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155" w:rsidRDefault="0010637C" w:rsidP="0010637C">
      <w:pPr>
        <w:ind w:firstLine="720"/>
      </w:pPr>
      <w:r>
        <w:t>A</w:t>
      </w:r>
      <w:r>
        <w:t xml:space="preserve"> Theoretical Approaches to the Phenomenon of Private Education using the Game Theory</w:t>
      </w:r>
    </w:p>
    <w:p w:rsidR="009903F2" w:rsidRDefault="009903F2" w:rsidP="004E6A71"/>
    <w:p w:rsidR="009903F2" w:rsidRDefault="009903F2" w:rsidP="004E6A71">
      <w:r>
        <w:t>Abstract</w:t>
      </w:r>
    </w:p>
    <w:p w:rsidR="000A78FD" w:rsidRDefault="0010637C" w:rsidP="000A78FD">
      <w:r>
        <w:rPr>
          <w:rFonts w:ascii="Arial" w:hAnsi="Arial" w:cs="Arial"/>
          <w:color w:val="222222"/>
          <w:shd w:val="clear" w:color="auto" w:fill="FFFFFF"/>
        </w:rPr>
        <w:t>The purpose of the research is to analyze the emerging problems of private education and t</w:t>
      </w:r>
      <w:r w:rsidR="0098554C">
        <w:rPr>
          <w:rFonts w:ascii="Arial" w:hAnsi="Arial" w:cs="Arial"/>
          <w:color w:val="222222"/>
          <w:shd w:val="clear" w:color="auto" w:fill="FFFFFF"/>
        </w:rPr>
        <w:t>o determine the countermeasures of them. In order to do this</w:t>
      </w:r>
      <w:r>
        <w:rPr>
          <w:rFonts w:ascii="Arial" w:hAnsi="Arial" w:cs="Arial"/>
          <w:color w:val="222222"/>
          <w:shd w:val="clear" w:color="auto" w:fill="FFFFFF"/>
        </w:rPr>
        <w:t xml:space="preserve"> I approached the private education’s phenomenon from the </w:t>
      </w:r>
      <w:r w:rsidR="0098554C">
        <w:rPr>
          <w:rFonts w:ascii="Arial" w:hAnsi="Arial" w:cs="Arial"/>
          <w:color w:val="222222"/>
          <w:shd w:val="clear" w:color="auto" w:fill="FFFFFF"/>
        </w:rPr>
        <w:t xml:space="preserve">perspective of </w:t>
      </w:r>
      <w:r>
        <w:rPr>
          <w:rFonts w:ascii="Arial" w:hAnsi="Arial" w:cs="Arial"/>
          <w:color w:val="222222"/>
          <w:shd w:val="clear" w:color="auto" w:fill="FFFFFF"/>
        </w:rPr>
        <w:t>game the</w:t>
      </w:r>
      <w:r w:rsidR="001F1401">
        <w:rPr>
          <w:rFonts w:ascii="Arial" w:hAnsi="Arial" w:cs="Arial"/>
          <w:color w:val="222222"/>
          <w:shd w:val="clear" w:color="auto" w:fill="FFFFFF"/>
        </w:rPr>
        <w:t>or</w:t>
      </w:r>
      <w:r>
        <w:rPr>
          <w:rFonts w:ascii="Arial" w:hAnsi="Arial" w:cs="Arial"/>
          <w:color w:val="222222"/>
          <w:shd w:val="clear" w:color="auto" w:fill="FFFFFF"/>
        </w:rPr>
        <w:t>y, which is famous in econom</w:t>
      </w:r>
      <w:r w:rsidR="0098554C">
        <w:rPr>
          <w:rFonts w:ascii="Arial" w:hAnsi="Arial" w:cs="Arial"/>
          <w:color w:val="222222"/>
          <w:shd w:val="clear" w:color="auto" w:fill="FFFFFF"/>
        </w:rPr>
        <w:t>ics. As result, I could make a</w:t>
      </w:r>
      <w:r>
        <w:rPr>
          <w:rFonts w:ascii="Arial" w:hAnsi="Arial" w:cs="Arial"/>
          <w:color w:val="222222"/>
          <w:shd w:val="clear" w:color="auto" w:fill="FFFFFF"/>
        </w:rPr>
        <w:t xml:space="preserve"> mathematical model. The first model consists of two-person, which is a mathematical model by simplifying the competition within the school. (The problem of private education can be solved by the disconnection with private education and exam of school in this model.) The other model consists of multiple people. This model is designed by extending the first model considering variables. </w:t>
      </w:r>
      <w:r w:rsidR="001F1401">
        <w:rPr>
          <w:rFonts w:ascii="Arial" w:hAnsi="Arial" w:cs="Arial"/>
          <w:color w:val="222222"/>
          <w:shd w:val="clear" w:color="auto" w:fill="FFFFFF"/>
        </w:rPr>
        <w:t>(</w:t>
      </w:r>
      <w:r>
        <w:rPr>
          <w:rFonts w:ascii="Arial" w:hAnsi="Arial" w:cs="Arial"/>
          <w:color w:val="222222"/>
          <w:shd w:val="clear" w:color="auto" w:fill="FFFFFF"/>
        </w:rPr>
        <w:t xml:space="preserve">The private education’s problem can not only be solved by the disconnection with private education and exam of school but can be also solved by the specificity of school education in this model. </w:t>
      </w:r>
      <w:r w:rsidR="001F1401">
        <w:rPr>
          <w:rFonts w:ascii="Arial" w:hAnsi="Arial" w:cs="Arial"/>
          <w:color w:val="222222"/>
          <w:shd w:val="clear" w:color="auto" w:fill="FFFFFF"/>
        </w:rPr>
        <w:t xml:space="preserve">) </w:t>
      </w:r>
      <w:r>
        <w:rPr>
          <w:rFonts w:ascii="Arial" w:hAnsi="Arial" w:cs="Arial"/>
          <w:color w:val="222222"/>
          <w:shd w:val="clear" w:color="auto" w:fill="FFFFFF"/>
        </w:rPr>
        <w:t>I will hope that my study can give a help in solving the dilemmas on private education. </w:t>
      </w:r>
    </w:p>
    <w:p w:rsidR="0010637C" w:rsidRDefault="0010637C" w:rsidP="000A78FD"/>
    <w:p w:rsidR="009903F2" w:rsidRDefault="009903F2" w:rsidP="000A78FD">
      <w:r>
        <w:t>Introduction</w:t>
      </w:r>
    </w:p>
    <w:p w:rsidR="0010637C" w:rsidRPr="0010637C" w:rsidRDefault="0010637C" w:rsidP="0010637C">
      <w:pPr>
        <w:spacing w:after="0" w:line="240" w:lineRule="auto"/>
        <w:rPr>
          <w:rFonts w:ascii="Arial" w:eastAsia="Times New Roman" w:hAnsi="Arial" w:cs="Arial"/>
          <w:color w:val="222222"/>
          <w:sz w:val="24"/>
          <w:szCs w:val="24"/>
        </w:rPr>
      </w:pPr>
      <w:r w:rsidRPr="0010637C">
        <w:rPr>
          <w:rFonts w:ascii="Times New Roman" w:eastAsia="Times New Roman" w:hAnsi="Times New Roman" w:cs="Times New Roman"/>
          <w:color w:val="222222"/>
          <w:sz w:val="24"/>
          <w:szCs w:val="24"/>
        </w:rPr>
        <w:t>Private education is an opposite concept of public education, which indicates curriculums other than regular school curriculums. That is, since parents or students have various educational needs and desires which cannot be fulfilled by public education, private education indicates various educations to fulfill these needs such as private tutoring or private institution.</w:t>
      </w:r>
    </w:p>
    <w:p w:rsidR="003B1B5B" w:rsidRDefault="003B1B5B" w:rsidP="0010637C">
      <w:pPr>
        <w:spacing w:after="0" w:line="240" w:lineRule="auto"/>
        <w:rPr>
          <w:rFonts w:ascii="Times New Roman" w:eastAsia="Times New Roman" w:hAnsi="Times New Roman" w:cs="Times New Roman"/>
          <w:color w:val="222222"/>
          <w:sz w:val="24"/>
          <w:szCs w:val="24"/>
        </w:rPr>
      </w:pPr>
    </w:p>
    <w:p w:rsidR="0010637C" w:rsidRPr="0010637C" w:rsidRDefault="0010637C" w:rsidP="0010637C">
      <w:pPr>
        <w:spacing w:after="0" w:line="240" w:lineRule="auto"/>
        <w:rPr>
          <w:rFonts w:ascii="Arial" w:eastAsia="Times New Roman" w:hAnsi="Arial" w:cs="Arial"/>
          <w:color w:val="222222"/>
          <w:sz w:val="24"/>
          <w:szCs w:val="24"/>
        </w:rPr>
      </w:pPr>
      <w:r w:rsidRPr="0010637C">
        <w:rPr>
          <w:rFonts w:ascii="Times New Roman" w:eastAsia="Times New Roman" w:hAnsi="Times New Roman" w:cs="Times New Roman"/>
          <w:color w:val="222222"/>
          <w:sz w:val="24"/>
          <w:szCs w:val="24"/>
        </w:rPr>
        <w:t>However, such private education has been overheated, and now it accounts for a great portion of the household expense. Moreover, some people claims that the burden of educational fees is the cause of low birth rate. Even so, the reason that educational expense is increasing is because of beliefs that many people still believes the gap between rich and poor and the inheritance of wealth are determined by the level of education. The burden of educational fees is emerged as a social issue, as now a great deal of research is being carried out to find solutions.</w:t>
      </w:r>
    </w:p>
    <w:p w:rsidR="00DA5C16" w:rsidRDefault="00DA5C16" w:rsidP="0010637C">
      <w:pPr>
        <w:spacing w:after="0" w:line="240" w:lineRule="auto"/>
        <w:rPr>
          <w:rFonts w:ascii="Times New Roman" w:eastAsia="Times New Roman" w:hAnsi="Times New Roman" w:cs="Times New Roman"/>
          <w:color w:val="222222"/>
          <w:sz w:val="24"/>
          <w:szCs w:val="24"/>
        </w:rPr>
      </w:pPr>
    </w:p>
    <w:p w:rsidR="0010637C" w:rsidRPr="0010637C" w:rsidRDefault="0010637C" w:rsidP="0010637C">
      <w:pPr>
        <w:spacing w:after="0" w:line="240" w:lineRule="auto"/>
        <w:rPr>
          <w:rFonts w:ascii="Arial" w:eastAsia="Times New Roman" w:hAnsi="Arial" w:cs="Arial"/>
          <w:color w:val="222222"/>
          <w:sz w:val="24"/>
          <w:szCs w:val="24"/>
        </w:rPr>
      </w:pPr>
      <w:r w:rsidRPr="0010637C">
        <w:rPr>
          <w:rFonts w:ascii="Times New Roman" w:eastAsia="Times New Roman" w:hAnsi="Times New Roman" w:cs="Times New Roman"/>
          <w:color w:val="222222"/>
          <w:sz w:val="24"/>
          <w:szCs w:val="24"/>
        </w:rPr>
        <w:t>Doerr &amp; English (2003) defined mathematical modeling as ‘systems of elements, operations, relationships, and rules that can be</w:t>
      </w:r>
      <w:r>
        <w:rPr>
          <w:rFonts w:ascii="Times New Roman" w:eastAsia="Times New Roman" w:hAnsi="Times New Roman" w:cs="Times New Roman"/>
          <w:color w:val="222222"/>
          <w:sz w:val="24"/>
          <w:szCs w:val="24"/>
        </w:rPr>
        <w:t xml:space="preserve"> used to describe, explain, or </w:t>
      </w:r>
      <w:r w:rsidRPr="0010637C">
        <w:rPr>
          <w:rFonts w:ascii="Times New Roman" w:eastAsia="Times New Roman" w:hAnsi="Times New Roman" w:cs="Times New Roman"/>
          <w:color w:val="222222"/>
          <w:sz w:val="24"/>
          <w:szCs w:val="24"/>
        </w:rPr>
        <w:t>predict the behavior of some other familiar systems.’ That is, mathematical modeling is a mathematical process that involves observing a phenomenon, conjecturing relationships, applying mathematical analyses (equations, symbolic structures, etc.), obtaining mathematical results, and reinterpreting the model (Swetz &amp; Hartzler, 1991). </w:t>
      </w:r>
      <w:r w:rsidRPr="0010637C">
        <w:rPr>
          <w:rFonts w:ascii="Times New Roman" w:eastAsia="Times New Roman" w:hAnsi="Times New Roman" w:cs="Times New Roman"/>
          <w:color w:val="000000"/>
          <w:sz w:val="24"/>
          <w:szCs w:val="24"/>
        </w:rPr>
        <w:t> Mathematical modeling is used to apply mathematics to unstructured problem situations in a real-life situation. In this study, as the same process, the real-life situation such as private education phenomenon will be set as simplified a mathematical model by using game theory. Secondly, private education phenomenon will be analyzed and interpreted based on the model. Lastly, alternative implications will be suggested based on the result. </w:t>
      </w:r>
    </w:p>
    <w:p w:rsidR="003B1B5B" w:rsidRDefault="003B1B5B" w:rsidP="004E6A71"/>
    <w:p w:rsidR="00C647D1" w:rsidRPr="009903F2" w:rsidRDefault="00362D28" w:rsidP="004E6A71">
      <w:pPr>
        <w:rPr>
          <w:rFonts w:ascii="Times New Roman" w:hAnsi="Times New Roman" w:cs="Times New Roman"/>
          <w:color w:val="222222"/>
        </w:rPr>
      </w:pPr>
      <w:r w:rsidRPr="009903F2">
        <w:rPr>
          <w:rFonts w:ascii="Times New Roman" w:hAnsi="Times New Roman" w:cs="Times New Roman"/>
        </w:rPr>
        <w:t>Game theory is the study of cooperation and conflict between individuals</w:t>
      </w:r>
      <w:r w:rsidR="00C647D1" w:rsidRPr="009903F2">
        <w:rPr>
          <w:rFonts w:ascii="Times New Roman" w:hAnsi="Times New Roman" w:cs="Times New Roman"/>
        </w:rPr>
        <w:t>. T</w:t>
      </w:r>
      <w:r w:rsidRPr="009903F2">
        <w:rPr>
          <w:rFonts w:ascii="Times New Roman" w:hAnsi="Times New Roman" w:cs="Times New Roman"/>
        </w:rPr>
        <w:t xml:space="preserve">he game theory </w:t>
      </w:r>
      <w:r w:rsidR="00C647D1" w:rsidRPr="009903F2">
        <w:rPr>
          <w:rFonts w:ascii="Times New Roman" w:hAnsi="Times New Roman" w:cs="Times New Roman"/>
        </w:rPr>
        <w:t>suggests</w:t>
      </w:r>
      <w:r w:rsidRPr="009903F2">
        <w:rPr>
          <w:rFonts w:ascii="Times New Roman" w:hAnsi="Times New Roman" w:cs="Times New Roman"/>
        </w:rPr>
        <w:t xml:space="preserve"> that the worst result will come out if everyone in the group is doing what’s best for himself. The game theory depends</w:t>
      </w:r>
      <w:r w:rsidR="00C647D1" w:rsidRPr="009903F2">
        <w:rPr>
          <w:rFonts w:ascii="Times New Roman" w:hAnsi="Times New Roman" w:cs="Times New Roman"/>
        </w:rPr>
        <w:t xml:space="preserve"> on</w:t>
      </w:r>
      <w:r w:rsidRPr="009903F2">
        <w:rPr>
          <w:rFonts w:ascii="Times New Roman" w:hAnsi="Times New Roman" w:cs="Times New Roman"/>
        </w:rPr>
        <w:t xml:space="preserve"> how research</w:t>
      </w:r>
      <w:r w:rsidR="00C647D1" w:rsidRPr="009903F2">
        <w:rPr>
          <w:rFonts w:ascii="Times New Roman" w:hAnsi="Times New Roman" w:cs="Times New Roman"/>
        </w:rPr>
        <w:t>er</w:t>
      </w:r>
      <w:r w:rsidRPr="009903F2">
        <w:rPr>
          <w:rFonts w:ascii="Times New Roman" w:hAnsi="Times New Roman" w:cs="Times New Roman"/>
        </w:rPr>
        <w:t xml:space="preserve"> defined the system, as the researcher might assume the game type as </w:t>
      </w:r>
      <w:r w:rsidRPr="009903F2">
        <w:rPr>
          <w:rFonts w:ascii="Times New Roman" w:hAnsi="Times New Roman" w:cs="Times New Roman"/>
        </w:rPr>
        <w:lastRenderedPageBreak/>
        <w:t>cooperative or non-cooperative, zero-sum or non-zero-sum.</w:t>
      </w:r>
      <w:r w:rsidR="00C647D1" w:rsidRPr="009903F2">
        <w:rPr>
          <w:rFonts w:ascii="Times New Roman" w:hAnsi="Times New Roman" w:cs="Times New Roman"/>
        </w:rPr>
        <w:t xml:space="preserve"> </w:t>
      </w:r>
      <w:r w:rsidR="00C647D1" w:rsidRPr="009903F2">
        <w:rPr>
          <w:rFonts w:ascii="Times New Roman" w:hAnsi="Times New Roman" w:cs="Times New Roman"/>
          <w:color w:val="222222"/>
        </w:rPr>
        <w:t>In</w:t>
      </w:r>
      <w:r w:rsidR="00C647D1" w:rsidRPr="009903F2">
        <w:rPr>
          <w:rStyle w:val="apple-converted-space"/>
          <w:rFonts w:ascii="Times New Roman" w:hAnsi="Times New Roman" w:cs="Times New Roman"/>
          <w:color w:val="222222"/>
        </w:rPr>
        <w:t> </w:t>
      </w:r>
      <w:r w:rsidR="009903F2">
        <w:rPr>
          <w:rFonts w:ascii="Times New Roman" w:hAnsi="Times New Roman" w:cs="Times New Roman"/>
        </w:rPr>
        <w:t>game theory</w:t>
      </w:r>
      <w:r w:rsidR="00C647D1" w:rsidRPr="009903F2">
        <w:rPr>
          <w:rFonts w:ascii="Times New Roman" w:hAnsi="Times New Roman" w:cs="Times New Roman"/>
          <w:color w:val="222222"/>
        </w:rPr>
        <w:t>, a</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bCs/>
          <w:color w:val="222222"/>
        </w:rPr>
        <w:t>non-cooperative game</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is a game with competition between individual players and in which only</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rPr>
        <w:t>self-enforcing</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 xml:space="preserve">alliances are possible due to the absence of external means </w:t>
      </w:r>
      <w:r w:rsidR="009903F2">
        <w:rPr>
          <w:rFonts w:ascii="Times New Roman" w:hAnsi="Times New Roman" w:cs="Times New Roman"/>
          <w:color w:val="222222"/>
        </w:rPr>
        <w:t xml:space="preserve">to enforce cooperative </w:t>
      </w:r>
      <w:r w:rsidR="0010637C">
        <w:rPr>
          <w:rFonts w:ascii="Times New Roman" w:hAnsi="Times New Roman" w:cs="Times New Roman"/>
          <w:color w:val="222222"/>
        </w:rPr>
        <w:t>behavior</w:t>
      </w:r>
      <w:r w:rsidR="0010637C" w:rsidRPr="009903F2">
        <w:rPr>
          <w:rFonts w:ascii="Times New Roman" w:hAnsi="Times New Roman" w:cs="Times New Roman"/>
          <w:color w:val="222222"/>
        </w:rPr>
        <w:t>, as</w:t>
      </w:r>
      <w:r w:rsidR="00C647D1" w:rsidRPr="009903F2">
        <w:rPr>
          <w:rFonts w:ascii="Times New Roman" w:hAnsi="Times New Roman" w:cs="Times New Roman"/>
          <w:color w:val="222222"/>
        </w:rPr>
        <w:t xml:space="preserve"> opposed to</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rPr>
        <w:t>cooperative games</w:t>
      </w:r>
      <w:r w:rsidR="00C647D1" w:rsidRPr="009903F2">
        <w:rPr>
          <w:rFonts w:ascii="Times New Roman" w:hAnsi="Times New Roman" w:cs="Times New Roman"/>
          <w:color w:val="222222"/>
        </w:rPr>
        <w:t>.</w:t>
      </w:r>
      <w:r w:rsidR="009903F2" w:rsidRPr="009903F2">
        <w:rPr>
          <w:rFonts w:ascii="Times New Roman" w:hAnsi="Times New Roman" w:cs="Times New Roman"/>
          <w:color w:val="222222"/>
        </w:rPr>
        <w:t xml:space="preserve"> A</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bCs/>
          <w:color w:val="222222"/>
        </w:rPr>
        <w:t>zero-sum game</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is a</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rPr>
        <w:t>mathematical representation</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of a situation in which each participant's gain or loss of</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rPr>
        <w:t>utility</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is exactly balanced by the losses or gains of the utility of the other participants.</w:t>
      </w:r>
      <w:r w:rsidR="009903F2" w:rsidRPr="009903F2">
        <w:rPr>
          <w:rFonts w:ascii="Times New Roman" w:hAnsi="Times New Roman" w:cs="Times New Roman"/>
          <w:color w:val="222222"/>
        </w:rPr>
        <w:t xml:space="preserve"> </w:t>
      </w:r>
      <w:r w:rsidR="00C647D1" w:rsidRPr="009903F2">
        <w:rPr>
          <w:rFonts w:ascii="Times New Roman" w:hAnsi="Times New Roman" w:cs="Times New Roman"/>
          <w:color w:val="222222"/>
        </w:rPr>
        <w:t>In contrast,</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bCs/>
          <w:color w:val="222222"/>
        </w:rPr>
        <w:t>non-zero-sum</w:t>
      </w:r>
      <w:r w:rsidR="00C647D1" w:rsidRPr="009903F2">
        <w:rPr>
          <w:rStyle w:val="apple-converted-space"/>
          <w:rFonts w:ascii="Times New Roman" w:hAnsi="Times New Roman" w:cs="Times New Roman"/>
          <w:color w:val="222222"/>
        </w:rPr>
        <w:t> </w:t>
      </w:r>
      <w:r w:rsidR="00C647D1" w:rsidRPr="009903F2">
        <w:rPr>
          <w:rFonts w:ascii="Times New Roman" w:hAnsi="Times New Roman" w:cs="Times New Roman"/>
          <w:color w:val="222222"/>
        </w:rPr>
        <w:t>describes a situation in which the interacting parties' aggregate gains and losses can be less than or more than zero.</w:t>
      </w:r>
    </w:p>
    <w:p w:rsidR="00362D28" w:rsidRDefault="00C647D1" w:rsidP="004E6A71">
      <w:r>
        <w:t xml:space="preserve"> In this study,</w:t>
      </w:r>
      <w:r w:rsidR="00362D28">
        <w:t xml:space="preserve"> the non-cooperative game theory will be used for model</w:t>
      </w:r>
      <w:r>
        <w:t>ing and analyzing situations</w:t>
      </w:r>
      <w:r w:rsidR="00362D28">
        <w:t>. Since a Nash equilibrium is one of the dominant solution concepts in non-cooperative games, it is significant to understand the concept of Nash equilibrium. Nash equilibrium of a game is a situation in which no player has an incentive by changing his/her current strategy. This concept can be best explained by the example of prisoner’s dilemma. In prisoner’s dilemma, we assume that the two players are partners in a crime who have been captured by the police. Each suspect is placed in a separate cell, and offered the opportunity to confess to the crime. The game can be represented by the following matrix of payoffs.</w:t>
      </w:r>
    </w:p>
    <w:p w:rsidR="00362D28" w:rsidRDefault="00362D28" w:rsidP="004E6A71"/>
    <w:p w:rsidR="00362D28" w:rsidRDefault="00362D28" w:rsidP="004E6A71"/>
    <w:p w:rsidR="00362D28" w:rsidRDefault="00362D28" w:rsidP="004E6A71"/>
    <w:p w:rsidR="00362D28" w:rsidRDefault="00362D28" w:rsidP="004E6A71">
      <w:r>
        <w:t>As the numbers in this matrix indicate years in prison, lower numbers are better. That is, it is best for each prisoner to choose to confess whether the other player chooses to confess or not confess. Logically, both players choose strategy to confess and live only one year in the prison. However, if one player’s strategy is revealed to the other and vice versa, no prisoner deviates from the original choice. That is, either player’s behavior will change even if they know other player’s move. Thus, the Nash equilibrium in this example is for both players to not confess. Even though mutual cooperation leads to a better outcome, if one player chooses mutual cooperation and the other does not, one other’s outcome is worse.</w:t>
      </w:r>
    </w:p>
    <w:p w:rsidR="009903F2" w:rsidRDefault="009903F2" w:rsidP="004E6A71"/>
    <w:p w:rsidR="009903F2" w:rsidRDefault="009903F2" w:rsidP="004E6A71"/>
    <w:p w:rsidR="009903F2" w:rsidRDefault="009903F2" w:rsidP="004E6A71"/>
    <w:p w:rsidR="00362D28" w:rsidRDefault="00B10C1B" w:rsidP="004E6A71">
      <w:r>
        <w:t xml:space="preserve">Result </w:t>
      </w:r>
    </w:p>
    <w:p w:rsidR="0051163E" w:rsidRDefault="0051163E" w:rsidP="004E6A71"/>
    <w:p w:rsidR="0051163E" w:rsidRDefault="0051163E" w:rsidP="004E6A71">
      <w:r>
        <w:t>(result of model of two students)</w:t>
      </w:r>
    </w:p>
    <w:p w:rsidR="0051163E" w:rsidRDefault="0051163E" w:rsidP="004E6A71"/>
    <w:p w:rsidR="0051163E" w:rsidRDefault="0051163E" w:rsidP="004E6A71"/>
    <w:p w:rsidR="0051163E" w:rsidRDefault="0051163E" w:rsidP="004E6A71">
      <w:r>
        <w:t xml:space="preserve">(result of model of more than two students) </w:t>
      </w:r>
    </w:p>
    <w:p w:rsidR="0051163E" w:rsidRDefault="0051163E" w:rsidP="004E6A71"/>
    <w:p w:rsidR="00A3700D" w:rsidRDefault="00A3700D" w:rsidP="004E6A71"/>
    <w:p w:rsidR="009903F2" w:rsidRDefault="009903F2" w:rsidP="004E6A71"/>
    <w:p w:rsidR="009903F2" w:rsidRDefault="009903F2" w:rsidP="004E6A71"/>
    <w:p w:rsidR="009903F2" w:rsidRDefault="009903F2" w:rsidP="004E6A71">
      <w:r>
        <w:t>Method</w:t>
      </w:r>
    </w:p>
    <w:p w:rsidR="0010637C" w:rsidRPr="0010637C" w:rsidRDefault="0010637C" w:rsidP="0010637C">
      <w:pPr>
        <w:spacing w:after="0" w:line="240" w:lineRule="auto"/>
        <w:rPr>
          <w:rFonts w:ascii="Times New Roman" w:eastAsia="Times New Roman" w:hAnsi="Times New Roman" w:cs="Times New Roman"/>
          <w:color w:val="222222"/>
          <w:szCs w:val="24"/>
        </w:rPr>
      </w:pPr>
      <w:r w:rsidRPr="0010637C">
        <w:rPr>
          <w:rFonts w:ascii="Times New Roman" w:eastAsia="Times New Roman" w:hAnsi="Times New Roman" w:cs="Times New Roman"/>
          <w:color w:val="222222"/>
          <w:szCs w:val="24"/>
        </w:rPr>
        <w:t>To define the model, the first thing to do is to express benefit that chosen by participant’s behavior mathematically in each model. In this study, the benefit is designated as ‘satisfaction’, and this ‘satisfaction’ should be determined in terms of private education. Ther</w:t>
      </w:r>
      <w:r w:rsidR="003B1B5B">
        <w:rPr>
          <w:rFonts w:ascii="Times New Roman" w:eastAsia="Times New Roman" w:hAnsi="Times New Roman" w:cs="Times New Roman"/>
          <w:color w:val="222222"/>
          <w:szCs w:val="24"/>
        </w:rPr>
        <w:t>e are many variables that decide the</w:t>
      </w:r>
      <w:r w:rsidRPr="0010637C">
        <w:rPr>
          <w:rFonts w:ascii="Times New Roman" w:eastAsia="Times New Roman" w:hAnsi="Times New Roman" w:cs="Times New Roman"/>
          <w:color w:val="222222"/>
          <w:szCs w:val="24"/>
        </w:rPr>
        <w:t xml:space="preserve"> level of satisfaction. In this study, it is considered that expense, ranking, and exam score can affect student’s satisfaction. That is, students take private education by having an intention of increasing ranking on school’s exam, and the expense which causes the burden on household expense is the problem. Since the satisfaction of private education is more related to relative evaluation rather than absolute evaluation, the </w:t>
      </w:r>
      <w:r w:rsidR="003B1B5B">
        <w:rPr>
          <w:rFonts w:ascii="Times New Roman" w:eastAsia="Times New Roman" w:hAnsi="Times New Roman" w:cs="Times New Roman"/>
          <w:color w:val="222222"/>
          <w:szCs w:val="24"/>
        </w:rPr>
        <w:t>ranking is the variable that should</w:t>
      </w:r>
      <w:r w:rsidRPr="0010637C">
        <w:rPr>
          <w:rFonts w:ascii="Times New Roman" w:eastAsia="Times New Roman" w:hAnsi="Times New Roman" w:cs="Times New Roman"/>
          <w:color w:val="222222"/>
          <w:szCs w:val="24"/>
        </w:rPr>
        <w:t xml:space="preserve"> be considered rather than exam scores. Thus, in this study, the private education satisfaction is a function consisted of two variables: expenses and rankings.</w:t>
      </w:r>
    </w:p>
    <w:p w:rsidR="0010637C" w:rsidRDefault="0010637C" w:rsidP="0010637C">
      <w:pPr>
        <w:spacing w:after="0" w:line="240" w:lineRule="auto"/>
        <w:rPr>
          <w:rFonts w:ascii="Times New Roman" w:eastAsia="Times New Roman" w:hAnsi="Times New Roman" w:cs="Times New Roman"/>
          <w:color w:val="222222"/>
          <w:szCs w:val="24"/>
        </w:rPr>
      </w:pPr>
    </w:p>
    <w:p w:rsidR="0010637C" w:rsidRPr="0010637C" w:rsidRDefault="0010637C" w:rsidP="0010637C">
      <w:pPr>
        <w:spacing w:after="0" w:line="240" w:lineRule="auto"/>
        <w:rPr>
          <w:rFonts w:ascii="Times New Roman" w:eastAsia="Times New Roman" w:hAnsi="Times New Roman" w:cs="Times New Roman"/>
          <w:color w:val="222222"/>
          <w:szCs w:val="24"/>
        </w:rPr>
      </w:pPr>
      <w:r w:rsidRPr="0010637C">
        <w:rPr>
          <w:rFonts w:ascii="Times New Roman" w:eastAsia="Times New Roman" w:hAnsi="Times New Roman" w:cs="Times New Roman"/>
          <w:color w:val="222222"/>
          <w:szCs w:val="24"/>
        </w:rPr>
        <w:t>In this study, in a model of </w:t>
      </w:r>
      <w:r w:rsidRPr="0010637C">
        <w:rPr>
          <w:rFonts w:ascii="Times New Roman" w:eastAsia="Times New Roman" w:hAnsi="Times New Roman" w:cs="Times New Roman"/>
          <w:i/>
          <w:iCs/>
          <w:color w:val="222222"/>
          <w:szCs w:val="24"/>
        </w:rPr>
        <w:t>n</w:t>
      </w:r>
      <w:r w:rsidRPr="0010637C">
        <w:rPr>
          <w:rFonts w:ascii="Times New Roman" w:eastAsia="Times New Roman" w:hAnsi="Times New Roman" w:cs="Times New Roman"/>
          <w:color w:val="222222"/>
          <w:szCs w:val="24"/>
        </w:rPr>
        <w:t xml:space="preserve"> people (n&gt;=2), I assume the expense of private education is $200 and converted the satisfaction increased by the expectation of increase from lowest ranking to highest ranking to $500. The reason why the satisfaction is converted to $500 is that I decided the value of increase from lowest ranking to highest ranking should be twice as more than the private education expense of $200. In this regard, the monetary satisfaction of increase in one ranking is equal to 500/n-1, and when the ranking is ‘a’, the satisfaction will be(500/n-1)*(n-a). However, as there are cases whether </w:t>
      </w:r>
      <w:r w:rsidR="003B1B5B">
        <w:rPr>
          <w:rFonts w:ascii="Times New Roman" w:eastAsia="Times New Roman" w:hAnsi="Times New Roman" w:cs="Times New Roman"/>
          <w:color w:val="222222"/>
          <w:szCs w:val="24"/>
        </w:rPr>
        <w:t xml:space="preserve">student is </w:t>
      </w:r>
      <w:r w:rsidRPr="0010637C">
        <w:rPr>
          <w:rFonts w:ascii="Times New Roman" w:eastAsia="Times New Roman" w:hAnsi="Times New Roman" w:cs="Times New Roman"/>
          <w:color w:val="222222"/>
          <w:szCs w:val="24"/>
        </w:rPr>
        <w:t>taking private education or not, the satisfaction should be the value subtracted the private education expense, b. Thus, the satisfaction function S can be set as follows.</w:t>
      </w:r>
    </w:p>
    <w:p w:rsidR="009903F2" w:rsidRDefault="009903F2" w:rsidP="004E6A71"/>
    <w:p w:rsidR="009903F2" w:rsidRDefault="009903F2" w:rsidP="009903F2">
      <w:r>
        <w:t xml:space="preserve">S = 500(n-a)/(n-1) – b  </w:t>
      </w:r>
      <w:r>
        <w:br/>
        <w:t>(a indicates ranking and b indicates expense.)</w:t>
      </w:r>
    </w:p>
    <w:p w:rsidR="009903F2" w:rsidRDefault="009903F2" w:rsidP="009903F2"/>
    <w:p w:rsidR="009903F2" w:rsidRDefault="009903F2" w:rsidP="009903F2">
      <w:r>
        <w:t>In later discussion, taking private education will be noted as ‘TP</w:t>
      </w:r>
      <w:r w:rsidR="003B1B5B">
        <w:t>,’</w:t>
      </w:r>
      <w:r>
        <w:t xml:space="preserve"> and not taking the private education will be noted as ‘NTP.’   Components of the satisfaction functions a: T×T → R and b: T×T → R will be defined with respect to T ={ TP, NTP}. Therefore, </w:t>
      </w:r>
    </w:p>
    <w:p w:rsidR="009903F2" w:rsidRDefault="009903F2" w:rsidP="009903F2">
      <w:pPr>
        <w:ind w:firstLine="720"/>
      </w:pPr>
      <w:r>
        <w:t xml:space="preserve"> </w:t>
      </w:r>
      <m:oMath>
        <m:r>
          <w:rPr>
            <w:rFonts w:ascii="Cambria Math" w:hAnsi="Cambria Math"/>
          </w:rPr>
          <m:t>b(x,y)=</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200,  x=TP</m:t>
                </m:r>
              </m:e>
              <m:e>
                <m:r>
                  <w:rPr>
                    <w:rFonts w:ascii="Cambria Math" w:hAnsi="Cambria Math"/>
                  </w:rPr>
                  <m:t>0,  &amp;x=NTP</m:t>
                </m:r>
              </m:e>
            </m:eqArr>
          </m:e>
        </m:d>
      </m:oMath>
    </w:p>
    <w:p w:rsidR="009903F2" w:rsidRDefault="009903F2" w:rsidP="009903F2">
      <w:r>
        <w:t xml:space="preserve">In this function b presents the expense of private education, as such if one take private education, it costs $200, and if not, it costs $0. </w:t>
      </w:r>
    </w:p>
    <w:p w:rsidR="009903F2" w:rsidRDefault="009903F2" w:rsidP="009903F2"/>
    <w:p w:rsidR="009903F2" w:rsidRDefault="009903F2" w:rsidP="009903F2">
      <w:pPr>
        <w:tabs>
          <w:tab w:val="left" w:pos="2910"/>
        </w:tabs>
      </w:pPr>
      <w:r>
        <w:t>Meanwhile,</w:t>
      </w:r>
      <w:r w:rsidR="0010637C">
        <w:t xml:space="preserve"> since there is</w:t>
      </w:r>
      <w:r>
        <w:t xml:space="preserve"> more than one participant, there needs to be determined which satisfaction belongs to whose satisfaction.  Firstly, we note </w:t>
      </w:r>
      <w:r w:rsidR="003B1B5B">
        <w:t>s</w:t>
      </w:r>
      <w:r>
        <w:t>tudents A, B taking private education as ‘ A TP’ and ‘B TP’ , while vice versa as ‘ A NTP’ and ‘B NTP’. That is, the function u</w:t>
      </w:r>
      <w:r>
        <w:rPr>
          <w:vertAlign w:val="subscript"/>
        </w:rPr>
        <w:t xml:space="preserve">i: </w:t>
      </w:r>
      <w:r>
        <w:t>T</w:t>
      </w:r>
      <w:r>
        <w:rPr>
          <w:vertAlign w:val="subscript"/>
        </w:rPr>
        <w:t>A</w:t>
      </w:r>
      <w:r>
        <w:t xml:space="preserve"> × T</w:t>
      </w:r>
      <w:r>
        <w:rPr>
          <w:vertAlign w:val="subscript"/>
        </w:rPr>
        <w:t xml:space="preserve">B </w:t>
      </w:r>
      <w:r>
        <w:t xml:space="preserve"> → T×</w:t>
      </w:r>
      <w:r w:rsidRPr="00A3700D">
        <w:t xml:space="preserve"> </w:t>
      </w:r>
      <w:r>
        <w:t>T  is defined as follows with respect to T</w:t>
      </w:r>
      <w:r>
        <w:rPr>
          <w:vertAlign w:val="subscript"/>
        </w:rPr>
        <w:t xml:space="preserve">A </w:t>
      </w:r>
      <w:r>
        <w:t>= { ATP,BTP} and T</w:t>
      </w:r>
      <w:r>
        <w:rPr>
          <w:vertAlign w:val="subscript"/>
        </w:rPr>
        <w:t>B</w:t>
      </w:r>
      <w:r>
        <w:t>= { ANTP,BNTP},</w:t>
      </w:r>
    </w:p>
    <w:p w:rsidR="009903F2" w:rsidRDefault="009903F2" w:rsidP="009903F2">
      <w:pPr>
        <w:ind w:firstLine="720"/>
      </w:pPr>
      <m:oMathPara>
        <m:oMath>
          <m:r>
            <m:rPr>
              <m:sty m:val="p"/>
            </m:rPr>
            <w:rPr>
              <w:rFonts w:ascii="Cambria Math" w:hAnsi="Cambria Math"/>
            </w:rPr>
            <m:t>Ui</m:t>
          </m:r>
          <m:r>
            <w:rPr>
              <w:rFonts w:ascii="Cambria Math" w:hAnsi="Cambria Math"/>
            </w:rPr>
            <m:t>(Ax,By)=</m:t>
          </m:r>
          <m:d>
            <m:dPr>
              <m:begChr m:val="{"/>
              <m:endChr m:val=""/>
              <m:ctrlPr>
                <w:rPr>
                  <w:rFonts w:ascii="Cambria Math" w:hAnsi="Cambria Math"/>
                  <w:i/>
                </w:rPr>
              </m:ctrlPr>
            </m:dPr>
            <m:e>
              <m:eqArr>
                <m:eqArrPr>
                  <m:ctrlPr>
                    <w:rPr>
                      <w:rFonts w:ascii="Cambria Math" w:hAnsi="Cambria Math"/>
                      <w:i/>
                    </w:rPr>
                  </m:ctrlPr>
                </m:eqArrPr>
                <m:e>
                  <m:d>
                    <m:dPr>
                      <m:ctrlPr>
                        <w:rPr>
                          <w:rFonts w:ascii="Cambria Math" w:hAnsi="Cambria Math"/>
                          <w:i/>
                        </w:rPr>
                      </m:ctrlPr>
                    </m:dPr>
                    <m:e>
                      <m:r>
                        <w:rPr>
                          <w:rFonts w:ascii="Cambria Math" w:hAnsi="Cambria Math"/>
                        </w:rPr>
                        <m:t>x,y</m:t>
                      </m:r>
                    </m:e>
                  </m:d>
                  <m:r>
                    <w:rPr>
                      <w:rFonts w:ascii="Cambria Math" w:hAnsi="Cambria Math"/>
                    </w:rPr>
                    <m:t>,   i=A</m:t>
                  </m:r>
                </m:e>
                <m:e>
                  <m:d>
                    <m:dPr>
                      <m:ctrlPr>
                        <w:rPr>
                          <w:rFonts w:ascii="Cambria Math" w:hAnsi="Cambria Math"/>
                          <w:i/>
                        </w:rPr>
                      </m:ctrlPr>
                    </m:dPr>
                    <m:e>
                      <m:r>
                        <w:rPr>
                          <w:rFonts w:ascii="Cambria Math" w:hAnsi="Cambria Math"/>
                        </w:rPr>
                        <m:t>y,x</m:t>
                      </m:r>
                    </m:e>
                  </m:d>
                  <m:r>
                    <w:rPr>
                      <w:rFonts w:ascii="Cambria Math" w:hAnsi="Cambria Math"/>
                    </w:rPr>
                    <m:t>,i=B  &amp;</m:t>
                  </m:r>
                </m:e>
              </m:eqArr>
            </m:e>
          </m:d>
        </m:oMath>
      </m:oMathPara>
    </w:p>
    <w:p w:rsidR="009903F2" w:rsidRDefault="009903F2" w:rsidP="009903F2"/>
    <w:p w:rsidR="009903F2" w:rsidRDefault="009903F2" w:rsidP="009903F2"/>
    <w:p w:rsidR="009903F2" w:rsidRDefault="009903F2" w:rsidP="009903F2">
      <w:r>
        <w:t>That is, u</w:t>
      </w:r>
      <w:r>
        <w:rPr>
          <w:vertAlign w:val="subscript"/>
        </w:rPr>
        <w:t xml:space="preserve">A </w:t>
      </w:r>
      <w:r>
        <w:t xml:space="preserve">is the function </w:t>
      </w:r>
      <w:r w:rsidR="003B1B5B">
        <w:t>in terms of student A, and</w:t>
      </w:r>
      <w:r>
        <w:t xml:space="preserve"> u</w:t>
      </w:r>
      <w:r>
        <w:rPr>
          <w:vertAlign w:val="subscript"/>
        </w:rPr>
        <w:t xml:space="preserve">B </w:t>
      </w:r>
      <w:r>
        <w:t>is the function in terms of student B. The component of u</w:t>
      </w:r>
      <w:r>
        <w:rPr>
          <w:vertAlign w:val="subscript"/>
        </w:rPr>
        <w:t>A</w:t>
      </w:r>
      <w:r>
        <w:t xml:space="preserve"> of ordered pair in this function is the strategy of  ‘A’, and the component of u</w:t>
      </w:r>
      <w:r>
        <w:rPr>
          <w:vertAlign w:val="subscript"/>
        </w:rPr>
        <w:t xml:space="preserve">B </w:t>
      </w:r>
      <w:r>
        <w:t>of ordered pair in this function is the strategy of  ‘B’</w:t>
      </w:r>
    </w:p>
    <w:p w:rsidR="009903F2" w:rsidRDefault="009903F2" w:rsidP="009903F2"/>
    <w:p w:rsidR="009903F2" w:rsidRDefault="009903F2" w:rsidP="009903F2">
      <w:r>
        <w:t>Based on these function, we can define more precise function as follows,</w:t>
      </w:r>
    </w:p>
    <w:p w:rsidR="009903F2" w:rsidRDefault="009903F2" w:rsidP="009903F2">
      <w:pPr>
        <w:ind w:firstLine="720"/>
      </w:pPr>
      <m:oMathPara>
        <m:oMath>
          <m:r>
            <m:rPr>
              <m:sty m:val="p"/>
            </m:rPr>
            <w:rPr>
              <w:rFonts w:ascii="Cambria Math" w:hAnsi="Cambria Math"/>
            </w:rPr>
            <m:t>Si</m:t>
          </m:r>
          <m:d>
            <m:dPr>
              <m:ctrlPr>
                <w:rPr>
                  <w:rFonts w:ascii="Cambria Math" w:hAnsi="Cambria Math"/>
                  <w:i/>
                </w:rPr>
              </m:ctrlPr>
            </m:dPr>
            <m:e>
              <m:r>
                <w:rPr>
                  <w:rFonts w:ascii="Cambria Math" w:hAnsi="Cambria Math"/>
                </w:rPr>
                <m:t>Ax,By</m:t>
              </m:r>
            </m:e>
          </m:d>
          <m:r>
            <w:rPr>
              <w:rFonts w:ascii="Cambria Math" w:hAnsi="Cambria Math"/>
            </w:rPr>
            <m:t>=</m:t>
          </m:r>
          <m:f>
            <m:fPr>
              <m:ctrlPr>
                <w:rPr>
                  <w:rFonts w:ascii="Cambria Math" w:hAnsi="Cambria Math"/>
                </w:rPr>
              </m:ctrlPr>
            </m:fPr>
            <m:num>
              <m:r>
                <w:rPr>
                  <w:rFonts w:ascii="Cambria Math" w:hAnsi="Cambria Math"/>
                </w:rPr>
                <m:t>500{n-a</m:t>
              </m:r>
              <m:d>
                <m:dPr>
                  <m:ctrlPr>
                    <w:rPr>
                      <w:rFonts w:ascii="Cambria Math" w:hAnsi="Cambria Math"/>
                      <w:i/>
                    </w:rPr>
                  </m:ctrlPr>
                </m:dPr>
                <m:e>
                  <m:r>
                    <w:rPr>
                      <w:rFonts w:ascii="Cambria Math" w:hAnsi="Cambria Math"/>
                    </w:rPr>
                    <m:t>ui</m:t>
                  </m:r>
                  <m:d>
                    <m:dPr>
                      <m:ctrlPr>
                        <w:rPr>
                          <w:rFonts w:ascii="Cambria Math" w:hAnsi="Cambria Math"/>
                          <w:i/>
                        </w:rPr>
                      </m:ctrlPr>
                    </m:dPr>
                    <m:e>
                      <m:r>
                        <w:rPr>
                          <w:rFonts w:ascii="Cambria Math" w:hAnsi="Cambria Math"/>
                        </w:rPr>
                        <m:t>Ax,By</m:t>
                      </m:r>
                    </m:e>
                  </m:d>
                </m:e>
              </m:d>
              <m:r>
                <w:rPr>
                  <w:rFonts w:ascii="Cambria Math" w:hAnsi="Cambria Math"/>
                </w:rPr>
                <m:t>}</m:t>
              </m:r>
            </m:num>
            <m:den>
              <m:r>
                <w:rPr>
                  <w:rFonts w:ascii="Cambria Math" w:hAnsi="Cambria Math"/>
                </w:rPr>
                <m:t>n-1</m:t>
              </m:r>
            </m:den>
          </m:f>
          <m:r>
            <w:rPr>
              <w:rFonts w:ascii="Cambria Math" w:hAnsi="Cambria Math"/>
            </w:rPr>
            <m:t>-b</m:t>
          </m:r>
          <m:d>
            <m:dPr>
              <m:ctrlPr>
                <w:rPr>
                  <w:rFonts w:ascii="Cambria Math" w:hAnsi="Cambria Math"/>
                  <w:i/>
                </w:rPr>
              </m:ctrlPr>
            </m:dPr>
            <m:e>
              <m:r>
                <w:rPr>
                  <w:rFonts w:ascii="Cambria Math" w:hAnsi="Cambria Math"/>
                </w:rPr>
                <m:t>ui</m:t>
              </m:r>
              <m:d>
                <m:dPr>
                  <m:ctrlPr>
                    <w:rPr>
                      <w:rFonts w:ascii="Cambria Math" w:hAnsi="Cambria Math"/>
                      <w:i/>
                    </w:rPr>
                  </m:ctrlPr>
                </m:dPr>
                <m:e>
                  <m:r>
                    <w:rPr>
                      <w:rFonts w:ascii="Cambria Math" w:hAnsi="Cambria Math"/>
                    </w:rPr>
                    <m:t>Ax,By</m:t>
                  </m:r>
                </m:e>
              </m:d>
            </m:e>
          </m:d>
          <m:r>
            <w:rPr>
              <w:rFonts w:ascii="Cambria Math" w:hAnsi="Cambria Math"/>
            </w:rPr>
            <m:t>,</m:t>
          </m:r>
          <m:r>
            <m:rPr>
              <m:sty m:val="p"/>
            </m:rPr>
            <w:rPr>
              <w:rFonts w:ascii="Cambria Math" w:hAnsi="Cambria Math"/>
            </w:rPr>
            <m:t xml:space="preserve">  </m:t>
          </m:r>
          <m:r>
            <w:rPr>
              <w:rFonts w:ascii="Cambria Math" w:hAnsi="Cambria Math"/>
            </w:rPr>
            <m:t>i∈{A, B}</m:t>
          </m:r>
        </m:oMath>
      </m:oMathPara>
    </w:p>
    <w:p w:rsidR="009903F2" w:rsidRPr="00A3700D" w:rsidRDefault="009903F2" w:rsidP="009903F2"/>
    <w:p w:rsidR="009903F2" w:rsidRDefault="0051163E" w:rsidP="009903F2">
      <w:r>
        <w:t>(two people)</w:t>
      </w:r>
    </w:p>
    <w:p w:rsidR="0051163E" w:rsidRDefault="0051163E" w:rsidP="009903F2"/>
    <w:p w:rsidR="0051163E" w:rsidRDefault="0051163E" w:rsidP="009903F2"/>
    <w:p w:rsidR="0051163E" w:rsidRDefault="0051163E" w:rsidP="009903F2">
      <w:bookmarkStart w:id="0" w:name="_GoBack"/>
      <w:bookmarkEnd w:id="0"/>
    </w:p>
    <w:p w:rsidR="0051163E" w:rsidRDefault="0051163E" w:rsidP="009903F2">
      <w:r>
        <w:t xml:space="preserve">(General) </w:t>
      </w:r>
    </w:p>
    <w:p w:rsidR="0051163E" w:rsidRDefault="0051163E" w:rsidP="009903F2"/>
    <w:p w:rsidR="0051163E" w:rsidRDefault="0051163E" w:rsidP="009903F2"/>
    <w:p w:rsidR="0051163E" w:rsidRDefault="0051163E" w:rsidP="009903F2">
      <w:r>
        <w:t>(Python codes snippet )</w:t>
      </w:r>
    </w:p>
    <w:p w:rsidR="009903F2" w:rsidRDefault="009903F2" w:rsidP="004E6A71"/>
    <w:p w:rsidR="00A3700D" w:rsidRDefault="00A3700D" w:rsidP="004E6A71"/>
    <w:p w:rsidR="00B10C1B" w:rsidRDefault="00A3587C" w:rsidP="004E6A71">
      <w:r>
        <w:t>D</w:t>
      </w:r>
      <w:r w:rsidR="00B10C1B">
        <w:t xml:space="preserve">iscussion </w:t>
      </w:r>
    </w:p>
    <w:p w:rsidR="009903F2" w:rsidRDefault="009903F2" w:rsidP="004E6A71">
      <w:r>
        <w:t xml:space="preserve">This study is designed to analyze private education phenomenon </w:t>
      </w:r>
      <w:r w:rsidR="0051163E">
        <w:t>by creating two mathematical models, to interpret the result by applying the game theory from economics, and to suggest the alternatives for overheated private education phenomenon. Furthermore, since this study is related to mathematical methods, the method of modeling and interpreting a theory can be a momentum that can make people know the power of mathematics in regards theory and recognize the importance of the theory.</w:t>
      </w:r>
    </w:p>
    <w:p w:rsidR="0051163E" w:rsidRDefault="0051163E" w:rsidP="004E6A71"/>
    <w:p w:rsidR="0051163E" w:rsidRDefault="0051163E" w:rsidP="004E6A71">
      <w:r>
        <w:t>(analysis of models)</w:t>
      </w:r>
    </w:p>
    <w:p w:rsidR="0051163E" w:rsidRDefault="0051163E" w:rsidP="004E6A71"/>
    <w:p w:rsidR="0051163E" w:rsidRDefault="0051163E" w:rsidP="004E6A71"/>
    <w:p w:rsidR="0051163E" w:rsidRDefault="0051163E" w:rsidP="004E6A71">
      <w:r>
        <w:t>(interpretation of models)</w:t>
      </w:r>
    </w:p>
    <w:p w:rsidR="0051163E" w:rsidRDefault="0051163E" w:rsidP="004E6A71"/>
    <w:p w:rsidR="0051163E" w:rsidRDefault="0051163E" w:rsidP="004E6A71"/>
    <w:p w:rsidR="0051163E" w:rsidRDefault="0051163E" w:rsidP="004E6A71">
      <w:r>
        <w:t>(suggestion for models)</w:t>
      </w:r>
    </w:p>
    <w:p w:rsidR="0051163E" w:rsidRDefault="0051163E" w:rsidP="004E6A71"/>
    <w:p w:rsidR="0051163E" w:rsidRDefault="0051163E" w:rsidP="004E6A71"/>
    <w:p w:rsidR="0051163E" w:rsidRDefault="0051163E" w:rsidP="004E6A71"/>
    <w:p w:rsidR="0051163E" w:rsidRDefault="0051163E" w:rsidP="004E6A71">
      <w:r>
        <w:t>(further suggestion for future studies)</w:t>
      </w:r>
    </w:p>
    <w:p w:rsidR="0051163E" w:rsidRDefault="0051163E" w:rsidP="004E6A71"/>
    <w:p w:rsidR="009903F2" w:rsidRDefault="009903F2" w:rsidP="004E6A71">
      <w:pPr>
        <w:rPr>
          <w:rFonts w:hint="eastAsia"/>
        </w:rPr>
      </w:pPr>
    </w:p>
    <w:sectPr w:rsidR="00990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71"/>
    <w:rsid w:val="000630B9"/>
    <w:rsid w:val="00071772"/>
    <w:rsid w:val="000A78FD"/>
    <w:rsid w:val="0010637C"/>
    <w:rsid w:val="00131E39"/>
    <w:rsid w:val="001F1401"/>
    <w:rsid w:val="0024257A"/>
    <w:rsid w:val="00362D28"/>
    <w:rsid w:val="003B1B5B"/>
    <w:rsid w:val="003C60CF"/>
    <w:rsid w:val="00442355"/>
    <w:rsid w:val="004850CE"/>
    <w:rsid w:val="004B3D1C"/>
    <w:rsid w:val="004D2937"/>
    <w:rsid w:val="004E6A71"/>
    <w:rsid w:val="00507432"/>
    <w:rsid w:val="0051163E"/>
    <w:rsid w:val="00512A14"/>
    <w:rsid w:val="00567171"/>
    <w:rsid w:val="00584565"/>
    <w:rsid w:val="005979A0"/>
    <w:rsid w:val="00664A46"/>
    <w:rsid w:val="0098554C"/>
    <w:rsid w:val="009903F2"/>
    <w:rsid w:val="00A3587C"/>
    <w:rsid w:val="00A3700D"/>
    <w:rsid w:val="00AA34FC"/>
    <w:rsid w:val="00AE2155"/>
    <w:rsid w:val="00B10C1B"/>
    <w:rsid w:val="00B10F0E"/>
    <w:rsid w:val="00B8093D"/>
    <w:rsid w:val="00B83E78"/>
    <w:rsid w:val="00B939A9"/>
    <w:rsid w:val="00C647D1"/>
    <w:rsid w:val="00D00CBC"/>
    <w:rsid w:val="00DA5C16"/>
    <w:rsid w:val="00FF171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37ED"/>
  <w15:chartTrackingRefBased/>
  <w15:docId w15:val="{8CE282BF-2E1B-4270-8746-D6B28B6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4E6A71"/>
  </w:style>
  <w:style w:type="character" w:customStyle="1" w:styleId="f29">
    <w:name w:val="f29"/>
    <w:basedOn w:val="DefaultParagraphFont"/>
    <w:rsid w:val="004E6A71"/>
  </w:style>
  <w:style w:type="character" w:customStyle="1" w:styleId="f21">
    <w:name w:val="f21"/>
    <w:basedOn w:val="DefaultParagraphFont"/>
    <w:rsid w:val="004E6A71"/>
  </w:style>
  <w:style w:type="character" w:customStyle="1" w:styleId="f26">
    <w:name w:val="f26"/>
    <w:basedOn w:val="DefaultParagraphFont"/>
    <w:rsid w:val="004E6A71"/>
  </w:style>
  <w:style w:type="character" w:styleId="CommentReference">
    <w:name w:val="annotation reference"/>
    <w:basedOn w:val="DefaultParagraphFont"/>
    <w:uiPriority w:val="99"/>
    <w:semiHidden/>
    <w:unhideWhenUsed/>
    <w:rsid w:val="004850CE"/>
    <w:rPr>
      <w:sz w:val="16"/>
      <w:szCs w:val="16"/>
    </w:rPr>
  </w:style>
  <w:style w:type="paragraph" w:styleId="CommentText">
    <w:name w:val="annotation text"/>
    <w:basedOn w:val="Normal"/>
    <w:link w:val="CommentTextChar"/>
    <w:uiPriority w:val="99"/>
    <w:semiHidden/>
    <w:unhideWhenUsed/>
    <w:rsid w:val="004850CE"/>
    <w:pPr>
      <w:spacing w:line="240" w:lineRule="auto"/>
    </w:pPr>
    <w:rPr>
      <w:sz w:val="20"/>
      <w:szCs w:val="20"/>
    </w:rPr>
  </w:style>
  <w:style w:type="character" w:customStyle="1" w:styleId="CommentTextChar">
    <w:name w:val="Comment Text Char"/>
    <w:basedOn w:val="DefaultParagraphFont"/>
    <w:link w:val="CommentText"/>
    <w:uiPriority w:val="99"/>
    <w:semiHidden/>
    <w:rsid w:val="004850CE"/>
    <w:rPr>
      <w:sz w:val="20"/>
      <w:szCs w:val="20"/>
    </w:rPr>
  </w:style>
  <w:style w:type="paragraph" w:styleId="CommentSubject">
    <w:name w:val="annotation subject"/>
    <w:basedOn w:val="CommentText"/>
    <w:next w:val="CommentText"/>
    <w:link w:val="CommentSubjectChar"/>
    <w:uiPriority w:val="99"/>
    <w:semiHidden/>
    <w:unhideWhenUsed/>
    <w:rsid w:val="004850CE"/>
    <w:rPr>
      <w:b/>
      <w:bCs/>
    </w:rPr>
  </w:style>
  <w:style w:type="character" w:customStyle="1" w:styleId="CommentSubjectChar">
    <w:name w:val="Comment Subject Char"/>
    <w:basedOn w:val="CommentTextChar"/>
    <w:link w:val="CommentSubject"/>
    <w:uiPriority w:val="99"/>
    <w:semiHidden/>
    <w:rsid w:val="004850CE"/>
    <w:rPr>
      <w:b/>
      <w:bCs/>
      <w:sz w:val="20"/>
      <w:szCs w:val="20"/>
    </w:rPr>
  </w:style>
  <w:style w:type="paragraph" w:styleId="BalloonText">
    <w:name w:val="Balloon Text"/>
    <w:basedOn w:val="Normal"/>
    <w:link w:val="BalloonTextChar"/>
    <w:uiPriority w:val="99"/>
    <w:semiHidden/>
    <w:unhideWhenUsed/>
    <w:rsid w:val="00485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0CE"/>
    <w:rPr>
      <w:rFonts w:ascii="Segoe UI" w:hAnsi="Segoe UI" w:cs="Segoe UI"/>
      <w:sz w:val="18"/>
      <w:szCs w:val="18"/>
    </w:rPr>
  </w:style>
  <w:style w:type="character" w:customStyle="1" w:styleId="apple-converted-space">
    <w:name w:val="apple-converted-space"/>
    <w:basedOn w:val="DefaultParagraphFont"/>
    <w:rsid w:val="004850CE"/>
  </w:style>
  <w:style w:type="character" w:styleId="Hyperlink">
    <w:name w:val="Hyperlink"/>
    <w:basedOn w:val="DefaultParagraphFont"/>
    <w:uiPriority w:val="99"/>
    <w:semiHidden/>
    <w:unhideWhenUsed/>
    <w:rsid w:val="00C647D1"/>
    <w:rPr>
      <w:color w:val="0000FF"/>
      <w:u w:val="single"/>
    </w:rPr>
  </w:style>
  <w:style w:type="character" w:styleId="PlaceholderText">
    <w:name w:val="Placeholder Text"/>
    <w:basedOn w:val="DefaultParagraphFont"/>
    <w:uiPriority w:val="99"/>
    <w:semiHidden/>
    <w:rsid w:val="00A3700D"/>
    <w:rPr>
      <w:color w:val="808080"/>
    </w:rPr>
  </w:style>
  <w:style w:type="character" w:customStyle="1" w:styleId="gmail-apple-converted-space">
    <w:name w:val="gmail-apple-converted-space"/>
    <w:basedOn w:val="DefaultParagraphFont"/>
    <w:rsid w:val="00106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430911">
      <w:bodyDiv w:val="1"/>
      <w:marLeft w:val="0"/>
      <w:marRight w:val="0"/>
      <w:marTop w:val="0"/>
      <w:marBottom w:val="0"/>
      <w:divBdr>
        <w:top w:val="none" w:sz="0" w:space="0" w:color="auto"/>
        <w:left w:val="none" w:sz="0" w:space="0" w:color="auto"/>
        <w:bottom w:val="none" w:sz="0" w:space="0" w:color="auto"/>
        <w:right w:val="none" w:sz="0" w:space="0" w:color="auto"/>
      </w:divBdr>
      <w:divsChild>
        <w:div w:id="1652640698">
          <w:marLeft w:val="0"/>
          <w:marRight w:val="0"/>
          <w:marTop w:val="0"/>
          <w:marBottom w:val="0"/>
          <w:divBdr>
            <w:top w:val="none" w:sz="0" w:space="0" w:color="auto"/>
            <w:left w:val="none" w:sz="0" w:space="0" w:color="auto"/>
            <w:bottom w:val="none" w:sz="0" w:space="0" w:color="auto"/>
            <w:right w:val="none" w:sz="0" w:space="0" w:color="auto"/>
          </w:divBdr>
        </w:div>
      </w:divsChild>
    </w:div>
    <w:div w:id="1542933634">
      <w:bodyDiv w:val="1"/>
      <w:marLeft w:val="0"/>
      <w:marRight w:val="0"/>
      <w:marTop w:val="0"/>
      <w:marBottom w:val="0"/>
      <w:divBdr>
        <w:top w:val="none" w:sz="0" w:space="0" w:color="auto"/>
        <w:left w:val="none" w:sz="0" w:space="0" w:color="auto"/>
        <w:bottom w:val="none" w:sz="0" w:space="0" w:color="auto"/>
        <w:right w:val="none" w:sz="0" w:space="0" w:color="auto"/>
      </w:divBdr>
    </w:div>
    <w:div w:id="1635139546">
      <w:bodyDiv w:val="1"/>
      <w:marLeft w:val="0"/>
      <w:marRight w:val="0"/>
      <w:marTop w:val="0"/>
      <w:marBottom w:val="0"/>
      <w:divBdr>
        <w:top w:val="none" w:sz="0" w:space="0" w:color="auto"/>
        <w:left w:val="none" w:sz="0" w:space="0" w:color="auto"/>
        <w:bottom w:val="none" w:sz="0" w:space="0" w:color="auto"/>
        <w:right w:val="none" w:sz="0" w:space="0" w:color="auto"/>
      </w:divBdr>
      <w:divsChild>
        <w:div w:id="1077019781">
          <w:marLeft w:val="0"/>
          <w:marRight w:val="0"/>
          <w:marTop w:val="0"/>
          <w:marBottom w:val="0"/>
          <w:divBdr>
            <w:top w:val="none" w:sz="0" w:space="0" w:color="auto"/>
            <w:left w:val="none" w:sz="0" w:space="0" w:color="auto"/>
            <w:bottom w:val="none" w:sz="0" w:space="0" w:color="auto"/>
            <w:right w:val="none" w:sz="0" w:space="0" w:color="auto"/>
          </w:divBdr>
          <w:divsChild>
            <w:div w:id="20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han02255@gmail.com</dc:creator>
  <cp:keywords/>
  <dc:description/>
  <cp:lastModifiedBy>han02255@gmail.com</cp:lastModifiedBy>
  <cp:revision>3</cp:revision>
  <dcterms:created xsi:type="dcterms:W3CDTF">2017-04-07T00:49:00Z</dcterms:created>
  <dcterms:modified xsi:type="dcterms:W3CDTF">2017-04-07T18:49:00Z</dcterms:modified>
</cp:coreProperties>
</file>