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5F" w:rsidRDefault="0059375F" w:rsidP="0059375F">
      <w:pPr>
        <w:pStyle w:val="first-para"/>
        <w:shd w:val="clear" w:color="auto" w:fill="FFFFFF"/>
        <w:spacing w:before="0" w:beforeAutospacing="0" w:after="0" w:afterAutospacing="0"/>
        <w:rPr>
          <w:rFonts w:ascii="Arial" w:hAnsi="Arial" w:cs="Arial"/>
          <w:color w:val="FF33FF"/>
          <w:shd w:val="clear" w:color="auto" w:fill="FFFFFF"/>
        </w:rPr>
      </w:pPr>
      <w:r w:rsidRPr="0059375F">
        <w:rPr>
          <w:rFonts w:ascii="Helvetica" w:hAnsi="Helvetica" w:cs="Helvetica"/>
          <w:color w:val="3D3D3D"/>
          <w:sz w:val="21"/>
          <w:szCs w:val="21"/>
          <w:highlight w:val="yellow"/>
        </w:rPr>
        <w:t>The book being used is, Security Science, The Theory and Practice of Security.</w:t>
      </w:r>
      <w:r>
        <w:rPr>
          <w:rStyle w:val="apple-converted-space"/>
          <w:rFonts w:ascii="Helvetica" w:hAnsi="Helvetica" w:cs="Helvetica"/>
          <w:color w:val="3D3D3D"/>
          <w:sz w:val="21"/>
          <w:szCs w:val="21"/>
        </w:rPr>
        <w:t> </w:t>
      </w:r>
    </w:p>
    <w:p w:rsidR="0059375F" w:rsidRPr="0059375F" w:rsidRDefault="0059375F" w:rsidP="0059375F">
      <w:pPr>
        <w:pStyle w:val="first-para"/>
        <w:shd w:val="clear" w:color="auto" w:fill="FFFFFF"/>
        <w:spacing w:before="0" w:beforeAutospacing="0" w:after="0" w:afterAutospacing="0"/>
        <w:rPr>
          <w:rFonts w:ascii="Arial" w:hAnsi="Arial" w:cs="Arial"/>
          <w:b/>
          <w:shd w:val="clear" w:color="auto" w:fill="FFFFFF"/>
        </w:rPr>
      </w:pPr>
      <w:r w:rsidRPr="0059375F">
        <w:rPr>
          <w:rFonts w:ascii="Arial" w:hAnsi="Arial" w:cs="Arial"/>
          <w:b/>
          <w:shd w:val="clear" w:color="auto" w:fill="FFFFFF"/>
        </w:rPr>
        <w:t>Role and functions of security in text book:</w:t>
      </w:r>
    </w:p>
    <w:p w:rsidR="0059375F" w:rsidRDefault="0059375F" w:rsidP="0059375F">
      <w:pPr>
        <w:pStyle w:val="first-para"/>
        <w:shd w:val="clear" w:color="auto" w:fill="FFFFFF"/>
        <w:spacing w:before="0" w:beforeAutospacing="0" w:after="0" w:afterAutospacing="0"/>
        <w:rPr>
          <w:rFonts w:ascii="Arial" w:hAnsi="Arial" w:cs="Arial"/>
          <w:color w:val="000000"/>
        </w:rPr>
      </w:pP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is diverse and multidimensional, leaving the ability to define and understand the concept of</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open to debate. Nevertheless,</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can be contextually defined, once the practice domain and its functions have been articulated. Many parts of the practice domains of</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lack definition and are defuse, yet are distinct fields of practice and, to some degree, academic disciplines.</w:t>
      </w:r>
    </w:p>
    <w:p w:rsidR="0059375F" w:rsidRDefault="0059375F" w:rsidP="0059375F">
      <w:pPr>
        <w:pStyle w:val="para"/>
        <w:shd w:val="clear" w:color="auto" w:fill="FFFFFF"/>
        <w:spacing w:before="216" w:beforeAutospacing="0" w:after="0" w:afterAutospacing="0"/>
        <w:rPr>
          <w:rFonts w:ascii="Arial" w:hAnsi="Arial" w:cs="Arial"/>
          <w:color w:val="000000"/>
        </w:rPr>
      </w:pPr>
      <w:r>
        <w:rPr>
          <w:rFonts w:ascii="Arial" w:hAnsi="Arial" w:cs="Arial"/>
          <w:color w:val="000000"/>
        </w:rPr>
        <w:t>As a broad concept,</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can be defined in many ways. One such method is the nature of</w:t>
      </w:r>
      <w:r>
        <w:rPr>
          <w:rStyle w:val="apple-converted-space"/>
          <w:rFonts w:ascii="Arial" w:hAnsi="Arial" w:cs="Arial"/>
          <w:color w:val="000000"/>
        </w:rPr>
        <w:t> </w:t>
      </w:r>
      <w:r>
        <w:rPr>
          <w:rFonts w:ascii="Arial" w:hAnsi="Arial" w:cs="Arial"/>
          <w:color w:val="FF33FF"/>
          <w:shd w:val="clear" w:color="auto" w:fill="FFFFFF"/>
        </w:rPr>
        <w:t>security</w:t>
      </w:r>
      <w:r>
        <w:rPr>
          <w:rFonts w:ascii="Arial" w:hAnsi="Arial" w:cs="Arial"/>
          <w:color w:val="000000"/>
        </w:rPr>
        <w:t>, where</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can be considered as international systems,</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of nation-states,</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of groups, or the</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of individuals (</w:t>
      </w:r>
      <w:hyperlink r:id="rId4" w:anchor="112" w:tgtFrame="_parent" w:history="1">
        <w:r>
          <w:rPr>
            <w:rStyle w:val="Hyperlink"/>
            <w:rFonts w:ascii="Arial" w:hAnsi="Arial" w:cs="Arial"/>
            <w:color w:val="008000"/>
            <w:u w:val="none"/>
          </w:rPr>
          <w:t>Rothschild, 1995</w:t>
        </w:r>
      </w:hyperlink>
      <w:r>
        <w:rPr>
          <w:rFonts w:ascii="Arial" w:hAnsi="Arial" w:cs="Arial"/>
          <w:color w:val="000000"/>
        </w:rPr>
        <w:t>). In addition,</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has to be considered from an objective, subjective, and symbolic perspective. Such duality allows theories and ideas to more effectively consider all parts of</w:t>
      </w:r>
      <w:r>
        <w:rPr>
          <w:rStyle w:val="apple-converted-space"/>
          <w:rFonts w:ascii="Arial" w:hAnsi="Arial" w:cs="Arial"/>
          <w:color w:val="000000"/>
        </w:rPr>
        <w:t> </w:t>
      </w:r>
      <w:r>
        <w:rPr>
          <w:rFonts w:ascii="Arial" w:hAnsi="Arial" w:cs="Arial"/>
          <w:color w:val="FF33FF"/>
          <w:shd w:val="clear" w:color="auto" w:fill="FFFFFF"/>
        </w:rPr>
        <w:t>security</w:t>
      </w:r>
      <w:r>
        <w:rPr>
          <w:rFonts w:ascii="Arial" w:hAnsi="Arial" w:cs="Arial"/>
          <w:color w:val="000000"/>
        </w:rPr>
        <w:t>. For example, the</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of the individual may use Maslow's hierarchy of human needs (1943), or the related but distinct concepts of</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and safety, or, finally, the effect of risk. Risk has always been closely related to the concept of</w:t>
      </w:r>
      <w:r>
        <w:rPr>
          <w:rStyle w:val="apple-converted-space"/>
          <w:rFonts w:ascii="Arial" w:hAnsi="Arial" w:cs="Arial"/>
          <w:color w:val="000000"/>
        </w:rPr>
        <w:t> </w:t>
      </w:r>
      <w:r>
        <w:rPr>
          <w:rFonts w:ascii="Arial" w:hAnsi="Arial" w:cs="Arial"/>
          <w:color w:val="FF33FF"/>
          <w:shd w:val="clear" w:color="auto" w:fill="FFFFFF"/>
        </w:rPr>
        <w:t>security</w:t>
      </w:r>
      <w:r>
        <w:rPr>
          <w:rFonts w:ascii="Arial" w:hAnsi="Arial" w:cs="Arial"/>
          <w:color w:val="000000"/>
        </w:rPr>
        <w:t>, but it is only in recent times that the management of risk has played such a significant role in applied</w:t>
      </w:r>
      <w:r>
        <w:rPr>
          <w:rStyle w:val="apple-converted-space"/>
          <w:rFonts w:ascii="Arial" w:hAnsi="Arial" w:cs="Arial"/>
          <w:color w:val="000000"/>
        </w:rPr>
        <w:t> </w:t>
      </w:r>
      <w:r>
        <w:rPr>
          <w:rFonts w:ascii="Arial" w:hAnsi="Arial" w:cs="Arial"/>
          <w:color w:val="FF33FF"/>
          <w:shd w:val="clear" w:color="auto" w:fill="FFFFFF"/>
        </w:rPr>
        <w:t>security</w:t>
      </w:r>
      <w:r>
        <w:rPr>
          <w:rFonts w:ascii="Arial" w:hAnsi="Arial" w:cs="Arial"/>
          <w:color w:val="000000"/>
        </w:rPr>
        <w:t>.</w:t>
      </w:r>
    </w:p>
    <w:p w:rsidR="0059375F" w:rsidRDefault="0059375F" w:rsidP="0059375F">
      <w:pPr>
        <w:pStyle w:val="para"/>
        <w:shd w:val="clear" w:color="auto" w:fill="FFFFFF"/>
        <w:spacing w:before="216" w:beforeAutospacing="0" w:after="0" w:afterAutospacing="0"/>
        <w:rPr>
          <w:rFonts w:ascii="Arial" w:hAnsi="Arial" w:cs="Arial"/>
          <w:color w:val="000000"/>
        </w:rPr>
      </w:pP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of groups has to consider the underlying nature of law and the social contract, where law may be considered a foundation of society and</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is an output, being a maintainer or enforcer. The</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maintainer has, for over 100 years, been considered the function of public</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(policing), although</w:t>
      </w:r>
      <w:r>
        <w:rPr>
          <w:rStyle w:val="apple-converted-space"/>
          <w:rFonts w:ascii="Arial" w:hAnsi="Arial" w:cs="Arial"/>
          <w:color w:val="000000"/>
        </w:rPr>
        <w:t> </w:t>
      </w:r>
      <w:r>
        <w:rPr>
          <w:rFonts w:ascii="Arial" w:hAnsi="Arial" w:cs="Arial"/>
          <w:color w:val="FF33FF"/>
          <w:shd w:val="clear" w:color="auto" w:fill="FFFFFF"/>
        </w:rPr>
        <w:t>private</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is becoming more relevant and both domains are converging. The</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of nation-states and international arenas include military defense, which is one of the more traditional views of</w:t>
      </w:r>
      <w:r>
        <w:rPr>
          <w:rStyle w:val="apple-converted-space"/>
          <w:rFonts w:ascii="Arial" w:hAnsi="Arial" w:cs="Arial"/>
          <w:color w:val="000000"/>
        </w:rPr>
        <w:t> </w:t>
      </w:r>
      <w:r>
        <w:rPr>
          <w:rFonts w:ascii="Arial" w:hAnsi="Arial" w:cs="Arial"/>
          <w:color w:val="FF33FF"/>
          <w:shd w:val="clear" w:color="auto" w:fill="FFFFFF"/>
        </w:rPr>
        <w:t>security</w:t>
      </w:r>
      <w:r>
        <w:rPr>
          <w:rFonts w:ascii="Arial" w:hAnsi="Arial" w:cs="Arial"/>
          <w:color w:val="000000"/>
        </w:rPr>
        <w:t>. More recently, homeland</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has been applied at the nation-state level, converging traditional</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practice areas such as defense, public</w:t>
      </w:r>
      <w:r>
        <w:rPr>
          <w:rStyle w:val="apple-converted-space"/>
          <w:rFonts w:ascii="Arial" w:hAnsi="Arial" w:cs="Arial"/>
          <w:color w:val="000000"/>
        </w:rPr>
        <w:t> </w:t>
      </w:r>
      <w:r>
        <w:rPr>
          <w:rFonts w:ascii="Arial" w:hAnsi="Arial" w:cs="Arial"/>
          <w:color w:val="FF33FF"/>
          <w:shd w:val="clear" w:color="auto" w:fill="FFFFFF"/>
        </w:rPr>
        <w:t>security</w:t>
      </w:r>
      <w:r>
        <w:rPr>
          <w:rFonts w:ascii="Arial" w:hAnsi="Arial" w:cs="Arial"/>
          <w:color w:val="000000"/>
        </w:rPr>
        <w:t>, and</w:t>
      </w:r>
      <w:r>
        <w:rPr>
          <w:rStyle w:val="apple-converted-space"/>
          <w:rFonts w:ascii="Arial" w:hAnsi="Arial" w:cs="Arial"/>
          <w:color w:val="000000"/>
        </w:rPr>
        <w:t> </w:t>
      </w:r>
      <w:r>
        <w:rPr>
          <w:rFonts w:ascii="Arial" w:hAnsi="Arial" w:cs="Arial"/>
          <w:color w:val="FF33FF"/>
          <w:shd w:val="clear" w:color="auto" w:fill="FFFFFF"/>
        </w:rPr>
        <w:t>private</w:t>
      </w:r>
      <w:r>
        <w:rPr>
          <w:rStyle w:val="apple-converted-space"/>
          <w:rFonts w:ascii="Arial" w:hAnsi="Arial" w:cs="Arial"/>
          <w:color w:val="000000"/>
        </w:rPr>
        <w:t> </w:t>
      </w:r>
      <w:r>
        <w:rPr>
          <w:rFonts w:ascii="Arial" w:hAnsi="Arial" w:cs="Arial"/>
          <w:color w:val="FF33FF"/>
          <w:shd w:val="clear" w:color="auto" w:fill="FFFFFF"/>
        </w:rPr>
        <w:t>security</w:t>
      </w:r>
      <w:r>
        <w:rPr>
          <w:rFonts w:ascii="Arial" w:hAnsi="Arial" w:cs="Arial"/>
          <w:color w:val="000000"/>
        </w:rPr>
        <w:t>.</w:t>
      </w:r>
    </w:p>
    <w:p w:rsidR="0059375F" w:rsidRDefault="0059375F" w:rsidP="0059375F">
      <w:pPr>
        <w:pStyle w:val="para"/>
        <w:shd w:val="clear" w:color="auto" w:fill="FFFFFF"/>
        <w:spacing w:before="216" w:beforeAutospacing="0" w:after="0" w:afterAutospacing="0"/>
        <w:rPr>
          <w:rFonts w:ascii="Arial" w:hAnsi="Arial" w:cs="Arial"/>
          <w:color w:val="000000"/>
        </w:rPr>
      </w:pPr>
      <w:r>
        <w:rPr>
          <w:rFonts w:ascii="Arial" w:hAnsi="Arial" w:cs="Arial"/>
          <w:color w:val="000000"/>
        </w:rPr>
        <w:t>The</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industry requires, among other characteristics, a dedicated academic discipline to support its professional development. A dedicated academic discipline can validate and structure the growing body of knowledge through the scientific method, seeking cause and effect. Whether such research uses the scientific method or an engineering design approach, either will suit the diverse strategies applied in</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and develop the discipline of</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science.</w:t>
      </w:r>
      <w:bookmarkStart w:id="0" w:name="82"/>
      <w:bookmarkStart w:id="1" w:name="IDX-21"/>
      <w:bookmarkEnd w:id="0"/>
      <w:bookmarkEnd w:id="1"/>
    </w:p>
    <w:p w:rsidR="0059375F" w:rsidRDefault="0059375F" w:rsidP="0059375F">
      <w:pPr>
        <w:pStyle w:val="last-para"/>
        <w:shd w:val="clear" w:color="auto" w:fill="FFFFFF"/>
        <w:spacing w:before="216" w:beforeAutospacing="0" w:after="0" w:afterAutospacing="0"/>
        <w:rPr>
          <w:rFonts w:ascii="Arial" w:hAnsi="Arial" w:cs="Arial"/>
          <w:color w:val="000000"/>
        </w:rPr>
      </w:pP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science is an emerging academic discipline that brings together concepts into a structured body of knowledge. At its most simplistic, knowledge areas include</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management,</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theories and principles, the built environment, and</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risk management. These concepts can be expanded into an integrated framework that also includes business continuity,</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technology, physical and personnel</w:t>
      </w:r>
      <w:r>
        <w:rPr>
          <w:rStyle w:val="apple-converted-space"/>
          <w:rFonts w:ascii="Arial" w:hAnsi="Arial" w:cs="Arial"/>
          <w:color w:val="000000"/>
        </w:rPr>
        <w:t> </w:t>
      </w:r>
      <w:r>
        <w:rPr>
          <w:rFonts w:ascii="Arial" w:hAnsi="Arial" w:cs="Arial"/>
          <w:color w:val="FF33FF"/>
          <w:shd w:val="clear" w:color="auto" w:fill="FFFFFF"/>
        </w:rPr>
        <w:t>security</w:t>
      </w:r>
      <w:r>
        <w:rPr>
          <w:rFonts w:ascii="Arial" w:hAnsi="Arial" w:cs="Arial"/>
          <w:color w:val="000000"/>
        </w:rPr>
        <w:t>, and industrial</w:t>
      </w:r>
      <w:r>
        <w:rPr>
          <w:rStyle w:val="apple-converted-space"/>
          <w:rFonts w:ascii="Arial" w:hAnsi="Arial" w:cs="Arial"/>
          <w:color w:val="000000"/>
        </w:rPr>
        <w:t> </w:t>
      </w:r>
      <w:r>
        <w:rPr>
          <w:rFonts w:ascii="Arial" w:hAnsi="Arial" w:cs="Arial"/>
          <w:color w:val="FF33FF"/>
          <w:shd w:val="clear" w:color="auto" w:fill="FFFFFF"/>
        </w:rPr>
        <w:t>security</w:t>
      </w:r>
      <w:r>
        <w:rPr>
          <w:rFonts w:ascii="Arial" w:hAnsi="Arial" w:cs="Arial"/>
          <w:color w:val="000000"/>
        </w:rPr>
        <w:t>. Thus, context provides many parts of</w:t>
      </w:r>
      <w:r>
        <w:rPr>
          <w:rStyle w:val="apple-converted-space"/>
          <w:rFonts w:ascii="Arial" w:hAnsi="Arial" w:cs="Arial"/>
          <w:color w:val="000000"/>
        </w:rPr>
        <w:t> </w:t>
      </w:r>
      <w:r>
        <w:rPr>
          <w:rFonts w:ascii="Arial" w:hAnsi="Arial" w:cs="Arial"/>
          <w:color w:val="FF33FF"/>
          <w:shd w:val="clear" w:color="auto" w:fill="FFFFFF"/>
        </w:rPr>
        <w:t>security</w:t>
      </w:r>
      <w:r>
        <w:rPr>
          <w:rStyle w:val="apple-converted-space"/>
          <w:rFonts w:ascii="Arial" w:hAnsi="Arial" w:cs="Arial"/>
          <w:color w:val="000000"/>
        </w:rPr>
        <w:t> </w:t>
      </w:r>
      <w:r>
        <w:rPr>
          <w:rFonts w:ascii="Arial" w:hAnsi="Arial" w:cs="Arial"/>
          <w:color w:val="000000"/>
        </w:rPr>
        <w:t>with clear understanding of its operating boundaries, from which further consensus in a body of knowledge can be achieved.</w:t>
      </w:r>
    </w:p>
    <w:p w:rsidR="003F20BF" w:rsidRDefault="003F20BF"/>
    <w:sectPr w:rsidR="003F20BF" w:rsidSect="003F20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375F"/>
    <w:rsid w:val="002D64C3"/>
    <w:rsid w:val="003F20BF"/>
    <w:rsid w:val="0059375F"/>
    <w:rsid w:val="00981822"/>
    <w:rsid w:val="00D720BB"/>
    <w:rsid w:val="00EE7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
    <w:name w:val="first-para"/>
    <w:basedOn w:val="Normal"/>
    <w:rsid w:val="00593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375F"/>
  </w:style>
  <w:style w:type="paragraph" w:customStyle="1" w:styleId="para">
    <w:name w:val="para"/>
    <w:basedOn w:val="Normal"/>
    <w:rsid w:val="005937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375F"/>
    <w:rPr>
      <w:color w:val="0000FF"/>
      <w:u w:val="single"/>
    </w:rPr>
  </w:style>
  <w:style w:type="paragraph" w:customStyle="1" w:styleId="last-para">
    <w:name w:val="last-para"/>
    <w:basedOn w:val="Normal"/>
    <w:rsid w:val="005937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2388590">
      <w:bodyDiv w:val="1"/>
      <w:marLeft w:val="0"/>
      <w:marRight w:val="0"/>
      <w:marTop w:val="0"/>
      <w:marBottom w:val="0"/>
      <w:divBdr>
        <w:top w:val="none" w:sz="0" w:space="0" w:color="auto"/>
        <w:left w:val="none" w:sz="0" w:space="0" w:color="auto"/>
        <w:bottom w:val="none" w:sz="0" w:space="0" w:color="auto"/>
        <w:right w:val="none" w:sz="0" w:space="0" w:color="auto"/>
      </w:divBdr>
      <w:divsChild>
        <w:div w:id="592468443">
          <w:marLeft w:val="0"/>
          <w:marRight w:val="0"/>
          <w:marTop w:val="0"/>
          <w:marBottom w:val="0"/>
          <w:divBdr>
            <w:top w:val="none" w:sz="0" w:space="0" w:color="auto"/>
            <w:left w:val="none" w:sz="0" w:space="0" w:color="auto"/>
            <w:bottom w:val="none" w:sz="0" w:space="0" w:color="auto"/>
            <w:right w:val="none" w:sz="0" w:space="0" w:color="auto"/>
          </w:divBdr>
          <w:divsChild>
            <w:div w:id="970987746">
              <w:marLeft w:val="0"/>
              <w:marRight w:val="0"/>
              <w:marTop w:val="0"/>
              <w:marBottom w:val="0"/>
              <w:divBdr>
                <w:top w:val="none" w:sz="0" w:space="0" w:color="auto"/>
                <w:left w:val="none" w:sz="0" w:space="0" w:color="auto"/>
                <w:bottom w:val="none" w:sz="0" w:space="0" w:color="auto"/>
                <w:right w:val="none" w:sz="0" w:space="0" w:color="auto"/>
              </w:divBdr>
              <w:divsChild>
                <w:div w:id="1768573368">
                  <w:marLeft w:val="240"/>
                  <w:marRight w:val="240"/>
                  <w:marTop w:val="0"/>
                  <w:marBottom w:val="0"/>
                  <w:divBdr>
                    <w:top w:val="none" w:sz="0" w:space="0" w:color="auto"/>
                    <w:left w:val="none" w:sz="0" w:space="0" w:color="auto"/>
                    <w:bottom w:val="none" w:sz="0" w:space="0" w:color="auto"/>
                    <w:right w:val="none" w:sz="0" w:space="0" w:color="auto"/>
                  </w:divBdr>
                  <w:divsChild>
                    <w:div w:id="14092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library.books24x7.com.ezproxy2.apus.edu/assetviewer.aspx?bkid=51011&amp;destid=112"/>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488</Words>
  <Characters>2788</Characters>
  <Application/>
  <DocSecurity>0</DocSecurity>
  <Lines>23</Lines>
  <Paragraphs>6</Paragraphs>
  <ScaleCrop>false</ScaleCrop>
  <Company/>
  <LinksUpToDate>false</LinksUpToDate>
  <CharactersWithSpaces>3270</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