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84C" w:rsidRPr="00C22780" w:rsidRDefault="00E6284C" w:rsidP="00355588">
      <w:pPr>
        <w:pStyle w:val="APA"/>
        <w:rPr>
          <w:rFonts w:ascii="Times New Roman" w:hAnsi="Times New Roman"/>
          <w:szCs w:val="24"/>
        </w:rPr>
      </w:pPr>
    </w:p>
    <w:p w:rsidR="00355588" w:rsidRPr="00C22780" w:rsidRDefault="00355588" w:rsidP="00355588">
      <w:pPr>
        <w:pStyle w:val="APA"/>
        <w:rPr>
          <w:rFonts w:ascii="Times New Roman" w:hAnsi="Times New Roman"/>
          <w:szCs w:val="24"/>
        </w:rPr>
      </w:pPr>
    </w:p>
    <w:p w:rsidR="00355588" w:rsidRPr="00C22780" w:rsidRDefault="00355588" w:rsidP="00355588">
      <w:pPr>
        <w:pStyle w:val="APA"/>
        <w:rPr>
          <w:rFonts w:ascii="Times New Roman" w:hAnsi="Times New Roman"/>
          <w:szCs w:val="24"/>
        </w:rPr>
      </w:pPr>
    </w:p>
    <w:p w:rsidR="00355588" w:rsidRPr="00C22780" w:rsidRDefault="00355588" w:rsidP="00355588">
      <w:pPr>
        <w:pStyle w:val="APA"/>
        <w:rPr>
          <w:rFonts w:ascii="Times New Roman" w:hAnsi="Times New Roman"/>
          <w:szCs w:val="24"/>
        </w:rPr>
      </w:pPr>
    </w:p>
    <w:p w:rsidR="00355588" w:rsidRPr="00C22780" w:rsidRDefault="00355588" w:rsidP="00355588">
      <w:pPr>
        <w:pStyle w:val="APA"/>
        <w:rPr>
          <w:rFonts w:ascii="Times New Roman" w:hAnsi="Times New Roman"/>
          <w:szCs w:val="24"/>
        </w:rPr>
      </w:pPr>
    </w:p>
    <w:p w:rsidR="00355588" w:rsidRPr="00C22780" w:rsidRDefault="00355588" w:rsidP="00355588">
      <w:pPr>
        <w:pStyle w:val="APA"/>
        <w:rPr>
          <w:rFonts w:ascii="Times New Roman" w:hAnsi="Times New Roman"/>
          <w:szCs w:val="24"/>
        </w:rPr>
      </w:pPr>
    </w:p>
    <w:p w:rsidR="00355588" w:rsidRPr="00C22780" w:rsidRDefault="00355588" w:rsidP="00355588">
      <w:pPr>
        <w:pStyle w:val="APA"/>
        <w:rPr>
          <w:rFonts w:ascii="Times New Roman" w:hAnsi="Times New Roman"/>
          <w:szCs w:val="24"/>
        </w:rPr>
      </w:pPr>
    </w:p>
    <w:p w:rsidR="00636730" w:rsidRPr="00636730" w:rsidRDefault="00636730" w:rsidP="00636730">
      <w:pPr>
        <w:spacing w:after="160" w:line="480" w:lineRule="auto"/>
        <w:jc w:val="center"/>
        <w:rPr>
          <w:rFonts w:ascii="Times New Roman" w:eastAsiaTheme="minorHAnsi" w:hAnsi="Times New Roman"/>
          <w:sz w:val="24"/>
          <w:szCs w:val="24"/>
        </w:rPr>
      </w:pPr>
      <w:r w:rsidRPr="00636730">
        <w:rPr>
          <w:rFonts w:ascii="Times New Roman" w:eastAsiaTheme="minorHAnsi" w:hAnsi="Times New Roman"/>
          <w:sz w:val="24"/>
          <w:szCs w:val="24"/>
        </w:rPr>
        <w:t>Diplomacy during the Cold War</w:t>
      </w:r>
    </w:p>
    <w:p w:rsidR="00355588" w:rsidRPr="00636730" w:rsidRDefault="00BF6F17" w:rsidP="00355588">
      <w:pPr>
        <w:pStyle w:val="APAHeadingCenter"/>
        <w:rPr>
          <w:rFonts w:ascii="Times New Roman" w:hAnsi="Times New Roman"/>
          <w:szCs w:val="24"/>
        </w:rPr>
      </w:pPr>
      <w:r w:rsidRPr="00636730">
        <w:rPr>
          <w:rFonts w:ascii="Times New Roman" w:hAnsi="Times New Roman"/>
          <w:szCs w:val="24"/>
        </w:rPr>
        <w:t>Anthony Earnest</w:t>
      </w:r>
    </w:p>
    <w:p w:rsidR="00355588" w:rsidRPr="00636730" w:rsidRDefault="00355588" w:rsidP="00355588">
      <w:pPr>
        <w:pStyle w:val="APAHeadingCenter"/>
        <w:rPr>
          <w:rFonts w:ascii="Times New Roman" w:hAnsi="Times New Roman"/>
          <w:szCs w:val="24"/>
        </w:rPr>
      </w:pPr>
      <w:bookmarkStart w:id="0" w:name="bmTitlePageInst"/>
      <w:proofErr w:type="spellStart"/>
      <w:r w:rsidRPr="00636730">
        <w:rPr>
          <w:rFonts w:ascii="Times New Roman" w:hAnsi="Times New Roman"/>
          <w:szCs w:val="24"/>
        </w:rPr>
        <w:t>Strayer</w:t>
      </w:r>
      <w:proofErr w:type="spellEnd"/>
      <w:r w:rsidRPr="00636730">
        <w:rPr>
          <w:rFonts w:ascii="Times New Roman" w:hAnsi="Times New Roman"/>
          <w:szCs w:val="24"/>
        </w:rPr>
        <w:t xml:space="preserve"> University</w:t>
      </w:r>
      <w:bookmarkEnd w:id="0"/>
    </w:p>
    <w:p w:rsidR="00636730" w:rsidRPr="00636730" w:rsidRDefault="00636730" w:rsidP="00355588">
      <w:pPr>
        <w:pStyle w:val="APAHeadingCenter"/>
        <w:rPr>
          <w:rFonts w:ascii="Times New Roman" w:hAnsi="Times New Roman"/>
          <w:color w:val="222222"/>
          <w:szCs w:val="24"/>
          <w:lang w:val="en"/>
        </w:rPr>
      </w:pPr>
      <w:r w:rsidRPr="00636730">
        <w:rPr>
          <w:rFonts w:ascii="Times New Roman" w:hAnsi="Times New Roman"/>
          <w:color w:val="222222"/>
          <w:szCs w:val="24"/>
          <w:lang w:val="en"/>
        </w:rPr>
        <w:t>Contemporary International Problems</w:t>
      </w:r>
    </w:p>
    <w:p w:rsidR="00355588" w:rsidRPr="00636730" w:rsidRDefault="00636730" w:rsidP="00355588">
      <w:pPr>
        <w:pStyle w:val="APAHeadingCenter"/>
        <w:rPr>
          <w:rFonts w:ascii="Times New Roman" w:hAnsi="Times New Roman"/>
          <w:szCs w:val="24"/>
        </w:rPr>
      </w:pPr>
      <w:r w:rsidRPr="00636730">
        <w:rPr>
          <w:rFonts w:ascii="Times New Roman" w:hAnsi="Times New Roman"/>
          <w:szCs w:val="24"/>
        </w:rPr>
        <w:t>300</w:t>
      </w:r>
    </w:p>
    <w:p w:rsidR="00355588" w:rsidRPr="00636730" w:rsidRDefault="00BF6F17" w:rsidP="00355588">
      <w:pPr>
        <w:pStyle w:val="APAHeadingCenter"/>
        <w:rPr>
          <w:rFonts w:ascii="Times New Roman" w:hAnsi="Times New Roman"/>
          <w:szCs w:val="24"/>
        </w:rPr>
      </w:pPr>
      <w:r w:rsidRPr="00636730">
        <w:rPr>
          <w:rFonts w:ascii="Times New Roman" w:hAnsi="Times New Roman"/>
          <w:szCs w:val="24"/>
        </w:rPr>
        <w:t xml:space="preserve">Professor </w:t>
      </w:r>
      <w:proofErr w:type="spellStart"/>
      <w:r w:rsidR="00636730" w:rsidRPr="00636730">
        <w:rPr>
          <w:rFonts w:ascii="Times New Roman" w:hAnsi="Times New Roman"/>
          <w:szCs w:val="24"/>
        </w:rPr>
        <w:t>Nillab</w:t>
      </w:r>
      <w:proofErr w:type="spellEnd"/>
      <w:r w:rsidR="00636730" w:rsidRPr="00636730">
        <w:rPr>
          <w:rFonts w:ascii="Times New Roman" w:hAnsi="Times New Roman"/>
          <w:szCs w:val="24"/>
        </w:rPr>
        <w:t xml:space="preserve"> </w:t>
      </w:r>
      <w:proofErr w:type="spellStart"/>
      <w:r w:rsidR="00636730" w:rsidRPr="00636730">
        <w:rPr>
          <w:rFonts w:ascii="Times New Roman" w:hAnsi="Times New Roman"/>
          <w:szCs w:val="24"/>
        </w:rPr>
        <w:t>Pazhwak</w:t>
      </w:r>
      <w:proofErr w:type="spellEnd"/>
      <w:r w:rsidRPr="00636730">
        <w:rPr>
          <w:rFonts w:ascii="Times New Roman" w:hAnsi="Times New Roman"/>
          <w:szCs w:val="24"/>
        </w:rPr>
        <w:t xml:space="preserve"> </w:t>
      </w:r>
    </w:p>
    <w:p w:rsidR="00355588" w:rsidRPr="00636730" w:rsidRDefault="00636730" w:rsidP="00355588">
      <w:pPr>
        <w:pStyle w:val="APAHeadingCenter"/>
        <w:rPr>
          <w:rFonts w:ascii="Times New Roman" w:hAnsi="Times New Roman"/>
          <w:szCs w:val="24"/>
        </w:rPr>
      </w:pPr>
      <w:bookmarkStart w:id="1" w:name="bmTitleAdd4"/>
      <w:r w:rsidRPr="00636730">
        <w:rPr>
          <w:rFonts w:ascii="Times New Roman" w:hAnsi="Times New Roman"/>
          <w:szCs w:val="24"/>
        </w:rPr>
        <w:t>November</w:t>
      </w:r>
      <w:r w:rsidR="004D62EC" w:rsidRPr="00636730">
        <w:rPr>
          <w:rFonts w:ascii="Times New Roman" w:hAnsi="Times New Roman"/>
          <w:szCs w:val="24"/>
        </w:rPr>
        <w:t xml:space="preserve"> </w:t>
      </w:r>
      <w:r w:rsidRPr="00636730">
        <w:rPr>
          <w:rFonts w:ascii="Times New Roman" w:hAnsi="Times New Roman"/>
          <w:szCs w:val="24"/>
        </w:rPr>
        <w:t>7</w:t>
      </w:r>
      <w:r w:rsidR="00355588" w:rsidRPr="00636730">
        <w:rPr>
          <w:rFonts w:ascii="Times New Roman" w:hAnsi="Times New Roman"/>
          <w:szCs w:val="24"/>
        </w:rPr>
        <w:t>, 2015</w:t>
      </w:r>
      <w:bookmarkEnd w:id="1"/>
    </w:p>
    <w:p w:rsidR="00355588" w:rsidRPr="00636730" w:rsidRDefault="00355588" w:rsidP="00355588">
      <w:pPr>
        <w:pStyle w:val="APA"/>
        <w:rPr>
          <w:rFonts w:ascii="Times New Roman" w:hAnsi="Times New Roman"/>
          <w:szCs w:val="24"/>
        </w:rPr>
        <w:sectPr w:rsidR="00355588" w:rsidRPr="00636730" w:rsidSect="0035558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B528A0" w:rsidRPr="00636730" w:rsidRDefault="00636730" w:rsidP="00B528A0">
      <w:pPr>
        <w:spacing w:after="160" w:line="480" w:lineRule="auto"/>
        <w:jc w:val="center"/>
        <w:rPr>
          <w:rFonts w:ascii="Times New Roman" w:eastAsiaTheme="minorHAnsi" w:hAnsi="Times New Roman"/>
          <w:sz w:val="24"/>
          <w:szCs w:val="24"/>
        </w:rPr>
      </w:pPr>
      <w:r w:rsidRPr="00636730">
        <w:rPr>
          <w:rFonts w:ascii="Times New Roman" w:eastAsiaTheme="minorHAnsi" w:hAnsi="Times New Roman"/>
          <w:sz w:val="24"/>
          <w:szCs w:val="24"/>
        </w:rPr>
        <w:lastRenderedPageBreak/>
        <w:t>Diplomacy during the Cold War</w:t>
      </w:r>
    </w:p>
    <w:p w:rsidR="00636730" w:rsidRPr="00636730" w:rsidRDefault="00636730" w:rsidP="00636730">
      <w:pPr>
        <w:spacing w:line="480" w:lineRule="auto"/>
        <w:ind w:firstLine="720"/>
        <w:rPr>
          <w:rFonts w:ascii="Times New Roman" w:hAnsi="Times New Roman"/>
          <w:sz w:val="24"/>
          <w:szCs w:val="24"/>
        </w:rPr>
      </w:pPr>
      <w:r w:rsidRPr="00636730">
        <w:rPr>
          <w:rFonts w:ascii="Times New Roman" w:hAnsi="Times New Roman"/>
          <w:sz w:val="24"/>
          <w:szCs w:val="24"/>
        </w:rPr>
        <w:t>The purpose of this paper is to highlight the importance of specific events in creating and activating diplomatic strategies that can last for decades. The example used here is the Truman Doctrine, an approach in foreign politics that the United States accepted in the early years of the Cold War as a strategy to prevent the Soviet expansion in Turkey, Greece, and elsewhere. The paper concludes that while President Truman’s approach in diplomatic affairs prevented Communists from taking power in Turkey and Greece, his doctrine set the stage for a series of unsuccessful interventions in the years that followed.</w:t>
      </w:r>
    </w:p>
    <w:p w:rsidR="00636730" w:rsidRPr="00636730" w:rsidRDefault="00636730" w:rsidP="00636730">
      <w:pPr>
        <w:spacing w:line="480" w:lineRule="auto"/>
        <w:ind w:firstLine="720"/>
        <w:rPr>
          <w:rFonts w:ascii="Times New Roman" w:hAnsi="Times New Roman"/>
          <w:sz w:val="24"/>
          <w:szCs w:val="24"/>
        </w:rPr>
      </w:pPr>
      <w:r w:rsidRPr="00636730">
        <w:rPr>
          <w:rFonts w:ascii="Times New Roman" w:hAnsi="Times New Roman"/>
          <w:sz w:val="24"/>
          <w:szCs w:val="24"/>
        </w:rPr>
        <w:t>Regardless of the fact that the United States and the Soviet Union fought as allies during WWII, the end of the war soon gave the stage for what was to be known as the Cold War. The Cold War was a war of philosophies and diplomatic strategies, in which both the United States and the Soviet Union aimed at becoming the dominant global power. The events in Greece and Turkey from 1947 were arguably the first important events of the Cold War. These two countries were at the time- at the borders of the Soviet expansion, and for that reason they were consistently aided financially and militarily by Great Britain. However, on February 21, 1947, the British embassy announced that Britain was no longer capable of providing financial aid to Greece and Turkey, which immediately concerned the American government (</w:t>
      </w:r>
      <w:proofErr w:type="spellStart"/>
      <w:r w:rsidRPr="00636730">
        <w:rPr>
          <w:rFonts w:ascii="Times New Roman" w:hAnsi="Times New Roman"/>
          <w:sz w:val="24"/>
          <w:szCs w:val="24"/>
        </w:rPr>
        <w:t>Canterbery</w:t>
      </w:r>
      <w:proofErr w:type="spellEnd"/>
      <w:r w:rsidRPr="00636730">
        <w:rPr>
          <w:rFonts w:ascii="Times New Roman" w:hAnsi="Times New Roman"/>
          <w:sz w:val="24"/>
          <w:szCs w:val="24"/>
        </w:rPr>
        <w:t>, 2014).</w:t>
      </w:r>
    </w:p>
    <w:p w:rsidR="00636730" w:rsidRPr="00636730" w:rsidRDefault="00636730" w:rsidP="00636730">
      <w:pPr>
        <w:spacing w:line="480" w:lineRule="auto"/>
        <w:ind w:firstLine="720"/>
        <w:rPr>
          <w:rFonts w:ascii="Times New Roman" w:hAnsi="Times New Roman"/>
          <w:sz w:val="24"/>
          <w:szCs w:val="24"/>
        </w:rPr>
      </w:pPr>
      <w:r w:rsidRPr="00636730">
        <w:rPr>
          <w:rFonts w:ascii="Times New Roman" w:hAnsi="Times New Roman"/>
          <w:sz w:val="24"/>
          <w:szCs w:val="24"/>
        </w:rPr>
        <w:t xml:space="preserve">Turkey seemed at the greatest risk of being “captured” by the Soviet expansion, as Stalin had already stated during the Yalta conference that it needs the control of the Straits of the Dardanelles for security reason, which was under Turkish control. As negotiations with Turkey over a possible joint control failed, Russian troops soon arrived near the Turkish borders Greece, </w:t>
      </w:r>
      <w:r w:rsidRPr="00636730">
        <w:rPr>
          <w:rFonts w:ascii="Times New Roman" w:hAnsi="Times New Roman"/>
          <w:sz w:val="24"/>
          <w:szCs w:val="24"/>
        </w:rPr>
        <w:lastRenderedPageBreak/>
        <w:t>on the other hand, was in deep political and economic problems and was run by a right-wing government that was militarily supported by Great Britain. The Greek Communist party managed to boycott the national elections of March 1946, events that led to the beginning of a Greek civil war a few months later. In response to this event, President Harry Truman sent a $25 million loan to Greece. Greek rebels, on the other hand, were helped by their Communist neighbors, Bulgaria, Albania, and Yugoslavia. Up to this day, there is no evidence that the Soviet Union was involved in the Greek civil war, for which it is still a question of debate on whether the Soviets played any role in it (Rasmussen, 2012).</w:t>
      </w:r>
    </w:p>
    <w:p w:rsidR="00636730" w:rsidRPr="00636730" w:rsidRDefault="00636730" w:rsidP="00636730">
      <w:pPr>
        <w:spacing w:line="480" w:lineRule="auto"/>
        <w:ind w:firstLine="720"/>
        <w:rPr>
          <w:rFonts w:ascii="Times New Roman" w:hAnsi="Times New Roman"/>
          <w:sz w:val="24"/>
          <w:szCs w:val="24"/>
        </w:rPr>
      </w:pPr>
      <w:r w:rsidRPr="00636730">
        <w:rPr>
          <w:rFonts w:ascii="Times New Roman" w:hAnsi="Times New Roman"/>
          <w:sz w:val="24"/>
          <w:szCs w:val="24"/>
        </w:rPr>
        <w:t>On February 24, 1947, Secretary of State George Marshall established a meeting with President Truman and the secretaries or war and navies, demanding for economic and military aid to Greece and Turkey. As it was pointed out during the meeting if Greece and Turkey were to become Communist, the Soviet domination of the Balkans would be completed, and potential expansion of the Middle East and the Suez Canal was a threat that couldn’t be ignored. Truman administration agreed to send $300 million to Greece and $100 to Turkey, but it had difficulties convincing the Congress to do so. In a meeting with the chair of the Senate Foreign Relations Committee, Arthur Vandenberg, and the State Department officials, Truman attempted to convince them that if the Soviet expansion reaches to Greece and Turkey, three-fourths of the world’s territory would become controlled by the Communists. The legislators eventually accepted Truman’s proposal, but only with the condition that the aid would be sent in a specific package, and that the crisis would be explained by the president publicly (</w:t>
      </w:r>
      <w:proofErr w:type="spellStart"/>
      <w:r w:rsidRPr="00636730">
        <w:rPr>
          <w:rFonts w:ascii="Times New Roman" w:hAnsi="Times New Roman"/>
          <w:sz w:val="24"/>
          <w:szCs w:val="24"/>
        </w:rPr>
        <w:t>Canterbery</w:t>
      </w:r>
      <w:proofErr w:type="spellEnd"/>
      <w:r w:rsidRPr="00636730">
        <w:rPr>
          <w:rFonts w:ascii="Times New Roman" w:hAnsi="Times New Roman"/>
          <w:sz w:val="24"/>
          <w:szCs w:val="24"/>
        </w:rPr>
        <w:t xml:space="preserve">, 2014).  </w:t>
      </w:r>
    </w:p>
    <w:p w:rsidR="00636730" w:rsidRPr="00636730" w:rsidRDefault="00636730" w:rsidP="00636730">
      <w:pPr>
        <w:spacing w:line="480" w:lineRule="auto"/>
        <w:ind w:firstLine="720"/>
        <w:rPr>
          <w:rFonts w:ascii="Times New Roman" w:hAnsi="Times New Roman"/>
          <w:sz w:val="24"/>
          <w:szCs w:val="24"/>
        </w:rPr>
      </w:pPr>
      <w:r w:rsidRPr="00636730">
        <w:rPr>
          <w:rFonts w:ascii="Times New Roman" w:hAnsi="Times New Roman"/>
          <w:sz w:val="24"/>
          <w:szCs w:val="24"/>
        </w:rPr>
        <w:t xml:space="preserve">The speech was given by Truman to the U.S. Congress on March 12, 1947, proclaimed the new Truman Doctrine. Truman’s discourse received popular support, and many key political figures from both the Democratic and the Republican Party supported his policy as well. </w:t>
      </w:r>
      <w:r w:rsidRPr="00636730">
        <w:rPr>
          <w:rFonts w:ascii="Times New Roman" w:hAnsi="Times New Roman"/>
          <w:sz w:val="24"/>
          <w:szCs w:val="24"/>
        </w:rPr>
        <w:lastRenderedPageBreak/>
        <w:t xml:space="preserve">Nevertheless, the president’s doctrine did not lack criticism. The group of conservatives led by Senator Robert Taft, for example, criticized Truman for giving the United States the role of a world’s police officer, a task that required not only a big government but also high taxes. Some segments of the left, on the other hand, criticized Truman for using an emotional tone in his anticommunist speech, spending too much money on foreign aid, and not being able to get help from the United Nations (Man, 2015). </w:t>
      </w:r>
    </w:p>
    <w:p w:rsidR="00636730" w:rsidRPr="00636730" w:rsidRDefault="00636730" w:rsidP="00636730">
      <w:pPr>
        <w:spacing w:line="480" w:lineRule="auto"/>
        <w:ind w:firstLine="720"/>
        <w:rPr>
          <w:rFonts w:ascii="Times New Roman" w:hAnsi="Times New Roman"/>
          <w:sz w:val="24"/>
          <w:szCs w:val="24"/>
        </w:rPr>
      </w:pPr>
      <w:r w:rsidRPr="00636730">
        <w:rPr>
          <w:rFonts w:ascii="Times New Roman" w:hAnsi="Times New Roman"/>
          <w:sz w:val="24"/>
          <w:szCs w:val="24"/>
        </w:rPr>
        <w:t>The Truman doctrine soon became expressed in legislations, as the Greek-Turkish aid bill was enacted on May 22, and the European Recovery Program, also known as the Marshal Plan, became a reality in the following year. These financial aids were aimed at creating a stronger “free” Europe that could defend itself against the Soviet threat (</w:t>
      </w:r>
      <w:proofErr w:type="spellStart"/>
      <w:r w:rsidRPr="00636730">
        <w:rPr>
          <w:rFonts w:ascii="Times New Roman" w:hAnsi="Times New Roman"/>
          <w:sz w:val="24"/>
          <w:szCs w:val="24"/>
        </w:rPr>
        <w:t>Roskin</w:t>
      </w:r>
      <w:proofErr w:type="spellEnd"/>
      <w:r w:rsidRPr="00636730">
        <w:rPr>
          <w:rFonts w:ascii="Times New Roman" w:hAnsi="Times New Roman"/>
          <w:sz w:val="24"/>
          <w:szCs w:val="24"/>
        </w:rPr>
        <w:t xml:space="preserve"> &amp; Berry, 2010).  </w:t>
      </w:r>
    </w:p>
    <w:p w:rsidR="00636730" w:rsidRPr="00636730" w:rsidRDefault="00636730" w:rsidP="00636730">
      <w:pPr>
        <w:spacing w:line="480" w:lineRule="auto"/>
        <w:ind w:firstLine="720"/>
        <w:rPr>
          <w:rFonts w:ascii="Times New Roman" w:hAnsi="Times New Roman"/>
          <w:sz w:val="24"/>
          <w:szCs w:val="24"/>
        </w:rPr>
      </w:pPr>
      <w:r w:rsidRPr="00636730">
        <w:rPr>
          <w:rFonts w:ascii="Times New Roman" w:hAnsi="Times New Roman"/>
          <w:sz w:val="24"/>
          <w:szCs w:val="24"/>
        </w:rPr>
        <w:t xml:space="preserve">Through his diplomatic approach, President Truman managed to handle the Soviet threat at the borders of Turkey, Greece, and Western Europe. The policies derived from the Truman Doctrine successfully suppressed the Greek Communist insurgency and created a more stable Europe. For example, the Economic Cooperation Administration officials of Greece restricted budgetary and tax policies, and resisted the pressures from right-wing politicians as the United States threatened the government to cut off the aid reforms are not implemented.  The Greek National Army, on the other hand, was supplied by American military advisors, and a counterinsurgency strategy was established. More so, the rest of “free” Europe received from the United States $12 billion from 1948 to 1952, which helped Western European countries to recover, and soon led to an unprecedented economic boom that would create an even greater gap between Western and Eastern Europe (Man, 2015). </w:t>
      </w:r>
    </w:p>
    <w:p w:rsidR="00636730" w:rsidRPr="00636730" w:rsidRDefault="00636730" w:rsidP="00636730">
      <w:pPr>
        <w:spacing w:line="480" w:lineRule="auto"/>
        <w:ind w:firstLine="720"/>
        <w:rPr>
          <w:rFonts w:ascii="Times New Roman" w:hAnsi="Times New Roman"/>
          <w:sz w:val="24"/>
          <w:szCs w:val="24"/>
        </w:rPr>
      </w:pPr>
      <w:r w:rsidRPr="00636730">
        <w:rPr>
          <w:rFonts w:ascii="Times New Roman" w:hAnsi="Times New Roman"/>
          <w:sz w:val="24"/>
          <w:szCs w:val="24"/>
        </w:rPr>
        <w:lastRenderedPageBreak/>
        <w:t>One negative aspect of the Truman Doctrine was its lack of a precise strategic vision. It has often been argued that the doctrine worked better in countries that were culturally or economically more similar to the United States, such as Western Europe or Japan, but that did not prove to be effective in countries that were more different. The doctrine was created in response to the perceived Soviet threat at the borders of European countries, and while it was successfully there, countries that were perceived as underdeveloped were less willing to accept aid from the United States, as they were in a conflict of interests between achieving higher standards of life and maintaining their independence.  The Vietnam War, for example, was a clear example of such a failure (</w:t>
      </w:r>
      <w:proofErr w:type="spellStart"/>
      <w:r w:rsidRPr="00636730">
        <w:rPr>
          <w:rFonts w:ascii="Times New Roman" w:hAnsi="Times New Roman"/>
          <w:sz w:val="24"/>
          <w:szCs w:val="24"/>
        </w:rPr>
        <w:t>Bostdorff</w:t>
      </w:r>
      <w:proofErr w:type="spellEnd"/>
      <w:r w:rsidRPr="00636730">
        <w:rPr>
          <w:rFonts w:ascii="Times New Roman" w:hAnsi="Times New Roman"/>
          <w:sz w:val="24"/>
          <w:szCs w:val="24"/>
        </w:rPr>
        <w:t xml:space="preserve">, 2015). </w:t>
      </w:r>
    </w:p>
    <w:p w:rsidR="00636730" w:rsidRPr="00636730" w:rsidRDefault="00636730" w:rsidP="00636730">
      <w:pPr>
        <w:spacing w:line="480" w:lineRule="auto"/>
        <w:ind w:firstLine="720"/>
        <w:rPr>
          <w:rFonts w:ascii="Times New Roman" w:hAnsi="Times New Roman"/>
          <w:sz w:val="24"/>
          <w:szCs w:val="24"/>
        </w:rPr>
      </w:pPr>
      <w:r w:rsidRPr="00636730">
        <w:rPr>
          <w:rFonts w:ascii="Times New Roman" w:hAnsi="Times New Roman"/>
          <w:sz w:val="24"/>
          <w:szCs w:val="24"/>
        </w:rPr>
        <w:t>It can be concluded that the Truman Doctrine was an initial success, as its purpose was to prevent the Soviet expansion in Europe. Without the diplomatic efforts of President Truman, Turkey and Greece might have become Communist countries, and the Cold War might have evolved in a very different way. The Truman doctrine, nevertheless, became the single approach of the United States foreign policies during the Cold War, and American interventions in other countries were often perceived as expansionists.</w:t>
      </w:r>
    </w:p>
    <w:p w:rsidR="00355588" w:rsidRPr="00636730" w:rsidRDefault="00415383" w:rsidP="00C22780">
      <w:pPr>
        <w:pStyle w:val="APAHeadingCenterIncludedInTOC"/>
        <w:rPr>
          <w:rFonts w:ascii="Times New Roman" w:hAnsi="Times New Roman"/>
          <w:szCs w:val="24"/>
        </w:rPr>
      </w:pPr>
      <w:r w:rsidRPr="00636730">
        <w:rPr>
          <w:rFonts w:ascii="Times New Roman" w:hAnsi="Times New Roman"/>
          <w:szCs w:val="24"/>
        </w:rPr>
        <w:br w:type="page"/>
      </w:r>
      <w:r w:rsidRPr="00636730">
        <w:rPr>
          <w:rFonts w:ascii="Times New Roman" w:hAnsi="Times New Roman"/>
          <w:szCs w:val="24"/>
        </w:rPr>
        <w:lastRenderedPageBreak/>
        <w:t>References</w:t>
      </w:r>
    </w:p>
    <w:p w:rsidR="00636730" w:rsidRPr="00636730" w:rsidRDefault="00636730" w:rsidP="00636730">
      <w:pPr>
        <w:spacing w:line="480" w:lineRule="auto"/>
        <w:rPr>
          <w:rFonts w:ascii="Times New Roman" w:hAnsi="Times New Roman"/>
          <w:sz w:val="24"/>
          <w:szCs w:val="24"/>
        </w:rPr>
      </w:pPr>
      <w:proofErr w:type="spellStart"/>
      <w:r w:rsidRPr="00636730">
        <w:rPr>
          <w:rFonts w:ascii="Times New Roman" w:hAnsi="Times New Roman"/>
          <w:sz w:val="24"/>
          <w:szCs w:val="24"/>
        </w:rPr>
        <w:t>Bostdorff</w:t>
      </w:r>
      <w:proofErr w:type="spellEnd"/>
      <w:r w:rsidRPr="00636730">
        <w:rPr>
          <w:rFonts w:ascii="Times New Roman" w:hAnsi="Times New Roman"/>
          <w:sz w:val="24"/>
          <w:szCs w:val="24"/>
        </w:rPr>
        <w:t>, D. M. (2015). Blackwell Companions to American History: A Companion to Harry S.</w:t>
      </w:r>
      <w:r w:rsidRPr="00636730">
        <w:rPr>
          <w:rFonts w:ascii="Times New Roman" w:hAnsi="Times New Roman"/>
          <w:sz w:val="24"/>
          <w:szCs w:val="24"/>
        </w:rPr>
        <w:tab/>
        <w:t>Truman. </w:t>
      </w:r>
      <w:r w:rsidRPr="00636730">
        <w:rPr>
          <w:rFonts w:ascii="Times New Roman" w:hAnsi="Times New Roman"/>
          <w:i/>
          <w:iCs/>
          <w:sz w:val="24"/>
          <w:szCs w:val="24"/>
        </w:rPr>
        <w:t>Journal of Cold War Studies</w:t>
      </w:r>
      <w:r w:rsidRPr="00636730">
        <w:rPr>
          <w:rFonts w:ascii="Times New Roman" w:hAnsi="Times New Roman"/>
          <w:sz w:val="24"/>
          <w:szCs w:val="24"/>
        </w:rPr>
        <w:t>.</w:t>
      </w:r>
    </w:p>
    <w:p w:rsidR="00636730" w:rsidRPr="00636730" w:rsidRDefault="00636730" w:rsidP="00636730">
      <w:pPr>
        <w:spacing w:line="480" w:lineRule="auto"/>
        <w:rPr>
          <w:rFonts w:ascii="Times New Roman" w:hAnsi="Times New Roman"/>
          <w:sz w:val="24"/>
          <w:szCs w:val="24"/>
        </w:rPr>
      </w:pPr>
      <w:proofErr w:type="spellStart"/>
      <w:r w:rsidRPr="00636730">
        <w:rPr>
          <w:rFonts w:ascii="Times New Roman" w:hAnsi="Times New Roman"/>
          <w:sz w:val="24"/>
          <w:szCs w:val="24"/>
        </w:rPr>
        <w:t>Canterbery</w:t>
      </w:r>
      <w:proofErr w:type="spellEnd"/>
      <w:r w:rsidRPr="00636730">
        <w:rPr>
          <w:rFonts w:ascii="Times New Roman" w:hAnsi="Times New Roman"/>
          <w:sz w:val="24"/>
          <w:szCs w:val="24"/>
        </w:rPr>
        <w:t xml:space="preserve">, E. R. (2014). Communism and </w:t>
      </w:r>
      <w:proofErr w:type="gramStart"/>
      <w:r w:rsidRPr="00636730">
        <w:rPr>
          <w:rFonts w:ascii="Times New Roman" w:hAnsi="Times New Roman"/>
          <w:sz w:val="24"/>
          <w:szCs w:val="24"/>
        </w:rPr>
        <w:t>The</w:t>
      </w:r>
      <w:proofErr w:type="gramEnd"/>
      <w:r w:rsidRPr="00636730">
        <w:rPr>
          <w:rFonts w:ascii="Times New Roman" w:hAnsi="Times New Roman"/>
          <w:sz w:val="24"/>
          <w:szCs w:val="24"/>
        </w:rPr>
        <w:t xml:space="preserve"> Truman Doctrine. </w:t>
      </w:r>
      <w:r w:rsidRPr="00636730">
        <w:rPr>
          <w:rFonts w:ascii="Times New Roman" w:hAnsi="Times New Roman"/>
          <w:i/>
          <w:iCs/>
          <w:sz w:val="24"/>
          <w:szCs w:val="24"/>
        </w:rPr>
        <w:t>World Scientific Book</w:t>
      </w:r>
      <w:r w:rsidRPr="00636730">
        <w:rPr>
          <w:rFonts w:ascii="Times New Roman" w:hAnsi="Times New Roman"/>
          <w:i/>
          <w:iCs/>
          <w:sz w:val="24"/>
          <w:szCs w:val="24"/>
        </w:rPr>
        <w:tab/>
        <w:t>Chapters</w:t>
      </w:r>
      <w:r w:rsidRPr="00636730">
        <w:rPr>
          <w:rFonts w:ascii="Times New Roman" w:hAnsi="Times New Roman"/>
          <w:sz w:val="24"/>
          <w:szCs w:val="24"/>
        </w:rPr>
        <w:t>, 111-126.</w:t>
      </w:r>
    </w:p>
    <w:p w:rsidR="00636730" w:rsidRPr="00636730" w:rsidRDefault="00636730" w:rsidP="00636730">
      <w:pPr>
        <w:spacing w:line="480" w:lineRule="auto"/>
        <w:rPr>
          <w:rFonts w:ascii="Times New Roman" w:hAnsi="Times New Roman"/>
          <w:sz w:val="24"/>
          <w:szCs w:val="24"/>
        </w:rPr>
      </w:pPr>
      <w:r w:rsidRPr="00636730">
        <w:rPr>
          <w:rFonts w:ascii="Times New Roman" w:hAnsi="Times New Roman"/>
          <w:sz w:val="24"/>
          <w:szCs w:val="24"/>
        </w:rPr>
        <w:t>Man, S. A. I. (2015). Does Khrushchev Tell Kennedy</w:t>
      </w:r>
      <w:proofErr w:type="gramStart"/>
      <w:r w:rsidRPr="00636730">
        <w:rPr>
          <w:rFonts w:ascii="Times New Roman" w:hAnsi="Times New Roman"/>
          <w:sz w:val="24"/>
          <w:szCs w:val="24"/>
        </w:rPr>
        <w:t>?.</w:t>
      </w:r>
      <w:proofErr w:type="gramEnd"/>
      <w:r w:rsidRPr="00636730">
        <w:rPr>
          <w:rFonts w:ascii="Times New Roman" w:hAnsi="Times New Roman"/>
          <w:sz w:val="24"/>
          <w:szCs w:val="24"/>
        </w:rPr>
        <w:t> </w:t>
      </w:r>
      <w:r w:rsidRPr="00636730">
        <w:rPr>
          <w:rFonts w:ascii="Times New Roman" w:hAnsi="Times New Roman"/>
          <w:i/>
          <w:iCs/>
          <w:sz w:val="24"/>
          <w:szCs w:val="24"/>
        </w:rPr>
        <w:t>The Ages of Iron Man: Essays on the</w:t>
      </w:r>
      <w:r w:rsidRPr="00636730">
        <w:rPr>
          <w:rFonts w:ascii="Times New Roman" w:hAnsi="Times New Roman"/>
          <w:i/>
          <w:iCs/>
          <w:sz w:val="24"/>
          <w:szCs w:val="24"/>
        </w:rPr>
        <w:tab/>
        <w:t>Armored Avenger in Changing Times</w:t>
      </w:r>
      <w:r w:rsidRPr="00636730">
        <w:rPr>
          <w:rFonts w:ascii="Times New Roman" w:hAnsi="Times New Roman"/>
          <w:sz w:val="24"/>
          <w:szCs w:val="24"/>
        </w:rPr>
        <w:t>, 51.</w:t>
      </w:r>
    </w:p>
    <w:p w:rsidR="00636730" w:rsidRPr="00636730" w:rsidRDefault="00636730" w:rsidP="00636730">
      <w:pPr>
        <w:spacing w:line="480" w:lineRule="auto"/>
        <w:rPr>
          <w:rFonts w:ascii="Times New Roman" w:hAnsi="Times New Roman"/>
          <w:sz w:val="24"/>
          <w:szCs w:val="24"/>
        </w:rPr>
      </w:pPr>
      <w:r w:rsidRPr="00636730">
        <w:rPr>
          <w:rFonts w:ascii="Times New Roman" w:hAnsi="Times New Roman"/>
          <w:sz w:val="24"/>
          <w:szCs w:val="24"/>
        </w:rPr>
        <w:t>Rasmussen, K. B. (2012). Great Britain and American Hegemony. </w:t>
      </w:r>
      <w:r w:rsidRPr="00636730">
        <w:rPr>
          <w:rFonts w:ascii="Times New Roman" w:hAnsi="Times New Roman"/>
          <w:i/>
          <w:iCs/>
          <w:sz w:val="24"/>
          <w:szCs w:val="24"/>
        </w:rPr>
        <w:t>A Companion to Harry S.</w:t>
      </w:r>
      <w:r w:rsidRPr="00636730">
        <w:rPr>
          <w:rFonts w:ascii="Times New Roman" w:hAnsi="Times New Roman"/>
          <w:i/>
          <w:iCs/>
          <w:sz w:val="24"/>
          <w:szCs w:val="24"/>
        </w:rPr>
        <w:tab/>
        <w:t>Truman</w:t>
      </w:r>
      <w:r w:rsidRPr="00636730">
        <w:rPr>
          <w:rFonts w:ascii="Times New Roman" w:hAnsi="Times New Roman"/>
          <w:sz w:val="24"/>
          <w:szCs w:val="24"/>
        </w:rPr>
        <w:t>, 303-326.</w:t>
      </w:r>
    </w:p>
    <w:p w:rsidR="00415383" w:rsidRPr="00636730" w:rsidRDefault="00636730" w:rsidP="00636730">
      <w:pPr>
        <w:pStyle w:val="APAReference"/>
        <w:rPr>
          <w:rFonts w:ascii="Times New Roman" w:hAnsi="Times New Roman"/>
          <w:szCs w:val="24"/>
        </w:rPr>
      </w:pPr>
      <w:proofErr w:type="spellStart"/>
      <w:r w:rsidRPr="00636730">
        <w:rPr>
          <w:rFonts w:ascii="Times New Roman" w:hAnsi="Times New Roman"/>
          <w:szCs w:val="24"/>
        </w:rPr>
        <w:t>Roskin</w:t>
      </w:r>
      <w:proofErr w:type="spellEnd"/>
      <w:r w:rsidRPr="00636730">
        <w:rPr>
          <w:rFonts w:ascii="Times New Roman" w:hAnsi="Times New Roman"/>
          <w:szCs w:val="24"/>
        </w:rPr>
        <w:t>, M. G., &amp; Berry, N. O. (2010). </w:t>
      </w:r>
      <w:r w:rsidRPr="00636730">
        <w:rPr>
          <w:rFonts w:ascii="Times New Roman" w:hAnsi="Times New Roman"/>
          <w:i/>
          <w:iCs/>
          <w:szCs w:val="24"/>
        </w:rPr>
        <w:t>IR: the new world of international relations</w:t>
      </w:r>
      <w:r w:rsidRPr="00636730">
        <w:rPr>
          <w:rFonts w:ascii="Times New Roman" w:hAnsi="Times New Roman"/>
          <w:szCs w:val="24"/>
        </w:rPr>
        <w:t>. Pearson</w:t>
      </w:r>
      <w:r w:rsidRPr="00636730">
        <w:rPr>
          <w:rFonts w:ascii="Times New Roman" w:hAnsi="Times New Roman"/>
          <w:szCs w:val="24"/>
        </w:rPr>
        <w:tab/>
        <w:t>Custom</w:t>
      </w:r>
    </w:p>
    <w:sectPr w:rsidR="00415383" w:rsidRPr="00636730" w:rsidSect="00355588">
      <w:head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CC9" w:rsidRDefault="001C0CC9">
      <w:r>
        <w:separator/>
      </w:r>
    </w:p>
  </w:endnote>
  <w:endnote w:type="continuationSeparator" w:id="0">
    <w:p w:rsidR="001C0CC9" w:rsidRDefault="001C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730" w:rsidRDefault="006367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730" w:rsidRDefault="006367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730" w:rsidRDefault="00636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CC9" w:rsidRDefault="001C0CC9">
      <w:r>
        <w:separator/>
      </w:r>
    </w:p>
  </w:footnote>
  <w:footnote w:type="continuationSeparator" w:id="0">
    <w:p w:rsidR="001C0CC9" w:rsidRDefault="001C0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730" w:rsidRDefault="006367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730" w:rsidRDefault="006367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08" w:rsidRPr="004D62EC" w:rsidRDefault="00C04B08" w:rsidP="00355588">
    <w:pPr>
      <w:pStyle w:val="APAPageHeading"/>
      <w:rPr>
        <w:rFonts w:ascii="Times New Roman" w:hAnsi="Times New Roman"/>
      </w:rPr>
    </w:pPr>
    <w:r w:rsidRPr="00BF6F17">
      <w:rPr>
        <w:rFonts w:ascii="Times New Roman" w:hAnsi="Times New Roman"/>
      </w:rPr>
      <w:t xml:space="preserve">Running head: </w:t>
    </w:r>
    <w:bookmarkStart w:id="2" w:name="_GoBack"/>
    <w:r w:rsidR="00636730" w:rsidRPr="00097E6F">
      <w:rPr>
        <w:rFonts w:ascii="Times New Roman" w:hAnsi="Times New Roman"/>
        <w:szCs w:val="24"/>
      </w:rPr>
      <w:t>DIPLOMACY DURING THE COLD WAR</w:t>
    </w:r>
    <w:bookmarkEnd w:id="2"/>
    <w:r w:rsidRPr="004D62EC">
      <w:rPr>
        <w:rFonts w:ascii="Times New Roman" w:hAnsi="Times New Roman"/>
      </w:rPr>
      <w:tab/>
    </w:r>
    <w:r w:rsidRPr="004D62EC">
      <w:rPr>
        <w:rFonts w:ascii="Times New Roman" w:hAnsi="Times New Roman"/>
      </w:rPr>
      <w:fldChar w:fldCharType="begin"/>
    </w:r>
    <w:r w:rsidRPr="004D62EC">
      <w:rPr>
        <w:rFonts w:ascii="Times New Roman" w:hAnsi="Times New Roman"/>
      </w:rPr>
      <w:instrText xml:space="preserve"> PAGE  \* MERGEFORMAT </w:instrText>
    </w:r>
    <w:r w:rsidRPr="004D62EC">
      <w:rPr>
        <w:rFonts w:ascii="Times New Roman" w:hAnsi="Times New Roman"/>
      </w:rPr>
      <w:fldChar w:fldCharType="separate"/>
    </w:r>
    <w:r w:rsidR="00636730">
      <w:rPr>
        <w:rFonts w:ascii="Times New Roman" w:hAnsi="Times New Roman"/>
        <w:noProof/>
      </w:rPr>
      <w:t>1</w:t>
    </w:r>
    <w:r w:rsidRPr="004D62EC">
      <w:rPr>
        <w:rFonts w:ascii="Times New Roman" w:hAnsi="Times New Roman"/>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08" w:rsidRPr="00355588" w:rsidRDefault="00636730" w:rsidP="00355588">
    <w:pPr>
      <w:pStyle w:val="APAPageHeading"/>
    </w:pPr>
    <w:r w:rsidRPr="00097E6F">
      <w:rPr>
        <w:rFonts w:ascii="Times New Roman" w:hAnsi="Times New Roman"/>
        <w:szCs w:val="24"/>
      </w:rPr>
      <w:t>DIPLOMACY DURING THE COLD WAR</w:t>
    </w:r>
    <w:r w:rsidR="00C04B08">
      <w:tab/>
    </w:r>
    <w:r w:rsidR="00C04B08">
      <w:fldChar w:fldCharType="begin"/>
    </w:r>
    <w:r w:rsidR="00C04B08">
      <w:instrText xml:space="preserve"> PAGE  \* MERGEFORMAT </w:instrText>
    </w:r>
    <w:r w:rsidR="00C04B08">
      <w:fldChar w:fldCharType="separate"/>
    </w:r>
    <w:r>
      <w:rPr>
        <w:noProof/>
      </w:rPr>
      <w:t>6</w:t>
    </w:r>
    <w:r w:rsidR="00C04B08">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08" w:rsidRPr="00355588" w:rsidRDefault="00636730" w:rsidP="00355588">
    <w:pPr>
      <w:pStyle w:val="APAPageHeading"/>
    </w:pPr>
    <w:r w:rsidRPr="00097E6F">
      <w:rPr>
        <w:rFonts w:ascii="Times New Roman" w:hAnsi="Times New Roman"/>
        <w:szCs w:val="24"/>
      </w:rPr>
      <w:t>DIPLOMACY DURING THE COLD WAR</w:t>
    </w:r>
    <w:r w:rsidR="00C04B08">
      <w:tab/>
    </w:r>
    <w:r w:rsidR="00C04B08">
      <w:fldChar w:fldCharType="begin"/>
    </w:r>
    <w:r w:rsidR="00C04B08">
      <w:instrText xml:space="preserve"> PAGE  \* MERGEFORMAT </w:instrText>
    </w:r>
    <w:r w:rsidR="00C04B08">
      <w:fldChar w:fldCharType="separate"/>
    </w:r>
    <w:r>
      <w:rPr>
        <w:noProof/>
      </w:rPr>
      <w:t>2</w:t>
    </w:r>
    <w:r w:rsidR="00C04B08">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420788561458333I0" w:val="*1,597˜11Mary~Pay~Fisher~˜12032014˜15Living Religions˜2201˜1529th˜21951˜21941˜110˜111˜1449˜269˜1196˜1609˜"/>
    <w:docVar w:name="420788592824074I0" w:val="*1,617˜1200Patheos˜2981˜122015˜1141http://www.patheos.com/˜"/>
    <w:docVar w:name="420788625578704I0" w:val="*1,617˜1200Religion Facts˜2981˜122015˜1141http://www.religionfacts.com/˜"/>
    <w:docVar w:name="420788640856482I0" w:val="*1,617˜1200Soka Gakkai International ˜2981˜122015˜1141http://www.sgi.org/buddhism/buddhist-concepts/good-and-evil.html˜"/>
    <w:docVar w:name="420788659027778I0" w:val="*1,617˜1200Being Jewish˜2980˜12˜1141http://www.beingjewish.com/faqs/conflict.html˜"/>
    <w:docVar w:name="420788674074074I0" w:val="*1,617˜1200On Islam˜2981˜122014˜1141http://www.onislam.net/english/ask-about-islam/faith-and-worship/islamic-creed/168612-how-does-islam-view-the-nature-of-good-and-bad.html˜"/>
    <w:docVar w:name="bmHeaderInfo" w:val="WORLD VIEW CHART WRITING ASSIGNMENT"/>
    <w:docVar w:name="cIsAbstract" w:val="False"/>
    <w:docVar w:name="cPaperAPAOrMLA" w:val="1"/>
    <w:docVar w:name="cUniquePaperID" w:val="420788078356481I0"/>
    <w:docVar w:name="HasTitlePage" w:val="True"/>
    <w:docVar w:name="IncludeAnnotations" w:val="False"/>
    <w:docVar w:name="LastEditedVersion" w:val="7.5.9"/>
  </w:docVars>
  <w:rsids>
    <w:rsidRoot w:val="00355588"/>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20C2"/>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0CC9"/>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0595"/>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510B"/>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20"/>
    <w:rsid w:val="002B62B6"/>
    <w:rsid w:val="002B660D"/>
    <w:rsid w:val="002B68A4"/>
    <w:rsid w:val="002B6C5A"/>
    <w:rsid w:val="002B6CB2"/>
    <w:rsid w:val="002B6EA3"/>
    <w:rsid w:val="002C0621"/>
    <w:rsid w:val="002C203A"/>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5B39"/>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55588"/>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2D"/>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2B4"/>
    <w:rsid w:val="00403652"/>
    <w:rsid w:val="00406689"/>
    <w:rsid w:val="00406E0E"/>
    <w:rsid w:val="00406F8F"/>
    <w:rsid w:val="004075B6"/>
    <w:rsid w:val="00407B40"/>
    <w:rsid w:val="00410078"/>
    <w:rsid w:val="004104CD"/>
    <w:rsid w:val="004113E8"/>
    <w:rsid w:val="004119A2"/>
    <w:rsid w:val="00413981"/>
    <w:rsid w:val="00413E11"/>
    <w:rsid w:val="00415383"/>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0F27"/>
    <w:rsid w:val="004D1BEB"/>
    <w:rsid w:val="004D2770"/>
    <w:rsid w:val="004D62EC"/>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2CB5"/>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2FB1"/>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5A69"/>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23E2"/>
    <w:rsid w:val="006334F5"/>
    <w:rsid w:val="00636730"/>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003"/>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39C7"/>
    <w:rsid w:val="00693F10"/>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068B"/>
    <w:rsid w:val="006F332E"/>
    <w:rsid w:val="006F45BA"/>
    <w:rsid w:val="006F4617"/>
    <w:rsid w:val="006F4D62"/>
    <w:rsid w:val="006F7900"/>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AE6"/>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364D4"/>
    <w:rsid w:val="00840B54"/>
    <w:rsid w:val="00842E4E"/>
    <w:rsid w:val="00842ED3"/>
    <w:rsid w:val="00844392"/>
    <w:rsid w:val="008447B1"/>
    <w:rsid w:val="00845D6A"/>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48D"/>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9BC"/>
    <w:rsid w:val="008D5DD1"/>
    <w:rsid w:val="008E016E"/>
    <w:rsid w:val="008E19DB"/>
    <w:rsid w:val="008E2A57"/>
    <w:rsid w:val="008E2E42"/>
    <w:rsid w:val="008E31E3"/>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5BF3"/>
    <w:rsid w:val="00A06D86"/>
    <w:rsid w:val="00A077FE"/>
    <w:rsid w:val="00A107CD"/>
    <w:rsid w:val="00A10FF1"/>
    <w:rsid w:val="00A12DE4"/>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1AE9"/>
    <w:rsid w:val="00B528A0"/>
    <w:rsid w:val="00B52F66"/>
    <w:rsid w:val="00B5444C"/>
    <w:rsid w:val="00B55C8B"/>
    <w:rsid w:val="00B563FC"/>
    <w:rsid w:val="00B605F1"/>
    <w:rsid w:val="00B60DD7"/>
    <w:rsid w:val="00B61AC2"/>
    <w:rsid w:val="00B61F5F"/>
    <w:rsid w:val="00B62B4A"/>
    <w:rsid w:val="00B6348B"/>
    <w:rsid w:val="00B63935"/>
    <w:rsid w:val="00B65B07"/>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0921"/>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BF6F17"/>
    <w:rsid w:val="00C01319"/>
    <w:rsid w:val="00C03A82"/>
    <w:rsid w:val="00C03A89"/>
    <w:rsid w:val="00C04B08"/>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2780"/>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579"/>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3AC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172"/>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86B4F"/>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6B5B"/>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15A"/>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789"/>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AE08A82-D972-46EB-8032-076431BA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F1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outlineLvl w:val="2"/>
    </w:pPr>
    <w:rPr>
      <w:b/>
      <w:szCs w:val="24"/>
    </w:rPr>
  </w:style>
  <w:style w:type="paragraph" w:customStyle="1" w:styleId="MLASectionHeading4">
    <w:name w:val="MLA Section Heading 4"/>
    <w:basedOn w:val="MLA"/>
    <w:next w:val="MLA"/>
    <w:rsid w:val="00211BF1"/>
    <w:pPr>
      <w:ind w:firstLine="0"/>
      <w:jc w:val="center"/>
      <w:outlineLvl w:val="3"/>
    </w:pPr>
    <w:rPr>
      <w:i/>
      <w:szCs w:val="24"/>
    </w:rPr>
  </w:style>
  <w:style w:type="paragraph" w:customStyle="1" w:styleId="MLASectionHeading5">
    <w:name w:val="MLA Section Heading 5"/>
    <w:basedOn w:val="MLA"/>
    <w:next w:val="MLA"/>
    <w:rsid w:val="00211BF1"/>
    <w:pPr>
      <w:ind w:firstLine="0"/>
      <w:outlineLvl w:val="4"/>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355588"/>
    <w:pPr>
      <w:spacing w:after="240"/>
      <w:ind w:left="720" w:firstLine="0"/>
    </w:pPr>
  </w:style>
  <w:style w:type="character" w:customStyle="1" w:styleId="APAAnnotationChar">
    <w:name w:val="APA Annotation Char"/>
    <w:basedOn w:val="DefaultParagraphFont"/>
    <w:link w:val="APAAnnotation"/>
    <w:rsid w:val="00355588"/>
    <w:rPr>
      <w:sz w:val="24"/>
    </w:rPr>
  </w:style>
  <w:style w:type="paragraph" w:customStyle="1" w:styleId="APAHeadingCenterIncludedInTOC">
    <w:name w:val="APA Heading Center Included In TOC"/>
    <w:basedOn w:val="APA"/>
    <w:next w:val="APA"/>
    <w:link w:val="APAHeadingCenterIncludedInTOCChar"/>
    <w:rsid w:val="00355588"/>
    <w:pPr>
      <w:ind w:firstLine="0"/>
      <w:jc w:val="center"/>
      <w:outlineLvl w:val="0"/>
    </w:pPr>
  </w:style>
  <w:style w:type="character" w:customStyle="1" w:styleId="APAHeadingCenterIncludedInTOCChar">
    <w:name w:val="APA Heading Center Included In TOC Char"/>
    <w:basedOn w:val="DefaultParagraphFont"/>
    <w:link w:val="APAHeadingCenterIncludedInTOC"/>
    <w:rsid w:val="00355588"/>
    <w:rPr>
      <w:sz w:val="24"/>
    </w:rPr>
  </w:style>
  <w:style w:type="paragraph" w:customStyle="1" w:styleId="APAOutlineLevel1">
    <w:name w:val="APA Outline Level 1"/>
    <w:basedOn w:val="APA"/>
    <w:next w:val="APA"/>
    <w:link w:val="APAOutlineLevel1Char"/>
    <w:rsid w:val="00355588"/>
    <w:pPr>
      <w:spacing w:after="240"/>
      <w:ind w:firstLine="0"/>
    </w:pPr>
  </w:style>
  <w:style w:type="character" w:customStyle="1" w:styleId="APAOutlineLevel1Char">
    <w:name w:val="APA Outline Level 1 Char"/>
    <w:basedOn w:val="DefaultParagraphFont"/>
    <w:link w:val="APAOutlineLevel1"/>
    <w:rsid w:val="00355588"/>
    <w:rPr>
      <w:sz w:val="24"/>
    </w:rPr>
  </w:style>
  <w:style w:type="paragraph" w:customStyle="1" w:styleId="APAOutlineLevel2">
    <w:name w:val="APA Outline Level 2"/>
    <w:basedOn w:val="APA"/>
    <w:next w:val="APA"/>
    <w:link w:val="APAOutlineLevel2Char"/>
    <w:rsid w:val="00355588"/>
    <w:pPr>
      <w:spacing w:after="240"/>
      <w:ind w:left="720" w:firstLine="0"/>
    </w:pPr>
  </w:style>
  <w:style w:type="character" w:customStyle="1" w:styleId="APAOutlineLevel2Char">
    <w:name w:val="APA Outline Level 2 Char"/>
    <w:basedOn w:val="DefaultParagraphFont"/>
    <w:link w:val="APAOutlineLevel2"/>
    <w:rsid w:val="00355588"/>
    <w:rPr>
      <w:sz w:val="24"/>
    </w:rPr>
  </w:style>
  <w:style w:type="paragraph" w:customStyle="1" w:styleId="APAOutlineLevel3">
    <w:name w:val="APA Outline Level 3"/>
    <w:basedOn w:val="APA"/>
    <w:next w:val="APA"/>
    <w:link w:val="APAOutlineLevel3Char"/>
    <w:rsid w:val="00355588"/>
    <w:pPr>
      <w:spacing w:after="240"/>
      <w:ind w:left="1440" w:firstLine="0"/>
    </w:pPr>
  </w:style>
  <w:style w:type="character" w:customStyle="1" w:styleId="APAOutlineLevel3Char">
    <w:name w:val="APA Outline Level 3 Char"/>
    <w:basedOn w:val="DefaultParagraphFont"/>
    <w:link w:val="APAOutlineLevel3"/>
    <w:rsid w:val="00355588"/>
    <w:rPr>
      <w:sz w:val="24"/>
    </w:rPr>
  </w:style>
  <w:style w:type="paragraph" w:customStyle="1" w:styleId="APAOutlineLevel4">
    <w:name w:val="APA Outline Level 4"/>
    <w:basedOn w:val="APA"/>
    <w:next w:val="APA"/>
    <w:link w:val="APAOutlineLevel4Char"/>
    <w:rsid w:val="00355588"/>
    <w:pPr>
      <w:spacing w:after="240"/>
      <w:ind w:left="2160" w:firstLine="0"/>
    </w:pPr>
  </w:style>
  <w:style w:type="character" w:customStyle="1" w:styleId="APAOutlineLevel4Char">
    <w:name w:val="APA Outline Level 4 Char"/>
    <w:basedOn w:val="DefaultParagraphFont"/>
    <w:link w:val="APAOutlineLevel4"/>
    <w:rsid w:val="00355588"/>
    <w:rPr>
      <w:sz w:val="24"/>
    </w:rPr>
  </w:style>
  <w:style w:type="paragraph" w:customStyle="1" w:styleId="APAOutlineLevel5">
    <w:name w:val="APA Outline Level 5"/>
    <w:basedOn w:val="APA"/>
    <w:next w:val="APA"/>
    <w:link w:val="APAOutlineLevel5Char"/>
    <w:rsid w:val="00355588"/>
    <w:pPr>
      <w:spacing w:after="240"/>
      <w:ind w:left="2880" w:firstLine="0"/>
    </w:pPr>
  </w:style>
  <w:style w:type="character" w:customStyle="1" w:styleId="APAOutlineLevel5Char">
    <w:name w:val="APA Outline Level 5 Char"/>
    <w:basedOn w:val="DefaultParagraphFont"/>
    <w:link w:val="APAOutlineLevel5"/>
    <w:rsid w:val="00355588"/>
    <w:rPr>
      <w:sz w:val="24"/>
    </w:rPr>
  </w:style>
  <w:style w:type="paragraph" w:customStyle="1" w:styleId="APAOutlineLevel6">
    <w:name w:val="APA Outline Level 6"/>
    <w:basedOn w:val="APA"/>
    <w:next w:val="APA"/>
    <w:link w:val="APAOutlineLevel6Char"/>
    <w:rsid w:val="00355588"/>
    <w:pPr>
      <w:spacing w:after="240"/>
      <w:ind w:left="3600" w:firstLine="0"/>
    </w:pPr>
  </w:style>
  <w:style w:type="character" w:customStyle="1" w:styleId="APAOutlineLevel6Char">
    <w:name w:val="APA Outline Level 6 Char"/>
    <w:basedOn w:val="DefaultParagraphFont"/>
    <w:link w:val="APAOutlineLevel6"/>
    <w:rsid w:val="00355588"/>
    <w:rPr>
      <w:sz w:val="24"/>
    </w:rPr>
  </w:style>
  <w:style w:type="character" w:customStyle="1" w:styleId="apple-converted-space">
    <w:name w:val="apple-converted-space"/>
    <w:rsid w:val="00F26B5B"/>
  </w:style>
  <w:style w:type="character" w:styleId="Emphasis">
    <w:name w:val="Emphasis"/>
    <w:basedOn w:val="DefaultParagraphFont"/>
    <w:qFormat/>
    <w:rsid w:val="00E86B4F"/>
    <w:rPr>
      <w:i/>
      <w:iCs/>
    </w:rPr>
  </w:style>
  <w:style w:type="character" w:customStyle="1" w:styleId="a-size-large1">
    <w:name w:val="a-size-large1"/>
    <w:basedOn w:val="DefaultParagraphFont"/>
    <w:rsid w:val="000920C2"/>
    <w:rPr>
      <w:rFonts w:ascii="Arial" w:hAnsi="Arial" w:cs="Arial" w:hint="default"/>
    </w:rPr>
  </w:style>
  <w:style w:type="character" w:customStyle="1" w:styleId="words">
    <w:name w:val="words"/>
    <w:basedOn w:val="DefaultParagraphFont"/>
    <w:rsid w:val="00C22780"/>
  </w:style>
  <w:style w:type="character" w:customStyle="1" w:styleId="sva">
    <w:name w:val="sva"/>
    <w:basedOn w:val="DefaultParagraphFont"/>
    <w:rsid w:val="00C22780"/>
  </w:style>
  <w:style w:type="character" w:customStyle="1" w:styleId="wordchoice">
    <w:name w:val="wordchoice"/>
    <w:basedOn w:val="DefaultParagraphFont"/>
    <w:rsid w:val="00C22780"/>
  </w:style>
  <w:style w:type="character" w:customStyle="1" w:styleId="passivevoice">
    <w:name w:val="passivevoice"/>
    <w:basedOn w:val="DefaultParagraphFont"/>
    <w:rsid w:val="00C22780"/>
  </w:style>
  <w:style w:type="character" w:customStyle="1" w:styleId="wordiness">
    <w:name w:val="wordiness"/>
    <w:basedOn w:val="DefaultParagraphFont"/>
    <w:rsid w:val="00C22780"/>
  </w:style>
  <w:style w:type="character" w:customStyle="1" w:styleId="modif1">
    <w:name w:val="modif1"/>
    <w:basedOn w:val="DefaultParagraphFont"/>
    <w:rsid w:val="00C22780"/>
    <w:rPr>
      <w:color w:val="1698ED"/>
    </w:rPr>
  </w:style>
  <w:style w:type="character" w:customStyle="1" w:styleId="misspelled">
    <w:name w:val="misspelled"/>
    <w:basedOn w:val="DefaultParagraphFont"/>
    <w:rsid w:val="00C22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8242">
      <w:bodyDiv w:val="1"/>
      <w:marLeft w:val="0"/>
      <w:marRight w:val="0"/>
      <w:marTop w:val="0"/>
      <w:marBottom w:val="0"/>
      <w:divBdr>
        <w:top w:val="none" w:sz="0" w:space="0" w:color="auto"/>
        <w:left w:val="none" w:sz="0" w:space="0" w:color="auto"/>
        <w:bottom w:val="none" w:sz="0" w:space="0" w:color="auto"/>
        <w:right w:val="none" w:sz="0" w:space="0" w:color="auto"/>
      </w:divBdr>
      <w:divsChild>
        <w:div w:id="438649517">
          <w:marLeft w:val="0"/>
          <w:marRight w:val="0"/>
          <w:marTop w:val="0"/>
          <w:marBottom w:val="0"/>
          <w:divBdr>
            <w:top w:val="none" w:sz="0" w:space="0" w:color="auto"/>
            <w:left w:val="none" w:sz="0" w:space="0" w:color="auto"/>
            <w:bottom w:val="none" w:sz="0" w:space="0" w:color="auto"/>
            <w:right w:val="none" w:sz="0" w:space="0" w:color="auto"/>
          </w:divBdr>
          <w:divsChild>
            <w:div w:id="1622567921">
              <w:marLeft w:val="0"/>
              <w:marRight w:val="0"/>
              <w:marTop w:val="0"/>
              <w:marBottom w:val="0"/>
              <w:divBdr>
                <w:top w:val="none" w:sz="0" w:space="0" w:color="auto"/>
                <w:left w:val="none" w:sz="0" w:space="0" w:color="auto"/>
                <w:bottom w:val="none" w:sz="0" w:space="0" w:color="auto"/>
                <w:right w:val="none" w:sz="0" w:space="0" w:color="auto"/>
              </w:divBdr>
              <w:divsChild>
                <w:div w:id="731317668">
                  <w:marLeft w:val="9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3755002">
      <w:bodyDiv w:val="1"/>
      <w:marLeft w:val="0"/>
      <w:marRight w:val="0"/>
      <w:marTop w:val="0"/>
      <w:marBottom w:val="0"/>
      <w:divBdr>
        <w:top w:val="none" w:sz="0" w:space="0" w:color="auto"/>
        <w:left w:val="none" w:sz="0" w:space="0" w:color="auto"/>
        <w:bottom w:val="none" w:sz="0" w:space="0" w:color="auto"/>
        <w:right w:val="none" w:sz="0" w:space="0" w:color="auto"/>
      </w:divBdr>
      <w:divsChild>
        <w:div w:id="1427339663">
          <w:marLeft w:val="0"/>
          <w:marRight w:val="0"/>
          <w:marTop w:val="0"/>
          <w:marBottom w:val="0"/>
          <w:divBdr>
            <w:top w:val="none" w:sz="0" w:space="0" w:color="auto"/>
            <w:left w:val="none" w:sz="0" w:space="0" w:color="auto"/>
            <w:bottom w:val="none" w:sz="0" w:space="0" w:color="auto"/>
            <w:right w:val="none" w:sz="0" w:space="0" w:color="auto"/>
          </w:divBdr>
          <w:divsChild>
            <w:div w:id="828904905">
              <w:marLeft w:val="0"/>
              <w:marRight w:val="0"/>
              <w:marTop w:val="0"/>
              <w:marBottom w:val="0"/>
              <w:divBdr>
                <w:top w:val="none" w:sz="0" w:space="0" w:color="auto"/>
                <w:left w:val="none" w:sz="0" w:space="0" w:color="auto"/>
                <w:bottom w:val="none" w:sz="0" w:space="0" w:color="auto"/>
                <w:right w:val="none" w:sz="0" w:space="0" w:color="auto"/>
              </w:divBdr>
              <w:divsChild>
                <w:div w:id="1690714198">
                  <w:marLeft w:val="9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89157612">
      <w:bodyDiv w:val="1"/>
      <w:marLeft w:val="0"/>
      <w:marRight w:val="0"/>
      <w:marTop w:val="0"/>
      <w:marBottom w:val="0"/>
      <w:divBdr>
        <w:top w:val="none" w:sz="0" w:space="0" w:color="auto"/>
        <w:left w:val="none" w:sz="0" w:space="0" w:color="auto"/>
        <w:bottom w:val="none" w:sz="0" w:space="0" w:color="auto"/>
        <w:right w:val="none" w:sz="0" w:space="0" w:color="auto"/>
      </w:divBdr>
      <w:divsChild>
        <w:div w:id="422996500">
          <w:marLeft w:val="0"/>
          <w:marRight w:val="0"/>
          <w:marTop w:val="0"/>
          <w:marBottom w:val="0"/>
          <w:divBdr>
            <w:top w:val="none" w:sz="0" w:space="0" w:color="auto"/>
            <w:left w:val="none" w:sz="0" w:space="0" w:color="auto"/>
            <w:bottom w:val="none" w:sz="0" w:space="0" w:color="auto"/>
            <w:right w:val="none" w:sz="0" w:space="0" w:color="auto"/>
          </w:divBdr>
          <w:divsChild>
            <w:div w:id="1343510121">
              <w:marLeft w:val="0"/>
              <w:marRight w:val="0"/>
              <w:marTop w:val="0"/>
              <w:marBottom w:val="0"/>
              <w:divBdr>
                <w:top w:val="none" w:sz="0" w:space="0" w:color="auto"/>
                <w:left w:val="none" w:sz="0" w:space="0" w:color="auto"/>
                <w:bottom w:val="none" w:sz="0" w:space="0" w:color="auto"/>
                <w:right w:val="none" w:sz="0" w:space="0" w:color="auto"/>
              </w:divBdr>
              <w:divsChild>
                <w:div w:id="1982691478">
                  <w:marLeft w:val="9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38137446">
      <w:bodyDiv w:val="1"/>
      <w:marLeft w:val="0"/>
      <w:marRight w:val="0"/>
      <w:marTop w:val="0"/>
      <w:marBottom w:val="0"/>
      <w:divBdr>
        <w:top w:val="none" w:sz="0" w:space="0" w:color="auto"/>
        <w:left w:val="none" w:sz="0" w:space="0" w:color="auto"/>
        <w:bottom w:val="none" w:sz="0" w:space="0" w:color="auto"/>
        <w:right w:val="none" w:sz="0" w:space="0" w:color="auto"/>
      </w:divBdr>
      <w:divsChild>
        <w:div w:id="1497570950">
          <w:marLeft w:val="0"/>
          <w:marRight w:val="0"/>
          <w:marTop w:val="0"/>
          <w:marBottom w:val="0"/>
          <w:divBdr>
            <w:top w:val="none" w:sz="0" w:space="0" w:color="auto"/>
            <w:left w:val="none" w:sz="0" w:space="0" w:color="auto"/>
            <w:bottom w:val="none" w:sz="0" w:space="0" w:color="auto"/>
            <w:right w:val="none" w:sz="0" w:space="0" w:color="auto"/>
          </w:divBdr>
          <w:divsChild>
            <w:div w:id="214586746">
              <w:marLeft w:val="0"/>
              <w:marRight w:val="0"/>
              <w:marTop w:val="0"/>
              <w:marBottom w:val="0"/>
              <w:divBdr>
                <w:top w:val="none" w:sz="0" w:space="0" w:color="auto"/>
                <w:left w:val="none" w:sz="0" w:space="0" w:color="auto"/>
                <w:bottom w:val="none" w:sz="0" w:space="0" w:color="auto"/>
                <w:right w:val="none" w:sz="0" w:space="0" w:color="auto"/>
              </w:divBdr>
              <w:divsChild>
                <w:div w:id="56057810">
                  <w:marLeft w:val="9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58137803">
      <w:bodyDiv w:val="1"/>
      <w:marLeft w:val="0"/>
      <w:marRight w:val="0"/>
      <w:marTop w:val="0"/>
      <w:marBottom w:val="0"/>
      <w:divBdr>
        <w:top w:val="none" w:sz="0" w:space="0" w:color="auto"/>
        <w:left w:val="none" w:sz="0" w:space="0" w:color="auto"/>
        <w:bottom w:val="none" w:sz="0" w:space="0" w:color="auto"/>
        <w:right w:val="none" w:sz="0" w:space="0" w:color="auto"/>
      </w:divBdr>
      <w:divsChild>
        <w:div w:id="467868198">
          <w:marLeft w:val="0"/>
          <w:marRight w:val="0"/>
          <w:marTop w:val="0"/>
          <w:marBottom w:val="0"/>
          <w:divBdr>
            <w:top w:val="none" w:sz="0" w:space="0" w:color="auto"/>
            <w:left w:val="none" w:sz="0" w:space="0" w:color="auto"/>
            <w:bottom w:val="none" w:sz="0" w:space="0" w:color="auto"/>
            <w:right w:val="none" w:sz="0" w:space="0" w:color="auto"/>
          </w:divBdr>
          <w:divsChild>
            <w:div w:id="1346713321">
              <w:marLeft w:val="0"/>
              <w:marRight w:val="0"/>
              <w:marTop w:val="0"/>
              <w:marBottom w:val="0"/>
              <w:divBdr>
                <w:top w:val="none" w:sz="0" w:space="0" w:color="auto"/>
                <w:left w:val="none" w:sz="0" w:space="0" w:color="auto"/>
                <w:bottom w:val="none" w:sz="0" w:space="0" w:color="auto"/>
                <w:right w:val="none" w:sz="0" w:space="0" w:color="auto"/>
              </w:divBdr>
              <w:divsChild>
                <w:div w:id="672298301">
                  <w:marLeft w:val="9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71575587">
      <w:bodyDiv w:val="1"/>
      <w:marLeft w:val="0"/>
      <w:marRight w:val="0"/>
      <w:marTop w:val="0"/>
      <w:marBottom w:val="0"/>
      <w:divBdr>
        <w:top w:val="none" w:sz="0" w:space="0" w:color="auto"/>
        <w:left w:val="none" w:sz="0" w:space="0" w:color="auto"/>
        <w:bottom w:val="none" w:sz="0" w:space="0" w:color="auto"/>
        <w:right w:val="none" w:sz="0" w:space="0" w:color="auto"/>
      </w:divBdr>
      <w:divsChild>
        <w:div w:id="1355032563">
          <w:marLeft w:val="0"/>
          <w:marRight w:val="0"/>
          <w:marTop w:val="0"/>
          <w:marBottom w:val="0"/>
          <w:divBdr>
            <w:top w:val="none" w:sz="0" w:space="0" w:color="auto"/>
            <w:left w:val="none" w:sz="0" w:space="0" w:color="auto"/>
            <w:bottom w:val="none" w:sz="0" w:space="0" w:color="auto"/>
            <w:right w:val="none" w:sz="0" w:space="0" w:color="auto"/>
          </w:divBdr>
          <w:divsChild>
            <w:div w:id="1795783377">
              <w:marLeft w:val="0"/>
              <w:marRight w:val="0"/>
              <w:marTop w:val="0"/>
              <w:marBottom w:val="0"/>
              <w:divBdr>
                <w:top w:val="none" w:sz="0" w:space="0" w:color="auto"/>
                <w:left w:val="none" w:sz="0" w:space="0" w:color="auto"/>
                <w:bottom w:val="none" w:sz="0" w:space="0" w:color="auto"/>
                <w:right w:val="none" w:sz="0" w:space="0" w:color="auto"/>
              </w:divBdr>
              <w:divsChild>
                <w:div w:id="155809743">
                  <w:marLeft w:val="9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76312196">
      <w:bodyDiv w:val="1"/>
      <w:marLeft w:val="0"/>
      <w:marRight w:val="0"/>
      <w:marTop w:val="0"/>
      <w:marBottom w:val="0"/>
      <w:divBdr>
        <w:top w:val="none" w:sz="0" w:space="0" w:color="auto"/>
        <w:left w:val="none" w:sz="0" w:space="0" w:color="auto"/>
        <w:bottom w:val="none" w:sz="0" w:space="0" w:color="auto"/>
        <w:right w:val="none" w:sz="0" w:space="0" w:color="auto"/>
      </w:divBdr>
      <w:divsChild>
        <w:div w:id="1657608926">
          <w:marLeft w:val="0"/>
          <w:marRight w:val="0"/>
          <w:marTop w:val="0"/>
          <w:marBottom w:val="0"/>
          <w:divBdr>
            <w:top w:val="none" w:sz="0" w:space="0" w:color="auto"/>
            <w:left w:val="none" w:sz="0" w:space="0" w:color="auto"/>
            <w:bottom w:val="none" w:sz="0" w:space="0" w:color="auto"/>
            <w:right w:val="none" w:sz="0" w:space="0" w:color="auto"/>
          </w:divBdr>
          <w:divsChild>
            <w:div w:id="1270813032">
              <w:marLeft w:val="0"/>
              <w:marRight w:val="0"/>
              <w:marTop w:val="0"/>
              <w:marBottom w:val="0"/>
              <w:divBdr>
                <w:top w:val="none" w:sz="0" w:space="0" w:color="auto"/>
                <w:left w:val="none" w:sz="0" w:space="0" w:color="auto"/>
                <w:bottom w:val="none" w:sz="0" w:space="0" w:color="auto"/>
                <w:right w:val="none" w:sz="0" w:space="0" w:color="auto"/>
              </w:divBdr>
              <w:divsChild>
                <w:div w:id="305817753">
                  <w:marLeft w:val="9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80622872">
      <w:bodyDiv w:val="1"/>
      <w:marLeft w:val="0"/>
      <w:marRight w:val="0"/>
      <w:marTop w:val="0"/>
      <w:marBottom w:val="0"/>
      <w:divBdr>
        <w:top w:val="none" w:sz="0" w:space="0" w:color="auto"/>
        <w:left w:val="none" w:sz="0" w:space="0" w:color="auto"/>
        <w:bottom w:val="none" w:sz="0" w:space="0" w:color="auto"/>
        <w:right w:val="none" w:sz="0" w:space="0" w:color="auto"/>
      </w:divBdr>
      <w:divsChild>
        <w:div w:id="787745250">
          <w:marLeft w:val="0"/>
          <w:marRight w:val="0"/>
          <w:marTop w:val="0"/>
          <w:marBottom w:val="0"/>
          <w:divBdr>
            <w:top w:val="none" w:sz="0" w:space="0" w:color="auto"/>
            <w:left w:val="none" w:sz="0" w:space="0" w:color="auto"/>
            <w:bottom w:val="none" w:sz="0" w:space="0" w:color="auto"/>
            <w:right w:val="none" w:sz="0" w:space="0" w:color="auto"/>
          </w:divBdr>
          <w:divsChild>
            <w:div w:id="1219974081">
              <w:marLeft w:val="0"/>
              <w:marRight w:val="0"/>
              <w:marTop w:val="0"/>
              <w:marBottom w:val="0"/>
              <w:divBdr>
                <w:top w:val="none" w:sz="0" w:space="0" w:color="auto"/>
                <w:left w:val="none" w:sz="0" w:space="0" w:color="auto"/>
                <w:bottom w:val="none" w:sz="0" w:space="0" w:color="auto"/>
                <w:right w:val="none" w:sz="0" w:space="0" w:color="auto"/>
              </w:divBdr>
              <w:divsChild>
                <w:div w:id="2042895197">
                  <w:marLeft w:val="9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62463980">
      <w:bodyDiv w:val="1"/>
      <w:marLeft w:val="0"/>
      <w:marRight w:val="0"/>
      <w:marTop w:val="0"/>
      <w:marBottom w:val="0"/>
      <w:divBdr>
        <w:top w:val="none" w:sz="0" w:space="0" w:color="auto"/>
        <w:left w:val="none" w:sz="0" w:space="0" w:color="auto"/>
        <w:bottom w:val="none" w:sz="0" w:space="0" w:color="auto"/>
        <w:right w:val="none" w:sz="0" w:space="0" w:color="auto"/>
      </w:divBdr>
      <w:divsChild>
        <w:div w:id="36664838">
          <w:marLeft w:val="0"/>
          <w:marRight w:val="0"/>
          <w:marTop w:val="0"/>
          <w:marBottom w:val="0"/>
          <w:divBdr>
            <w:top w:val="none" w:sz="0" w:space="0" w:color="auto"/>
            <w:left w:val="none" w:sz="0" w:space="0" w:color="auto"/>
            <w:bottom w:val="none" w:sz="0" w:space="0" w:color="auto"/>
            <w:right w:val="none" w:sz="0" w:space="0" w:color="auto"/>
          </w:divBdr>
          <w:divsChild>
            <w:div w:id="477377233">
              <w:marLeft w:val="0"/>
              <w:marRight w:val="0"/>
              <w:marTop w:val="0"/>
              <w:marBottom w:val="0"/>
              <w:divBdr>
                <w:top w:val="none" w:sz="0" w:space="0" w:color="auto"/>
                <w:left w:val="none" w:sz="0" w:space="0" w:color="auto"/>
                <w:bottom w:val="none" w:sz="0" w:space="0" w:color="auto"/>
                <w:right w:val="none" w:sz="0" w:space="0" w:color="auto"/>
              </w:divBdr>
              <w:divsChild>
                <w:div w:id="666905076">
                  <w:marLeft w:val="9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68748391">
      <w:bodyDiv w:val="1"/>
      <w:marLeft w:val="0"/>
      <w:marRight w:val="0"/>
      <w:marTop w:val="0"/>
      <w:marBottom w:val="0"/>
      <w:divBdr>
        <w:top w:val="none" w:sz="0" w:space="0" w:color="auto"/>
        <w:left w:val="none" w:sz="0" w:space="0" w:color="auto"/>
        <w:bottom w:val="none" w:sz="0" w:space="0" w:color="auto"/>
        <w:right w:val="none" w:sz="0" w:space="0" w:color="auto"/>
      </w:divBdr>
      <w:divsChild>
        <w:div w:id="1034429528">
          <w:marLeft w:val="0"/>
          <w:marRight w:val="0"/>
          <w:marTop w:val="0"/>
          <w:marBottom w:val="0"/>
          <w:divBdr>
            <w:top w:val="none" w:sz="0" w:space="0" w:color="auto"/>
            <w:left w:val="none" w:sz="0" w:space="0" w:color="auto"/>
            <w:bottom w:val="none" w:sz="0" w:space="0" w:color="auto"/>
            <w:right w:val="none" w:sz="0" w:space="0" w:color="auto"/>
          </w:divBdr>
          <w:divsChild>
            <w:div w:id="235894931">
              <w:marLeft w:val="0"/>
              <w:marRight w:val="0"/>
              <w:marTop w:val="0"/>
              <w:marBottom w:val="0"/>
              <w:divBdr>
                <w:top w:val="none" w:sz="0" w:space="0" w:color="auto"/>
                <w:left w:val="none" w:sz="0" w:space="0" w:color="auto"/>
                <w:bottom w:val="none" w:sz="0" w:space="0" w:color="auto"/>
                <w:right w:val="none" w:sz="0" w:space="0" w:color="auto"/>
              </w:divBdr>
              <w:divsChild>
                <w:div w:id="1472674944">
                  <w:marLeft w:val="9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67928314">
      <w:bodyDiv w:val="1"/>
      <w:marLeft w:val="0"/>
      <w:marRight w:val="0"/>
      <w:marTop w:val="0"/>
      <w:marBottom w:val="0"/>
      <w:divBdr>
        <w:top w:val="none" w:sz="0" w:space="0" w:color="auto"/>
        <w:left w:val="none" w:sz="0" w:space="0" w:color="auto"/>
        <w:bottom w:val="none" w:sz="0" w:space="0" w:color="auto"/>
        <w:right w:val="none" w:sz="0" w:space="0" w:color="auto"/>
      </w:divBdr>
      <w:divsChild>
        <w:div w:id="67191776">
          <w:marLeft w:val="0"/>
          <w:marRight w:val="0"/>
          <w:marTop w:val="0"/>
          <w:marBottom w:val="0"/>
          <w:divBdr>
            <w:top w:val="none" w:sz="0" w:space="0" w:color="auto"/>
            <w:left w:val="none" w:sz="0" w:space="0" w:color="auto"/>
            <w:bottom w:val="none" w:sz="0" w:space="0" w:color="auto"/>
            <w:right w:val="none" w:sz="0" w:space="0" w:color="auto"/>
          </w:divBdr>
          <w:divsChild>
            <w:div w:id="175850581">
              <w:marLeft w:val="0"/>
              <w:marRight w:val="0"/>
              <w:marTop w:val="0"/>
              <w:marBottom w:val="0"/>
              <w:divBdr>
                <w:top w:val="none" w:sz="0" w:space="0" w:color="auto"/>
                <w:left w:val="none" w:sz="0" w:space="0" w:color="auto"/>
                <w:bottom w:val="none" w:sz="0" w:space="0" w:color="auto"/>
                <w:right w:val="none" w:sz="0" w:space="0" w:color="auto"/>
              </w:divBdr>
              <w:divsChild>
                <w:div w:id="1348630486">
                  <w:marLeft w:val="9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68780261">
      <w:bodyDiv w:val="1"/>
      <w:marLeft w:val="0"/>
      <w:marRight w:val="0"/>
      <w:marTop w:val="0"/>
      <w:marBottom w:val="0"/>
      <w:divBdr>
        <w:top w:val="none" w:sz="0" w:space="0" w:color="auto"/>
        <w:left w:val="none" w:sz="0" w:space="0" w:color="auto"/>
        <w:bottom w:val="none" w:sz="0" w:space="0" w:color="auto"/>
        <w:right w:val="none" w:sz="0" w:space="0" w:color="auto"/>
      </w:divBdr>
      <w:divsChild>
        <w:div w:id="1034765810">
          <w:marLeft w:val="0"/>
          <w:marRight w:val="0"/>
          <w:marTop w:val="0"/>
          <w:marBottom w:val="0"/>
          <w:divBdr>
            <w:top w:val="none" w:sz="0" w:space="0" w:color="auto"/>
            <w:left w:val="none" w:sz="0" w:space="0" w:color="auto"/>
            <w:bottom w:val="none" w:sz="0" w:space="0" w:color="auto"/>
            <w:right w:val="none" w:sz="0" w:space="0" w:color="auto"/>
          </w:divBdr>
          <w:divsChild>
            <w:div w:id="615789580">
              <w:marLeft w:val="0"/>
              <w:marRight w:val="0"/>
              <w:marTop w:val="0"/>
              <w:marBottom w:val="0"/>
              <w:divBdr>
                <w:top w:val="none" w:sz="0" w:space="0" w:color="auto"/>
                <w:left w:val="none" w:sz="0" w:space="0" w:color="auto"/>
                <w:bottom w:val="none" w:sz="0" w:space="0" w:color="auto"/>
                <w:right w:val="none" w:sz="0" w:space="0" w:color="auto"/>
              </w:divBdr>
              <w:divsChild>
                <w:div w:id="1656958646">
                  <w:marLeft w:val="9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76790215">
      <w:bodyDiv w:val="1"/>
      <w:marLeft w:val="0"/>
      <w:marRight w:val="0"/>
      <w:marTop w:val="0"/>
      <w:marBottom w:val="0"/>
      <w:divBdr>
        <w:top w:val="none" w:sz="0" w:space="0" w:color="auto"/>
        <w:left w:val="none" w:sz="0" w:space="0" w:color="auto"/>
        <w:bottom w:val="none" w:sz="0" w:space="0" w:color="auto"/>
        <w:right w:val="none" w:sz="0" w:space="0" w:color="auto"/>
      </w:divBdr>
      <w:divsChild>
        <w:div w:id="517697724">
          <w:marLeft w:val="0"/>
          <w:marRight w:val="0"/>
          <w:marTop w:val="0"/>
          <w:marBottom w:val="0"/>
          <w:divBdr>
            <w:top w:val="none" w:sz="0" w:space="0" w:color="auto"/>
            <w:left w:val="none" w:sz="0" w:space="0" w:color="auto"/>
            <w:bottom w:val="none" w:sz="0" w:space="0" w:color="auto"/>
            <w:right w:val="none" w:sz="0" w:space="0" w:color="auto"/>
          </w:divBdr>
          <w:divsChild>
            <w:div w:id="931939971">
              <w:marLeft w:val="0"/>
              <w:marRight w:val="0"/>
              <w:marTop w:val="0"/>
              <w:marBottom w:val="0"/>
              <w:divBdr>
                <w:top w:val="none" w:sz="0" w:space="0" w:color="auto"/>
                <w:left w:val="none" w:sz="0" w:space="0" w:color="auto"/>
                <w:bottom w:val="none" w:sz="0" w:space="0" w:color="auto"/>
                <w:right w:val="none" w:sz="0" w:space="0" w:color="auto"/>
              </w:divBdr>
              <w:divsChild>
                <w:div w:id="398673366">
                  <w:marLeft w:val="9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CStesting\Desktop\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0</TotalTime>
  <Pages>6</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World View Chart Writing Assignment</vt:lpstr>
    </vt:vector>
  </TitlesOfParts>
  <Company/>
  <LinksUpToDate>false</LinksUpToDate>
  <CharactersWithSpaces>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View Chart Writing Assignment</dc:title>
  <dc:subject>Copyright</dc:subject>
  <dc:creator>William Hartzfeld</dc:creator>
  <cp:keywords/>
  <cp:lastModifiedBy>rhonda Earnest</cp:lastModifiedBy>
  <cp:revision>2</cp:revision>
  <dcterms:created xsi:type="dcterms:W3CDTF">2015-11-07T20:53:00Z</dcterms:created>
  <dcterms:modified xsi:type="dcterms:W3CDTF">2015-11-07T20:53:00Z</dcterms:modified>
</cp:coreProperties>
</file>