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7C2" w:rsidRDefault="00E877C2" w:rsidP="00E877C2">
      <w:pPr>
        <w:pStyle w:val="NormalWeb"/>
        <w:spacing w:before="0" w:beforeAutospacing="0" w:after="160" w:afterAutospacing="0"/>
      </w:pPr>
      <w:r>
        <w:rPr>
          <w:color w:val="000000"/>
          <w:sz w:val="22"/>
          <w:szCs w:val="22"/>
        </w:rPr>
        <w:t xml:space="preserve">In each guideline, specific points must be adapted to reflect a company's products and/or services. </w:t>
      </w:r>
      <w:r>
        <w:rPr>
          <w:b/>
          <w:bCs/>
          <w:color w:val="000000"/>
          <w:sz w:val="22"/>
          <w:szCs w:val="22"/>
        </w:rPr>
        <w:t>The information in this analysis must be more than a collection of facts.  </w:t>
      </w:r>
      <w:r>
        <w:rPr>
          <w:color w:val="000000"/>
          <w:sz w:val="22"/>
          <w:szCs w:val="22"/>
        </w:rPr>
        <w:t>The decision as to the appropriateness of specific data and the depth of coverage depends on company objectives, product characteristics, and the country market. Some points in the guidelines are unimportant for some countries or some products and should be ignored.</w:t>
      </w:r>
    </w:p>
    <w:p w:rsidR="00E877C2" w:rsidRDefault="00E877C2" w:rsidP="00E877C2">
      <w:pPr>
        <w:pStyle w:val="NormalWeb"/>
        <w:spacing w:before="0" w:beforeAutospacing="0" w:after="160" w:afterAutospacing="0"/>
        <w:jc w:val="center"/>
      </w:pPr>
      <w:r>
        <w:rPr>
          <w:b/>
          <w:bCs/>
          <w:color w:val="000000"/>
          <w:sz w:val="22"/>
          <w:szCs w:val="22"/>
        </w:rPr>
        <w:t>Guidelines for Global Issues Project – Country Notebook</w:t>
      </w:r>
    </w:p>
    <w:p w:rsidR="00E877C2" w:rsidRDefault="00E877C2" w:rsidP="00E877C2">
      <w:pPr>
        <w:pStyle w:val="NormalWeb"/>
        <w:spacing w:before="0" w:beforeAutospacing="0" w:after="160" w:afterAutospacing="0"/>
      </w:pPr>
      <w:r w:rsidRPr="0041528C">
        <w:rPr>
          <w:bCs/>
          <w:color w:val="000000"/>
          <w:sz w:val="22"/>
          <w:szCs w:val="22"/>
        </w:rPr>
        <w:t>Cultural Analysis</w:t>
      </w:r>
      <w:r w:rsidR="0041528C" w:rsidRPr="0041528C">
        <w:rPr>
          <w:bCs/>
          <w:color w:val="000000"/>
          <w:sz w:val="22"/>
          <w:szCs w:val="22"/>
        </w:rPr>
        <w:t xml:space="preserve"> for</w:t>
      </w:r>
      <w:r w:rsidR="0041528C">
        <w:rPr>
          <w:b/>
          <w:bCs/>
          <w:color w:val="000000"/>
          <w:sz w:val="22"/>
          <w:szCs w:val="22"/>
        </w:rPr>
        <w:t xml:space="preserve"> CUBA</w:t>
      </w:r>
    </w:p>
    <w:p w:rsidR="00E877C2" w:rsidRDefault="00E877C2" w:rsidP="00E877C2">
      <w:pPr>
        <w:pStyle w:val="NormalWeb"/>
        <w:spacing w:before="0" w:beforeAutospacing="0" w:after="160" w:afterAutospacing="0"/>
      </w:pPr>
      <w:r>
        <w:rPr>
          <w:b/>
          <w:bCs/>
          <w:color w:val="000000"/>
          <w:sz w:val="22"/>
          <w:szCs w:val="22"/>
        </w:rPr>
        <w:t xml:space="preserve">1.      Person 1 </w:t>
      </w:r>
      <w:r>
        <w:rPr>
          <w:color w:val="000000"/>
          <w:sz w:val="22"/>
          <w:szCs w:val="22"/>
        </w:rPr>
        <w:t xml:space="preserve">Introduction - Include short profiles of </w:t>
      </w:r>
      <w:bookmarkStart w:id="0" w:name="_GoBack"/>
      <w:bookmarkEnd w:id="0"/>
      <w:r>
        <w:rPr>
          <w:color w:val="000000"/>
          <w:sz w:val="22"/>
          <w:szCs w:val="22"/>
        </w:rPr>
        <w:t>the country with which you wish to trade.</w:t>
      </w:r>
    </w:p>
    <w:p w:rsidR="00E877C2" w:rsidRDefault="00E877C2" w:rsidP="00E877C2">
      <w:pPr>
        <w:pStyle w:val="NormalWeb"/>
        <w:spacing w:before="0" w:beforeAutospacing="0" w:after="160" w:afterAutospacing="0"/>
      </w:pPr>
      <w:r>
        <w:rPr>
          <w:b/>
          <w:bCs/>
          <w:color w:val="000000"/>
          <w:sz w:val="22"/>
          <w:szCs w:val="22"/>
        </w:rPr>
        <w:t xml:space="preserve">2.      Person 1 </w:t>
      </w:r>
      <w:r>
        <w:rPr>
          <w:color w:val="000000"/>
          <w:sz w:val="22"/>
          <w:szCs w:val="22"/>
        </w:rPr>
        <w:t>Brief discussion of the country's relevant history</w:t>
      </w:r>
    </w:p>
    <w:p w:rsidR="00E877C2" w:rsidRDefault="00E877C2" w:rsidP="00E877C2">
      <w:pPr>
        <w:pStyle w:val="NormalWeb"/>
        <w:numPr>
          <w:ilvl w:val="0"/>
          <w:numId w:val="1"/>
        </w:numPr>
        <w:spacing w:before="0" w:beforeAutospacing="0" w:after="0" w:afterAutospacing="0"/>
        <w:textAlignment w:val="baseline"/>
        <w:rPr>
          <w:rFonts w:ascii="Arial" w:hAnsi="Arial" w:cs="Arial"/>
          <w:color w:val="000000"/>
          <w:sz w:val="22"/>
          <w:szCs w:val="22"/>
        </w:rPr>
      </w:pPr>
      <w:r>
        <w:rPr>
          <w:b/>
          <w:bCs/>
          <w:color w:val="000000"/>
          <w:sz w:val="22"/>
          <w:szCs w:val="22"/>
        </w:rPr>
        <w:t xml:space="preserve">Person 1 </w:t>
      </w:r>
      <w:r>
        <w:rPr>
          <w:color w:val="000000"/>
          <w:sz w:val="22"/>
          <w:szCs w:val="22"/>
        </w:rPr>
        <w:t>Geographical setting</w:t>
      </w:r>
    </w:p>
    <w:p w:rsidR="00E877C2" w:rsidRDefault="00E877C2" w:rsidP="00E877C2">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sz w:val="22"/>
          <w:szCs w:val="22"/>
        </w:rPr>
        <w:t>Location</w:t>
      </w:r>
    </w:p>
    <w:p w:rsidR="00E877C2" w:rsidRDefault="00E877C2" w:rsidP="00E877C2">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sz w:val="22"/>
          <w:szCs w:val="22"/>
        </w:rPr>
        <w:t>Climate</w:t>
      </w:r>
    </w:p>
    <w:p w:rsidR="00E877C2" w:rsidRDefault="00E877C2" w:rsidP="00E877C2">
      <w:pPr>
        <w:pStyle w:val="NormalWeb"/>
        <w:numPr>
          <w:ilvl w:val="1"/>
          <w:numId w:val="1"/>
        </w:numPr>
        <w:spacing w:before="0" w:beforeAutospacing="0" w:after="0" w:afterAutospacing="0"/>
        <w:textAlignment w:val="baseline"/>
        <w:rPr>
          <w:rFonts w:ascii="Arial" w:hAnsi="Arial" w:cs="Arial"/>
          <w:color w:val="000000"/>
          <w:sz w:val="22"/>
          <w:szCs w:val="22"/>
        </w:rPr>
      </w:pPr>
      <w:r>
        <w:rPr>
          <w:color w:val="000000"/>
          <w:sz w:val="22"/>
          <w:szCs w:val="22"/>
        </w:rPr>
        <w:t>Topography</w:t>
      </w:r>
    </w:p>
    <w:p w:rsidR="00E877C2" w:rsidRDefault="00E877C2" w:rsidP="00E877C2">
      <w:pPr>
        <w:pStyle w:val="NormalWeb"/>
        <w:numPr>
          <w:ilvl w:val="0"/>
          <w:numId w:val="2"/>
        </w:numPr>
        <w:spacing w:before="0" w:beforeAutospacing="0" w:after="0" w:afterAutospacing="0"/>
        <w:textAlignment w:val="baseline"/>
        <w:rPr>
          <w:rFonts w:ascii="Arial" w:hAnsi="Arial" w:cs="Arial"/>
          <w:color w:val="000000"/>
          <w:sz w:val="22"/>
          <w:szCs w:val="22"/>
        </w:rPr>
      </w:pPr>
      <w:r>
        <w:rPr>
          <w:b/>
          <w:bCs/>
          <w:color w:val="000000"/>
          <w:sz w:val="22"/>
          <w:szCs w:val="22"/>
        </w:rPr>
        <w:t xml:space="preserve">Person 1 </w:t>
      </w:r>
      <w:r>
        <w:rPr>
          <w:color w:val="000000"/>
          <w:sz w:val="22"/>
          <w:szCs w:val="22"/>
        </w:rPr>
        <w:t>Social institutions</w:t>
      </w:r>
    </w:p>
    <w:p w:rsidR="00E877C2" w:rsidRDefault="00E877C2" w:rsidP="00E877C2">
      <w:pPr>
        <w:pStyle w:val="NormalWeb"/>
        <w:numPr>
          <w:ilvl w:val="1"/>
          <w:numId w:val="2"/>
        </w:numPr>
        <w:spacing w:before="0" w:beforeAutospacing="0" w:after="0" w:afterAutospacing="0"/>
        <w:textAlignment w:val="baseline"/>
        <w:rPr>
          <w:rFonts w:ascii="Arial" w:hAnsi="Arial" w:cs="Arial"/>
          <w:color w:val="000000"/>
          <w:sz w:val="22"/>
          <w:szCs w:val="22"/>
        </w:rPr>
      </w:pPr>
      <w:r>
        <w:rPr>
          <w:color w:val="000000"/>
          <w:sz w:val="22"/>
          <w:szCs w:val="22"/>
        </w:rPr>
        <w:t>Family</w:t>
      </w:r>
    </w:p>
    <w:p w:rsidR="00E877C2" w:rsidRDefault="00E877C2" w:rsidP="00E877C2">
      <w:pPr>
        <w:pStyle w:val="NormalWeb"/>
        <w:numPr>
          <w:ilvl w:val="2"/>
          <w:numId w:val="2"/>
        </w:numPr>
        <w:spacing w:before="0" w:beforeAutospacing="0" w:after="0" w:afterAutospacing="0"/>
        <w:textAlignment w:val="baseline"/>
        <w:rPr>
          <w:rFonts w:ascii="Arial" w:hAnsi="Arial" w:cs="Arial"/>
          <w:color w:val="000000"/>
          <w:sz w:val="22"/>
          <w:szCs w:val="22"/>
        </w:rPr>
      </w:pPr>
      <w:r>
        <w:rPr>
          <w:color w:val="000000"/>
          <w:sz w:val="22"/>
          <w:szCs w:val="22"/>
        </w:rPr>
        <w:t>The nuclear family</w:t>
      </w:r>
    </w:p>
    <w:p w:rsidR="00E877C2" w:rsidRDefault="00E877C2" w:rsidP="00E877C2">
      <w:pPr>
        <w:pStyle w:val="NormalWeb"/>
        <w:numPr>
          <w:ilvl w:val="2"/>
          <w:numId w:val="2"/>
        </w:numPr>
        <w:spacing w:before="0" w:beforeAutospacing="0" w:after="0" w:afterAutospacing="0"/>
        <w:textAlignment w:val="baseline"/>
        <w:rPr>
          <w:rFonts w:ascii="Arial" w:hAnsi="Arial" w:cs="Arial"/>
          <w:color w:val="000000"/>
          <w:sz w:val="22"/>
          <w:szCs w:val="22"/>
        </w:rPr>
      </w:pPr>
      <w:r>
        <w:rPr>
          <w:color w:val="000000"/>
          <w:sz w:val="22"/>
          <w:szCs w:val="22"/>
        </w:rPr>
        <w:t>The extended family</w:t>
      </w:r>
    </w:p>
    <w:p w:rsidR="00E877C2" w:rsidRDefault="00E877C2" w:rsidP="00E877C2">
      <w:pPr>
        <w:pStyle w:val="NormalWeb"/>
        <w:numPr>
          <w:ilvl w:val="2"/>
          <w:numId w:val="2"/>
        </w:numPr>
        <w:spacing w:before="0" w:beforeAutospacing="0" w:after="0" w:afterAutospacing="0"/>
        <w:textAlignment w:val="baseline"/>
        <w:rPr>
          <w:rFonts w:ascii="Arial" w:hAnsi="Arial" w:cs="Arial"/>
          <w:color w:val="000000"/>
          <w:sz w:val="22"/>
          <w:szCs w:val="22"/>
        </w:rPr>
      </w:pPr>
      <w:r>
        <w:rPr>
          <w:color w:val="000000"/>
          <w:sz w:val="22"/>
          <w:szCs w:val="22"/>
        </w:rPr>
        <w:t>Dynamics of the family</w:t>
      </w:r>
    </w:p>
    <w:p w:rsidR="00E877C2" w:rsidRDefault="00E877C2" w:rsidP="00E877C2">
      <w:pPr>
        <w:pStyle w:val="NormalWeb"/>
        <w:numPr>
          <w:ilvl w:val="3"/>
          <w:numId w:val="2"/>
        </w:numPr>
        <w:spacing w:before="0" w:beforeAutospacing="0" w:after="0" w:afterAutospacing="0"/>
        <w:textAlignment w:val="baseline"/>
        <w:rPr>
          <w:rFonts w:ascii="Arial" w:hAnsi="Arial" w:cs="Arial"/>
          <w:color w:val="000000"/>
          <w:sz w:val="22"/>
          <w:szCs w:val="22"/>
        </w:rPr>
      </w:pPr>
      <w:r>
        <w:rPr>
          <w:color w:val="000000"/>
          <w:sz w:val="22"/>
          <w:szCs w:val="22"/>
        </w:rPr>
        <w:t>Parental roles</w:t>
      </w:r>
    </w:p>
    <w:p w:rsidR="00E877C2" w:rsidRDefault="00E877C2" w:rsidP="00E877C2">
      <w:pPr>
        <w:pStyle w:val="NormalWeb"/>
        <w:numPr>
          <w:ilvl w:val="3"/>
          <w:numId w:val="2"/>
        </w:numPr>
        <w:spacing w:before="0" w:beforeAutospacing="0" w:after="0" w:afterAutospacing="0"/>
        <w:textAlignment w:val="baseline"/>
        <w:rPr>
          <w:rFonts w:ascii="Arial" w:hAnsi="Arial" w:cs="Arial"/>
          <w:color w:val="000000"/>
          <w:sz w:val="22"/>
          <w:szCs w:val="22"/>
        </w:rPr>
      </w:pPr>
      <w:r>
        <w:rPr>
          <w:color w:val="000000"/>
          <w:sz w:val="22"/>
          <w:szCs w:val="22"/>
        </w:rPr>
        <w:t>Marriage and courtship</w:t>
      </w:r>
    </w:p>
    <w:p w:rsidR="00E877C2" w:rsidRDefault="00E877C2" w:rsidP="00E877C2">
      <w:pPr>
        <w:pStyle w:val="NormalWeb"/>
        <w:numPr>
          <w:ilvl w:val="2"/>
          <w:numId w:val="2"/>
        </w:numPr>
        <w:spacing w:before="0" w:beforeAutospacing="0" w:after="0" w:afterAutospacing="0"/>
        <w:textAlignment w:val="baseline"/>
        <w:rPr>
          <w:rFonts w:ascii="Arial" w:hAnsi="Arial" w:cs="Arial"/>
          <w:color w:val="000000"/>
          <w:sz w:val="22"/>
          <w:szCs w:val="22"/>
        </w:rPr>
      </w:pPr>
      <w:r>
        <w:rPr>
          <w:color w:val="000000"/>
          <w:sz w:val="22"/>
          <w:szCs w:val="22"/>
        </w:rPr>
        <w:t>Female/male roles (changing or static?)</w:t>
      </w:r>
    </w:p>
    <w:p w:rsidR="00E877C2" w:rsidRDefault="00E877C2" w:rsidP="00E877C2">
      <w:pPr>
        <w:pStyle w:val="NormalWeb"/>
        <w:numPr>
          <w:ilvl w:val="1"/>
          <w:numId w:val="2"/>
        </w:numPr>
        <w:spacing w:before="0" w:beforeAutospacing="0" w:after="0" w:afterAutospacing="0"/>
        <w:textAlignment w:val="baseline"/>
        <w:rPr>
          <w:rFonts w:ascii="Arial" w:hAnsi="Arial" w:cs="Arial"/>
          <w:color w:val="000000"/>
          <w:sz w:val="22"/>
          <w:szCs w:val="22"/>
        </w:rPr>
      </w:pPr>
      <w:r>
        <w:rPr>
          <w:color w:val="000000"/>
          <w:sz w:val="22"/>
          <w:szCs w:val="22"/>
        </w:rPr>
        <w:t>Education</w:t>
      </w:r>
    </w:p>
    <w:p w:rsidR="00E877C2" w:rsidRDefault="00E877C2" w:rsidP="00E877C2">
      <w:pPr>
        <w:pStyle w:val="NormalWeb"/>
        <w:numPr>
          <w:ilvl w:val="2"/>
          <w:numId w:val="2"/>
        </w:numPr>
        <w:spacing w:before="0" w:beforeAutospacing="0" w:after="0" w:afterAutospacing="0"/>
        <w:textAlignment w:val="baseline"/>
        <w:rPr>
          <w:rFonts w:ascii="Arial" w:hAnsi="Arial" w:cs="Arial"/>
          <w:color w:val="000000"/>
          <w:sz w:val="22"/>
          <w:szCs w:val="22"/>
        </w:rPr>
      </w:pPr>
      <w:r>
        <w:rPr>
          <w:color w:val="000000"/>
          <w:sz w:val="22"/>
          <w:szCs w:val="22"/>
        </w:rPr>
        <w:t>The role of education in society</w:t>
      </w:r>
    </w:p>
    <w:p w:rsidR="00E877C2" w:rsidRDefault="00E877C2" w:rsidP="00E877C2">
      <w:pPr>
        <w:pStyle w:val="NormalWeb"/>
        <w:numPr>
          <w:ilvl w:val="3"/>
          <w:numId w:val="2"/>
        </w:numPr>
        <w:spacing w:before="0" w:beforeAutospacing="0" w:after="0" w:afterAutospacing="0"/>
        <w:textAlignment w:val="baseline"/>
        <w:rPr>
          <w:rFonts w:ascii="Arial" w:hAnsi="Arial" w:cs="Arial"/>
          <w:color w:val="000000"/>
          <w:sz w:val="22"/>
          <w:szCs w:val="22"/>
        </w:rPr>
      </w:pPr>
      <w:r>
        <w:rPr>
          <w:color w:val="000000"/>
          <w:sz w:val="22"/>
          <w:szCs w:val="22"/>
        </w:rPr>
        <w:t>Primary education (quality, levels of development, etc.)</w:t>
      </w:r>
    </w:p>
    <w:p w:rsidR="00E877C2" w:rsidRDefault="00E877C2" w:rsidP="00E877C2">
      <w:pPr>
        <w:pStyle w:val="NormalWeb"/>
        <w:numPr>
          <w:ilvl w:val="3"/>
          <w:numId w:val="2"/>
        </w:numPr>
        <w:spacing w:before="0" w:beforeAutospacing="0" w:after="0" w:afterAutospacing="0"/>
        <w:textAlignment w:val="baseline"/>
        <w:rPr>
          <w:rFonts w:ascii="Arial" w:hAnsi="Arial" w:cs="Arial"/>
          <w:color w:val="000000"/>
          <w:sz w:val="22"/>
          <w:szCs w:val="22"/>
        </w:rPr>
      </w:pPr>
      <w:r>
        <w:rPr>
          <w:color w:val="000000"/>
          <w:sz w:val="22"/>
          <w:szCs w:val="22"/>
        </w:rPr>
        <w:t>Secondary education (quality, levels of development, etc.)</w:t>
      </w:r>
    </w:p>
    <w:p w:rsidR="00E877C2" w:rsidRDefault="00E877C2" w:rsidP="00E877C2">
      <w:pPr>
        <w:pStyle w:val="NormalWeb"/>
        <w:numPr>
          <w:ilvl w:val="3"/>
          <w:numId w:val="2"/>
        </w:numPr>
        <w:spacing w:before="0" w:beforeAutospacing="0" w:after="0" w:afterAutospacing="0"/>
        <w:textAlignment w:val="baseline"/>
        <w:rPr>
          <w:rFonts w:ascii="Arial" w:hAnsi="Arial" w:cs="Arial"/>
          <w:color w:val="000000"/>
          <w:sz w:val="22"/>
          <w:szCs w:val="22"/>
        </w:rPr>
      </w:pPr>
      <w:r>
        <w:rPr>
          <w:color w:val="000000"/>
          <w:sz w:val="22"/>
          <w:szCs w:val="22"/>
        </w:rPr>
        <w:t>Higher education (quality, levels of development, etc.)</w:t>
      </w:r>
    </w:p>
    <w:p w:rsidR="00E877C2" w:rsidRDefault="00E877C2" w:rsidP="00E877C2">
      <w:pPr>
        <w:pStyle w:val="NormalWeb"/>
        <w:numPr>
          <w:ilvl w:val="2"/>
          <w:numId w:val="2"/>
        </w:numPr>
        <w:spacing w:before="0" w:beforeAutospacing="0" w:after="0" w:afterAutospacing="0"/>
        <w:textAlignment w:val="baseline"/>
        <w:rPr>
          <w:rFonts w:ascii="Arial" w:hAnsi="Arial" w:cs="Arial"/>
          <w:color w:val="000000"/>
          <w:sz w:val="22"/>
          <w:szCs w:val="22"/>
        </w:rPr>
      </w:pPr>
      <w:r>
        <w:rPr>
          <w:color w:val="000000"/>
          <w:sz w:val="22"/>
          <w:szCs w:val="22"/>
        </w:rPr>
        <w:t>Literacy rates</w:t>
      </w:r>
    </w:p>
    <w:p w:rsidR="00E877C2" w:rsidRDefault="00E877C2" w:rsidP="00E877C2">
      <w:pPr>
        <w:pStyle w:val="NormalWeb"/>
        <w:numPr>
          <w:ilvl w:val="1"/>
          <w:numId w:val="2"/>
        </w:numPr>
        <w:spacing w:before="0" w:beforeAutospacing="0" w:after="0" w:afterAutospacing="0"/>
        <w:textAlignment w:val="baseline"/>
        <w:rPr>
          <w:rFonts w:ascii="Arial" w:hAnsi="Arial" w:cs="Arial"/>
          <w:color w:val="000000"/>
          <w:sz w:val="22"/>
          <w:szCs w:val="22"/>
        </w:rPr>
      </w:pPr>
      <w:r>
        <w:rPr>
          <w:color w:val="000000"/>
          <w:sz w:val="22"/>
          <w:szCs w:val="22"/>
        </w:rPr>
        <w:t>Political system</w:t>
      </w:r>
    </w:p>
    <w:p w:rsidR="00E877C2" w:rsidRDefault="00E877C2" w:rsidP="00E877C2">
      <w:pPr>
        <w:pStyle w:val="NormalWeb"/>
        <w:numPr>
          <w:ilvl w:val="2"/>
          <w:numId w:val="2"/>
        </w:numPr>
        <w:spacing w:before="0" w:beforeAutospacing="0" w:after="0" w:afterAutospacing="0"/>
        <w:textAlignment w:val="baseline"/>
        <w:rPr>
          <w:rFonts w:ascii="Arial" w:hAnsi="Arial" w:cs="Arial"/>
          <w:color w:val="000000"/>
          <w:sz w:val="22"/>
          <w:szCs w:val="22"/>
        </w:rPr>
      </w:pPr>
      <w:r>
        <w:rPr>
          <w:color w:val="000000"/>
          <w:sz w:val="22"/>
          <w:szCs w:val="22"/>
        </w:rPr>
        <w:t>Political structure</w:t>
      </w:r>
    </w:p>
    <w:p w:rsidR="00E877C2" w:rsidRDefault="00E877C2" w:rsidP="00E877C2">
      <w:pPr>
        <w:pStyle w:val="NormalWeb"/>
        <w:numPr>
          <w:ilvl w:val="2"/>
          <w:numId w:val="2"/>
        </w:numPr>
        <w:spacing w:before="0" w:beforeAutospacing="0" w:after="0" w:afterAutospacing="0"/>
        <w:textAlignment w:val="baseline"/>
        <w:rPr>
          <w:rFonts w:ascii="Arial" w:hAnsi="Arial" w:cs="Arial"/>
          <w:color w:val="000000"/>
          <w:sz w:val="22"/>
          <w:szCs w:val="22"/>
        </w:rPr>
      </w:pPr>
      <w:r>
        <w:rPr>
          <w:color w:val="000000"/>
          <w:sz w:val="22"/>
          <w:szCs w:val="22"/>
        </w:rPr>
        <w:t>Political parties</w:t>
      </w:r>
    </w:p>
    <w:p w:rsidR="00E877C2" w:rsidRDefault="00E877C2" w:rsidP="00E877C2">
      <w:pPr>
        <w:pStyle w:val="NormalWeb"/>
        <w:numPr>
          <w:ilvl w:val="2"/>
          <w:numId w:val="2"/>
        </w:numPr>
        <w:spacing w:before="0" w:beforeAutospacing="0" w:after="0" w:afterAutospacing="0"/>
        <w:textAlignment w:val="baseline"/>
        <w:rPr>
          <w:rFonts w:ascii="Arial" w:hAnsi="Arial" w:cs="Arial"/>
          <w:color w:val="000000"/>
          <w:sz w:val="22"/>
          <w:szCs w:val="22"/>
        </w:rPr>
      </w:pPr>
      <w:r>
        <w:rPr>
          <w:color w:val="000000"/>
          <w:sz w:val="22"/>
          <w:szCs w:val="22"/>
        </w:rPr>
        <w:t>Stability of government</w:t>
      </w:r>
    </w:p>
    <w:p w:rsidR="00E877C2" w:rsidRDefault="00E877C2" w:rsidP="00E877C2">
      <w:pPr>
        <w:pStyle w:val="NormalWeb"/>
        <w:numPr>
          <w:ilvl w:val="2"/>
          <w:numId w:val="2"/>
        </w:numPr>
        <w:spacing w:before="0" w:beforeAutospacing="0" w:after="0" w:afterAutospacing="0"/>
        <w:textAlignment w:val="baseline"/>
        <w:rPr>
          <w:rFonts w:ascii="Arial" w:hAnsi="Arial" w:cs="Arial"/>
          <w:color w:val="000000"/>
          <w:sz w:val="22"/>
          <w:szCs w:val="22"/>
        </w:rPr>
      </w:pPr>
      <w:r>
        <w:rPr>
          <w:color w:val="000000"/>
          <w:sz w:val="22"/>
          <w:szCs w:val="22"/>
        </w:rPr>
        <w:t>Special taxes</w:t>
      </w:r>
    </w:p>
    <w:p w:rsidR="00E877C2" w:rsidRDefault="00E877C2" w:rsidP="00E877C2">
      <w:pPr>
        <w:pStyle w:val="NormalWeb"/>
        <w:numPr>
          <w:ilvl w:val="2"/>
          <w:numId w:val="2"/>
        </w:numPr>
        <w:spacing w:before="0" w:beforeAutospacing="0" w:after="0" w:afterAutospacing="0"/>
        <w:textAlignment w:val="baseline"/>
        <w:rPr>
          <w:rFonts w:ascii="Arial" w:hAnsi="Arial" w:cs="Arial"/>
          <w:color w:val="000000"/>
          <w:sz w:val="22"/>
          <w:szCs w:val="22"/>
        </w:rPr>
      </w:pPr>
      <w:r>
        <w:rPr>
          <w:color w:val="000000"/>
          <w:sz w:val="22"/>
          <w:szCs w:val="22"/>
        </w:rPr>
        <w:t>Role of local government</w:t>
      </w:r>
    </w:p>
    <w:p w:rsidR="00E877C2" w:rsidRDefault="00E877C2" w:rsidP="00E877C2">
      <w:pPr>
        <w:pStyle w:val="NormalWeb"/>
        <w:numPr>
          <w:ilvl w:val="1"/>
          <w:numId w:val="3"/>
        </w:numPr>
        <w:spacing w:before="0" w:beforeAutospacing="0" w:after="0" w:afterAutospacing="0"/>
        <w:textAlignment w:val="baseline"/>
        <w:rPr>
          <w:rFonts w:ascii="Arial" w:hAnsi="Arial" w:cs="Arial"/>
          <w:color w:val="000000"/>
          <w:sz w:val="22"/>
          <w:szCs w:val="22"/>
        </w:rPr>
      </w:pPr>
      <w:r>
        <w:rPr>
          <w:color w:val="000000"/>
          <w:sz w:val="22"/>
          <w:szCs w:val="22"/>
        </w:rPr>
        <w:t>Legal system</w:t>
      </w:r>
    </w:p>
    <w:p w:rsidR="00E877C2" w:rsidRDefault="00E877C2" w:rsidP="00E877C2">
      <w:pPr>
        <w:pStyle w:val="NormalWeb"/>
        <w:numPr>
          <w:ilvl w:val="2"/>
          <w:numId w:val="3"/>
        </w:numPr>
        <w:spacing w:before="0" w:beforeAutospacing="0" w:after="0" w:afterAutospacing="0"/>
        <w:textAlignment w:val="baseline"/>
        <w:rPr>
          <w:rFonts w:ascii="Arial" w:hAnsi="Arial" w:cs="Arial"/>
          <w:color w:val="000000"/>
          <w:sz w:val="22"/>
          <w:szCs w:val="22"/>
        </w:rPr>
      </w:pPr>
      <w:r>
        <w:rPr>
          <w:color w:val="000000"/>
          <w:sz w:val="22"/>
          <w:szCs w:val="22"/>
        </w:rPr>
        <w:t>Organization of the judiciary system</w:t>
      </w:r>
    </w:p>
    <w:p w:rsidR="00E877C2" w:rsidRDefault="00E877C2" w:rsidP="00E877C2">
      <w:pPr>
        <w:pStyle w:val="NormalWeb"/>
        <w:numPr>
          <w:ilvl w:val="2"/>
          <w:numId w:val="3"/>
        </w:numPr>
        <w:spacing w:before="0" w:beforeAutospacing="0" w:after="0" w:afterAutospacing="0"/>
        <w:textAlignment w:val="baseline"/>
        <w:rPr>
          <w:rFonts w:ascii="Arial" w:hAnsi="Arial" w:cs="Arial"/>
          <w:color w:val="000000"/>
          <w:sz w:val="22"/>
          <w:szCs w:val="22"/>
        </w:rPr>
      </w:pPr>
      <w:r>
        <w:rPr>
          <w:color w:val="000000"/>
          <w:sz w:val="22"/>
          <w:szCs w:val="22"/>
        </w:rPr>
        <w:t>Code, common, socialist, or Islamic-law country?</w:t>
      </w:r>
    </w:p>
    <w:p w:rsidR="00E877C2" w:rsidRDefault="00E877C2" w:rsidP="00E877C2">
      <w:pPr>
        <w:pStyle w:val="NormalWeb"/>
        <w:numPr>
          <w:ilvl w:val="2"/>
          <w:numId w:val="3"/>
        </w:numPr>
        <w:spacing w:before="0" w:beforeAutospacing="0" w:after="0" w:afterAutospacing="0"/>
        <w:textAlignment w:val="baseline"/>
        <w:rPr>
          <w:rFonts w:ascii="Arial" w:hAnsi="Arial" w:cs="Arial"/>
          <w:color w:val="000000"/>
          <w:sz w:val="22"/>
          <w:szCs w:val="22"/>
        </w:rPr>
      </w:pPr>
      <w:r>
        <w:rPr>
          <w:color w:val="000000"/>
          <w:sz w:val="22"/>
          <w:szCs w:val="22"/>
        </w:rPr>
        <w:t>Participation in patents, trademarks, and other conventions</w:t>
      </w:r>
    </w:p>
    <w:p w:rsidR="00E877C2" w:rsidRDefault="00E877C2" w:rsidP="00E877C2">
      <w:pPr>
        <w:pStyle w:val="NormalWeb"/>
        <w:numPr>
          <w:ilvl w:val="1"/>
          <w:numId w:val="3"/>
        </w:numPr>
        <w:spacing w:before="0" w:beforeAutospacing="0" w:after="0" w:afterAutospacing="0"/>
        <w:textAlignment w:val="baseline"/>
        <w:rPr>
          <w:rFonts w:ascii="Arial" w:hAnsi="Arial" w:cs="Arial"/>
          <w:color w:val="000000"/>
          <w:sz w:val="22"/>
          <w:szCs w:val="22"/>
        </w:rPr>
      </w:pPr>
      <w:r>
        <w:rPr>
          <w:color w:val="000000"/>
          <w:sz w:val="22"/>
          <w:szCs w:val="22"/>
        </w:rPr>
        <w:t>Social organizations</w:t>
      </w:r>
    </w:p>
    <w:p w:rsidR="00E877C2" w:rsidRDefault="00E877C2" w:rsidP="00E877C2">
      <w:pPr>
        <w:pStyle w:val="NormalWeb"/>
        <w:numPr>
          <w:ilvl w:val="2"/>
          <w:numId w:val="3"/>
        </w:numPr>
        <w:spacing w:before="0" w:beforeAutospacing="0" w:after="0" w:afterAutospacing="0"/>
        <w:textAlignment w:val="baseline"/>
        <w:rPr>
          <w:rFonts w:ascii="Arial" w:hAnsi="Arial" w:cs="Arial"/>
          <w:color w:val="000000"/>
          <w:sz w:val="22"/>
          <w:szCs w:val="22"/>
        </w:rPr>
      </w:pPr>
      <w:r>
        <w:rPr>
          <w:color w:val="000000"/>
          <w:sz w:val="22"/>
          <w:szCs w:val="22"/>
        </w:rPr>
        <w:t>Group behavior</w:t>
      </w:r>
    </w:p>
    <w:p w:rsidR="00E877C2" w:rsidRDefault="00E877C2" w:rsidP="00E877C2">
      <w:pPr>
        <w:pStyle w:val="NormalWeb"/>
        <w:numPr>
          <w:ilvl w:val="2"/>
          <w:numId w:val="3"/>
        </w:numPr>
        <w:spacing w:before="0" w:beforeAutospacing="0" w:after="0" w:afterAutospacing="0"/>
        <w:textAlignment w:val="baseline"/>
        <w:rPr>
          <w:rFonts w:ascii="Arial" w:hAnsi="Arial" w:cs="Arial"/>
          <w:color w:val="000000"/>
          <w:sz w:val="22"/>
          <w:szCs w:val="22"/>
        </w:rPr>
      </w:pPr>
      <w:r>
        <w:rPr>
          <w:color w:val="000000"/>
          <w:sz w:val="22"/>
          <w:szCs w:val="22"/>
        </w:rPr>
        <w:t>Social classes</w:t>
      </w:r>
    </w:p>
    <w:p w:rsidR="00E877C2" w:rsidRDefault="00E877C2" w:rsidP="00E877C2">
      <w:pPr>
        <w:pStyle w:val="NormalWeb"/>
        <w:numPr>
          <w:ilvl w:val="2"/>
          <w:numId w:val="3"/>
        </w:numPr>
        <w:spacing w:before="0" w:beforeAutospacing="0" w:after="0" w:afterAutospacing="0"/>
        <w:textAlignment w:val="baseline"/>
        <w:rPr>
          <w:rFonts w:ascii="Arial" w:hAnsi="Arial" w:cs="Arial"/>
          <w:color w:val="000000"/>
          <w:sz w:val="22"/>
          <w:szCs w:val="22"/>
        </w:rPr>
      </w:pPr>
      <w:r>
        <w:rPr>
          <w:color w:val="000000"/>
          <w:sz w:val="22"/>
          <w:szCs w:val="22"/>
        </w:rPr>
        <w:t>Clubs, other organizations</w:t>
      </w:r>
    </w:p>
    <w:p w:rsidR="00E877C2" w:rsidRDefault="00E877C2" w:rsidP="00E877C2">
      <w:pPr>
        <w:pStyle w:val="NormalWeb"/>
        <w:numPr>
          <w:ilvl w:val="2"/>
          <w:numId w:val="3"/>
        </w:numPr>
        <w:spacing w:before="0" w:beforeAutospacing="0" w:after="0" w:afterAutospacing="0"/>
        <w:textAlignment w:val="baseline"/>
        <w:rPr>
          <w:rFonts w:ascii="Arial" w:hAnsi="Arial" w:cs="Arial"/>
          <w:color w:val="000000"/>
          <w:sz w:val="22"/>
          <w:szCs w:val="22"/>
        </w:rPr>
      </w:pPr>
      <w:r>
        <w:rPr>
          <w:color w:val="000000"/>
          <w:sz w:val="22"/>
          <w:szCs w:val="22"/>
        </w:rPr>
        <w:t>Race, ethnicity, and subcultures</w:t>
      </w:r>
    </w:p>
    <w:p w:rsidR="00E877C2" w:rsidRDefault="00E877C2" w:rsidP="00E877C2">
      <w:pPr>
        <w:pStyle w:val="NormalWeb"/>
        <w:numPr>
          <w:ilvl w:val="1"/>
          <w:numId w:val="3"/>
        </w:numPr>
        <w:spacing w:before="0" w:beforeAutospacing="0" w:after="0" w:afterAutospacing="0"/>
        <w:textAlignment w:val="baseline"/>
        <w:rPr>
          <w:rFonts w:ascii="Arial" w:hAnsi="Arial" w:cs="Arial"/>
          <w:color w:val="000000"/>
          <w:sz w:val="22"/>
          <w:szCs w:val="22"/>
        </w:rPr>
      </w:pPr>
      <w:r>
        <w:rPr>
          <w:color w:val="000000"/>
          <w:sz w:val="22"/>
          <w:szCs w:val="22"/>
        </w:rPr>
        <w:t>Business customs and practices</w:t>
      </w:r>
    </w:p>
    <w:p w:rsidR="00AF0F67" w:rsidRDefault="0041528C"/>
    <w:sectPr w:rsidR="00AF0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549A2"/>
    <w:multiLevelType w:val="multilevel"/>
    <w:tmpl w:val="45F0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5941F2"/>
    <w:multiLevelType w:val="multilevel"/>
    <w:tmpl w:val="4600F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4D274B"/>
    <w:multiLevelType w:val="multilevel"/>
    <w:tmpl w:val="34540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C2"/>
    <w:rsid w:val="002C7DA6"/>
    <w:rsid w:val="0041528C"/>
    <w:rsid w:val="007454A0"/>
    <w:rsid w:val="00E8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A076"/>
  <w15:chartTrackingRefBased/>
  <w15:docId w15:val="{986F6FCA-E44D-4CDE-9F37-D18F29C1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7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96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scarimbolo</dc:creator>
  <cp:keywords/>
  <dc:description/>
  <cp:lastModifiedBy>Joseph scarimbolo</cp:lastModifiedBy>
  <cp:revision>2</cp:revision>
  <dcterms:created xsi:type="dcterms:W3CDTF">2017-03-20T21:13:00Z</dcterms:created>
  <dcterms:modified xsi:type="dcterms:W3CDTF">2017-03-20T21:16:00Z</dcterms:modified>
</cp:coreProperties>
</file>