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74" w:rsidRDefault="00D73474" w:rsidP="00D73474">
      <w:pPr>
        <w:widowControl w:val="0"/>
        <w:autoSpaceDE w:val="0"/>
        <w:autoSpaceDN w:val="0"/>
        <w:adjustRightInd w:val="0"/>
        <w:rPr>
          <w:rFonts w:ascii="Arial" w:hAnsi="Arial" w:cs="Arial"/>
          <w:b/>
          <w:bCs/>
          <w:color w:val="011A51"/>
          <w:sz w:val="32"/>
          <w:szCs w:val="32"/>
        </w:rPr>
      </w:pPr>
      <w:r>
        <w:rPr>
          <w:rFonts w:ascii="Arial" w:hAnsi="Arial" w:cs="Arial"/>
          <w:b/>
          <w:bCs/>
          <w:color w:val="011A51"/>
          <w:sz w:val="32"/>
          <w:szCs w:val="32"/>
        </w:rPr>
        <w:t>ASHFORD 5: - WEEK 4 - DISCUSSION 1</w:t>
      </w:r>
    </w:p>
    <w:p w:rsidR="00D73474" w:rsidRDefault="00D73474" w:rsidP="00D73474">
      <w:pPr>
        <w:widowControl w:val="0"/>
        <w:autoSpaceDE w:val="0"/>
        <w:autoSpaceDN w:val="0"/>
        <w:adjustRightInd w:val="0"/>
        <w:rPr>
          <w:rFonts w:ascii="Arial" w:hAnsi="Arial" w:cs="Arial"/>
          <w:sz w:val="28"/>
          <w:szCs w:val="28"/>
        </w:rPr>
      </w:pPr>
    </w:p>
    <w:p w:rsidR="00D73474" w:rsidRDefault="00D73474" w:rsidP="00D73474">
      <w:pPr>
        <w:widowControl w:val="0"/>
        <w:autoSpaceDE w:val="0"/>
        <w:autoSpaceDN w:val="0"/>
        <w:adjustRightInd w:val="0"/>
        <w:rPr>
          <w:rFonts w:ascii="Arial" w:hAnsi="Arial" w:cs="Arial"/>
          <w:sz w:val="28"/>
          <w:szCs w:val="28"/>
        </w:rPr>
      </w:pPr>
    </w:p>
    <w:p w:rsidR="00D73474" w:rsidRDefault="00D73474" w:rsidP="00D73474">
      <w:pPr>
        <w:widowControl w:val="0"/>
        <w:autoSpaceDE w:val="0"/>
        <w:autoSpaceDN w:val="0"/>
        <w:adjustRightInd w:val="0"/>
        <w:rPr>
          <w:rFonts w:ascii="Arial" w:hAnsi="Arial" w:cs="Arial"/>
          <w:sz w:val="28"/>
          <w:szCs w:val="28"/>
        </w:rPr>
      </w:pPr>
    </w:p>
    <w:p w:rsidR="00D73474" w:rsidRDefault="00D73474" w:rsidP="00D73474">
      <w:pPr>
        <w:widowControl w:val="0"/>
        <w:autoSpaceDE w:val="0"/>
        <w:autoSpaceDN w:val="0"/>
        <w:adjustRightInd w:val="0"/>
        <w:rPr>
          <w:rFonts w:ascii="Arial" w:hAnsi="Arial" w:cs="Arial"/>
          <w:sz w:val="28"/>
          <w:szCs w:val="28"/>
        </w:rPr>
      </w:pPr>
    </w:p>
    <w:p w:rsidR="00D73474" w:rsidRDefault="00D73474" w:rsidP="00D73474">
      <w:pPr>
        <w:widowControl w:val="0"/>
        <w:autoSpaceDE w:val="0"/>
        <w:autoSpaceDN w:val="0"/>
        <w:adjustRightInd w:val="0"/>
        <w:rPr>
          <w:rFonts w:ascii="Arial" w:hAnsi="Arial" w:cs="Arial"/>
          <w:sz w:val="28"/>
          <w:szCs w:val="28"/>
          <w:u w:color="4E103A"/>
        </w:rPr>
      </w:pPr>
      <w:r>
        <w:rPr>
          <w:rFonts w:ascii="Arial" w:hAnsi="Arial" w:cs="Arial"/>
          <w:sz w:val="28"/>
          <w:szCs w:val="28"/>
        </w:rPr>
        <w:t xml:space="preserve">Your initial discussion thread is due on Day 3 (Thursday) and you have until Day 7 (Monday) to respond to your classmates. Your grade will reflect both the quality of your initial post and the depth of your responses. Reference the </w:t>
      </w:r>
      <w:r>
        <w:rPr>
          <w:rFonts w:ascii="Arial" w:hAnsi="Arial" w:cs="Arial"/>
          <w:color w:val="4E103A"/>
          <w:sz w:val="28"/>
          <w:szCs w:val="28"/>
          <w:u w:val="single" w:color="4E103A"/>
        </w:rPr>
        <w:t>Discussion Forum Grading Rubric</w:t>
      </w:r>
      <w:r>
        <w:rPr>
          <w:rFonts w:ascii="Arial" w:hAnsi="Arial" w:cs="Arial"/>
          <w:sz w:val="28"/>
          <w:szCs w:val="28"/>
          <w:u w:color="4E103A"/>
        </w:rPr>
        <w:t xml:space="preserve"> for guidance on how your discussion will be evaluated.</w:t>
      </w:r>
    </w:p>
    <w:p w:rsidR="00D73474" w:rsidRDefault="00D73474" w:rsidP="00D73474">
      <w:pPr>
        <w:widowControl w:val="0"/>
        <w:autoSpaceDE w:val="0"/>
        <w:autoSpaceDN w:val="0"/>
        <w:adjustRightInd w:val="0"/>
        <w:rPr>
          <w:rFonts w:ascii="Arial" w:hAnsi="Arial" w:cs="Arial"/>
          <w:sz w:val="28"/>
          <w:szCs w:val="28"/>
          <w:u w:color="4E103A"/>
        </w:rPr>
      </w:pPr>
    </w:p>
    <w:p w:rsidR="00D73474" w:rsidRDefault="00D73474" w:rsidP="00D73474">
      <w:pPr>
        <w:widowControl w:val="0"/>
        <w:autoSpaceDE w:val="0"/>
        <w:autoSpaceDN w:val="0"/>
        <w:adjustRightInd w:val="0"/>
        <w:rPr>
          <w:rFonts w:ascii="Arial" w:hAnsi="Arial" w:cs="Arial"/>
          <w:sz w:val="28"/>
          <w:szCs w:val="28"/>
          <w:u w:color="4E103A"/>
        </w:rPr>
      </w:pPr>
    </w:p>
    <w:tbl>
      <w:tblPr>
        <w:tblW w:w="0" w:type="auto"/>
        <w:tblBorders>
          <w:top w:val="nil"/>
          <w:left w:val="nil"/>
          <w:right w:val="nil"/>
        </w:tblBorders>
        <w:tblLayout w:type="fixed"/>
        <w:tblLook w:val="0000" w:firstRow="0" w:lastRow="0" w:firstColumn="0" w:lastColumn="0" w:noHBand="0" w:noVBand="0"/>
      </w:tblPr>
      <w:tblGrid>
        <w:gridCol w:w="2000"/>
        <w:gridCol w:w="1"/>
        <w:gridCol w:w="16439"/>
        <w:gridCol w:w="2980"/>
      </w:tblGrid>
      <w:tr w:rsidR="00D73474">
        <w:tblPrEx>
          <w:tblCellMar>
            <w:top w:w="0" w:type="dxa"/>
            <w:bottom w:w="0" w:type="dxa"/>
          </w:tblCellMar>
        </w:tblPrEx>
        <w:tc>
          <w:tcPr>
            <w:tcW w:w="21420" w:type="dxa"/>
            <w:gridSpan w:val="4"/>
            <w:tcMar>
              <w:top w:w="300" w:type="nil"/>
              <w:left w:w="40" w:type="nil"/>
              <w:bottom w:w="40" w:type="nil"/>
              <w:right w:w="40" w:type="nil"/>
            </w:tcMar>
            <w:vAlign w:val="center"/>
          </w:tcPr>
          <w:p w:rsidR="00D73474" w:rsidRDefault="00D73474">
            <w:pPr>
              <w:widowControl w:val="0"/>
              <w:autoSpaceDE w:val="0"/>
              <w:autoSpaceDN w:val="0"/>
              <w:adjustRightInd w:val="0"/>
              <w:rPr>
                <w:rFonts w:ascii="Arial" w:hAnsi="Arial" w:cs="Arial"/>
                <w:sz w:val="28"/>
                <w:szCs w:val="28"/>
                <w:u w:color="4E103A"/>
              </w:rPr>
            </w:pPr>
          </w:p>
        </w:tc>
      </w:tr>
      <w:tr w:rsidR="00D73474">
        <w:tblPrEx>
          <w:tblCellMar>
            <w:top w:w="0" w:type="dxa"/>
            <w:bottom w:w="0" w:type="dxa"/>
          </w:tblCellMar>
        </w:tblPrEx>
        <w:tc>
          <w:tcPr>
            <w:tcW w:w="21420" w:type="dxa"/>
            <w:gridSpan w:val="4"/>
            <w:tcMar>
              <w:top w:w="300" w:type="nil"/>
              <w:left w:w="40" w:type="nil"/>
              <w:bottom w:w="40" w:type="nil"/>
              <w:right w:w="40" w:type="nil"/>
            </w:tcMar>
            <w:vAlign w:val="center"/>
          </w:tcPr>
          <w:p w:rsidR="00D73474" w:rsidRDefault="00D73474">
            <w:pPr>
              <w:widowControl w:val="0"/>
              <w:autoSpaceDE w:val="0"/>
              <w:autoSpaceDN w:val="0"/>
              <w:adjustRightInd w:val="0"/>
              <w:rPr>
                <w:rFonts w:ascii="Arial" w:hAnsi="Arial" w:cs="Arial"/>
                <w:b/>
                <w:bCs/>
                <w:color w:val="FFFFFF"/>
                <w:sz w:val="28"/>
                <w:szCs w:val="28"/>
                <w:u w:color="4E103A"/>
              </w:rPr>
            </w:pPr>
            <w:r>
              <w:rPr>
                <w:rFonts w:ascii="Arial" w:hAnsi="Arial" w:cs="Arial"/>
                <w:b/>
                <w:bCs/>
                <w:color w:val="FFFFFF"/>
                <w:sz w:val="28"/>
                <w:szCs w:val="28"/>
                <w:u w:color="4E103A"/>
              </w:rPr>
              <w:t>Critical Thinking Principles</w:t>
            </w:r>
          </w:p>
        </w:tc>
      </w:tr>
      <w:tr w:rsidR="00D73474">
        <w:tblPrEx>
          <w:tblCellMar>
            <w:top w:w="0" w:type="dxa"/>
            <w:bottom w:w="0" w:type="dxa"/>
          </w:tblCellMar>
        </w:tblPrEx>
        <w:tc>
          <w:tcPr>
            <w:tcW w:w="200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gridSpan w:val="2"/>
            <w:tcMar>
              <w:top w:w="300" w:type="nil"/>
              <w:left w:w="100" w:type="nil"/>
              <w:bottom w:w="100" w:type="nil"/>
              <w:right w:w="100" w:type="nil"/>
            </w:tcMar>
          </w:tcPr>
          <w:p w:rsidR="00D73474" w:rsidRDefault="00D73474">
            <w:pPr>
              <w:widowControl w:val="0"/>
              <w:autoSpaceDE w:val="0"/>
              <w:autoSpaceDN w:val="0"/>
              <w:adjustRightInd w:val="0"/>
              <w:rPr>
                <w:rFonts w:ascii="Arial" w:hAnsi="Arial" w:cs="Arial"/>
                <w:b/>
                <w:bCs/>
                <w:sz w:val="28"/>
                <w:szCs w:val="28"/>
                <w:u w:color="4E103A"/>
              </w:rPr>
            </w:pPr>
            <w:r>
              <w:rPr>
                <w:rFonts w:ascii="Arial" w:hAnsi="Arial" w:cs="Arial"/>
                <w:b/>
                <w:bCs/>
                <w:sz w:val="28"/>
                <w:szCs w:val="28"/>
                <w:u w:color="4E103A"/>
              </w:rPr>
              <w:t xml:space="preserve">Prepare: </w:t>
            </w:r>
            <w:r>
              <w:rPr>
                <w:rFonts w:ascii="Arial" w:hAnsi="Arial" w:cs="Arial"/>
                <w:sz w:val="28"/>
                <w:szCs w:val="28"/>
                <w:u w:color="4E103A"/>
              </w:rPr>
              <w:t xml:space="preserve">In preparation for discussing the importance of critical thinking skills, please read Chapters 1 through 3 of </w:t>
            </w:r>
            <w:r>
              <w:rPr>
                <w:rFonts w:ascii="Arial" w:hAnsi="Arial" w:cs="Arial"/>
                <w:i/>
                <w:iCs/>
                <w:sz w:val="28"/>
                <w:szCs w:val="28"/>
                <w:u w:color="4E103A"/>
              </w:rPr>
              <w:t>Think Smarter: Critical Thinking to Improve Problem-Solving and Decision-Making Skills</w:t>
            </w:r>
            <w:r>
              <w:rPr>
                <w:rFonts w:ascii="Arial" w:hAnsi="Arial" w:cs="Arial"/>
                <w:sz w:val="28"/>
                <w:szCs w:val="28"/>
                <w:u w:color="4E103A"/>
              </w:rPr>
              <w:t>, as well as the following articles: “</w:t>
            </w:r>
            <w:hyperlink r:id="rId7" w:history="1">
              <w:r>
                <w:rPr>
                  <w:rFonts w:ascii="Arial" w:hAnsi="Arial" w:cs="Arial"/>
                  <w:color w:val="4E103A"/>
                  <w:sz w:val="28"/>
                  <w:szCs w:val="28"/>
                  <w:u w:val="single" w:color="4E103A"/>
                </w:rPr>
                <w:t>Critical Thinking and the Challenges of Internet</w:t>
              </w:r>
            </w:hyperlink>
            <w:r>
              <w:rPr>
                <w:rFonts w:ascii="Arial" w:hAnsi="Arial" w:cs="Arial"/>
                <w:sz w:val="28"/>
                <w:szCs w:val="28"/>
                <w:u w:color="4E103A"/>
              </w:rPr>
              <w:t>,” “</w:t>
            </w:r>
            <w:hyperlink r:id="rId8" w:history="1">
              <w:r>
                <w:rPr>
                  <w:rFonts w:ascii="Arial" w:hAnsi="Arial" w:cs="Arial"/>
                  <w:color w:val="4E103A"/>
                  <w:sz w:val="28"/>
                  <w:szCs w:val="28"/>
                  <w:u w:val="single" w:color="4E103A"/>
                </w:rPr>
                <w:t>Common Misconceptions of Critical Thinking</w:t>
              </w:r>
            </w:hyperlink>
            <w:r>
              <w:rPr>
                <w:rFonts w:ascii="Arial" w:hAnsi="Arial" w:cs="Arial"/>
                <w:sz w:val="28"/>
                <w:szCs w:val="28"/>
                <w:u w:color="4E103A"/>
              </w:rPr>
              <w:t>.”</w:t>
            </w:r>
          </w:p>
        </w:tc>
        <w:tc>
          <w:tcPr>
            <w:tcW w:w="172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D73474">
        <w:tblPrEx>
          <w:tblBorders>
            <w:top w:val="none" w:sz="0" w:space="0" w:color="auto"/>
          </w:tblBorders>
          <w:tblCellMar>
            <w:top w:w="0" w:type="dxa"/>
            <w:bottom w:w="0" w:type="dxa"/>
          </w:tblCellMar>
        </w:tblPrEx>
        <w:tc>
          <w:tcPr>
            <w:tcW w:w="200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gridSpan w:val="2"/>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 xml:space="preserve">Reflect: </w:t>
            </w:r>
            <w:r>
              <w:rPr>
                <w:rFonts w:ascii="Arial" w:hAnsi="Arial" w:cs="Arial"/>
                <w:sz w:val="28"/>
                <w:szCs w:val="28"/>
                <w:u w:color="4E103A"/>
              </w:rPr>
              <w:t>Critical thinking gets you involved in a dialogue with the ideas you read from others in this class. To be a critical thinker, you need to be able to summarize, analyze, hypothesize, and evaluate the new information that you encounter.</w:t>
            </w:r>
          </w:p>
        </w:tc>
        <w:tc>
          <w:tcPr>
            <w:tcW w:w="172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D73474">
        <w:tblPrEx>
          <w:tblBorders>
            <w:top w:val="none" w:sz="0" w:space="0" w:color="auto"/>
          </w:tblBorders>
          <w:tblCellMar>
            <w:top w:w="0" w:type="dxa"/>
            <w:bottom w:w="0" w:type="dxa"/>
          </w:tblCellMar>
        </w:tblPrEx>
        <w:tc>
          <w:tcPr>
            <w:tcW w:w="200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gridSpan w:val="2"/>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 xml:space="preserve">Write: </w:t>
            </w:r>
            <w:r>
              <w:rPr>
                <w:rFonts w:ascii="Arial" w:hAnsi="Arial" w:cs="Arial"/>
                <w:sz w:val="28"/>
                <w:szCs w:val="28"/>
                <w:u w:color="4E103A"/>
              </w:rPr>
              <w:t>For this discussion</w:t>
            </w:r>
          </w:p>
          <w:p w:rsidR="00D73474" w:rsidRDefault="00D7347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Define, describe, and explain the principles of critical thinking.</w:t>
            </w:r>
          </w:p>
          <w:p w:rsidR="00D73474" w:rsidRDefault="00D7347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 xml:space="preserve">Search the Internet, media, or the Ashford University Library, and find an example of good, careful (critical) thinking, and explain why you think it exemplifies strong critical thinking skills. Post </w:t>
            </w:r>
            <w:proofErr w:type="gramStart"/>
            <w:r>
              <w:rPr>
                <w:rFonts w:ascii="Arial" w:hAnsi="Arial" w:cs="Arial"/>
                <w:sz w:val="28"/>
                <w:szCs w:val="28"/>
                <w:u w:color="4E103A"/>
              </w:rPr>
              <w:t>a link</w:t>
            </w:r>
            <w:proofErr w:type="gramEnd"/>
            <w:r>
              <w:rPr>
                <w:rFonts w:ascii="Arial" w:hAnsi="Arial" w:cs="Arial"/>
                <w:sz w:val="28"/>
                <w:szCs w:val="28"/>
                <w:u w:color="4E103A"/>
              </w:rPr>
              <w:t xml:space="preserve"> or reference information for that source, describe the content, and explain how it is a good example of critical thinking.</w:t>
            </w:r>
          </w:p>
          <w:p w:rsidR="00D73474" w:rsidRDefault="00D7347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 xml:space="preserve">Search the Internet, media, or the Ashford University Library and find an example that lacks good, careful (critical thinking). Post </w:t>
            </w:r>
            <w:proofErr w:type="gramStart"/>
            <w:r>
              <w:rPr>
                <w:rFonts w:ascii="Arial" w:hAnsi="Arial" w:cs="Arial"/>
                <w:sz w:val="28"/>
                <w:szCs w:val="28"/>
                <w:u w:color="4E103A"/>
              </w:rPr>
              <w:t>a link</w:t>
            </w:r>
            <w:proofErr w:type="gramEnd"/>
            <w:r>
              <w:rPr>
                <w:rFonts w:ascii="Arial" w:hAnsi="Arial" w:cs="Arial"/>
                <w:sz w:val="28"/>
                <w:szCs w:val="28"/>
                <w:u w:color="4E103A"/>
              </w:rPr>
              <w:t xml:space="preserve"> or reference information for that source, describe the content, and explain why you think it demonstrates poor critical thinking skills.</w:t>
            </w:r>
          </w:p>
          <w:p w:rsidR="00D73474" w:rsidRDefault="00D7347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Support your claims with examples from required material(s) and/or other scholarly sources, and properly cite any references.</w:t>
            </w:r>
          </w:p>
          <w:p w:rsidR="00D73474" w:rsidRDefault="00D7347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Your initial post should be at least 250 words in length.</w:t>
            </w:r>
          </w:p>
        </w:tc>
        <w:tc>
          <w:tcPr>
            <w:tcW w:w="172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D73474">
        <w:tblPrEx>
          <w:tblCellMar>
            <w:top w:w="0" w:type="dxa"/>
            <w:bottom w:w="0" w:type="dxa"/>
          </w:tblCellMar>
        </w:tblPrEx>
        <w:tc>
          <w:tcPr>
            <w:tcW w:w="2000" w:type="dxa"/>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hMerge w:val="restart"/>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Respond to Peers</w:t>
            </w:r>
            <w:r>
              <w:rPr>
                <w:rFonts w:ascii="Arial" w:hAnsi="Arial" w:cs="Arial"/>
                <w:sz w:val="28"/>
                <w:szCs w:val="28"/>
                <w:u w:color="4E103A"/>
              </w:rPr>
              <w:t>: Review your classmates’ posts, and respond to at least two of your peers by Day 7. When responding to your classmates, please provide feedback on their examples of good and poor critical thinking skills. Discuss additional ways one can think more critically. Each participation post should be a minimum of 75 words.</w:t>
            </w:r>
          </w:p>
        </w:tc>
        <w:tc>
          <w:tcPr>
            <w:tcW w:w="16440" w:type="dxa"/>
            <w:gridSpan w:val="2"/>
            <w:hMerge/>
            <w:tcMar>
              <w:top w:w="300" w:type="nil"/>
              <w:left w:w="100" w:type="nil"/>
              <w:bottom w:w="100" w:type="nil"/>
              <w:right w:w="100" w:type="nil"/>
            </w:tcMar>
          </w:tcPr>
          <w:p w:rsidR="00D73474" w:rsidRDefault="00D73474">
            <w:pPr>
              <w:widowControl w:val="0"/>
              <w:autoSpaceDE w:val="0"/>
              <w:autoSpaceDN w:val="0"/>
              <w:adjustRightInd w:val="0"/>
              <w:rPr>
                <w:rFonts w:ascii="Arial" w:hAnsi="Arial" w:cs="Arial"/>
                <w:sz w:val="28"/>
                <w:szCs w:val="28"/>
                <w:u w:color="4E103A"/>
              </w:rPr>
            </w:pPr>
          </w:p>
        </w:tc>
      </w:tr>
    </w:tbl>
    <w:p w:rsidR="0028491C" w:rsidRDefault="0028491C">
      <w:bookmarkStart w:id="0" w:name="_GoBack"/>
      <w:bookmarkEnd w:id="0"/>
    </w:p>
    <w:sectPr w:rsidR="0028491C" w:rsidSect="00E670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74"/>
    <w:rsid w:val="0028491C"/>
    <w:rsid w:val="00D73474"/>
    <w:rsid w:val="00E6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D15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ommunicationtoday.sk/critical-thinking-and-the-challenges-of-internet/" TargetMode="External"/><Relationship Id="rId8" Type="http://schemas.openxmlformats.org/officeDocument/2006/relationships/hyperlink" Target="http://outboundsso.next.ecollege.com/default/launchWithoutCache.ed?ssoType=AULibraryEZP&amp;url=http%253A//search.ebscohost.com/login.aspx?direct=true%2526AuthType=ip,cpid%2526custid=s8856897%2526db=a9h%2526AN=3811720%2526site=ehost-live" TargetMode="Externa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Macintosh Word</Application>
  <DocSecurity>0</DocSecurity>
  <Lines>18</Lines>
  <Paragraphs>5</Paragraphs>
  <ScaleCrop>false</ScaleCrop>
  <Company>beth</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Baldwin</dc:creator>
  <cp:keywords/>
  <dc:description/>
  <cp:lastModifiedBy>Bethany Baldwin</cp:lastModifiedBy>
  <cp:revision>1</cp:revision>
  <dcterms:created xsi:type="dcterms:W3CDTF">2015-11-08T01:51:00Z</dcterms:created>
  <dcterms:modified xsi:type="dcterms:W3CDTF">2015-11-08T01:52:00Z</dcterms:modified>
</cp:coreProperties>
</file>