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DE10CE">
      <w:pPr>
        <w:pStyle w:val="MediumGrid1-Accent21"/>
        <w:spacing w:line="480" w:lineRule="auto"/>
        <w:ind w:firstLine="720"/>
        <w:jc w:val="center"/>
        <w:rPr>
          <w:rFonts w:ascii="Times New Roman" w:hAnsi="Times New Roman"/>
          <w:sz w:val="24"/>
          <w:szCs w:val="24"/>
        </w:rPr>
      </w:pPr>
      <w:r w:rsidRPr="00DE10CE">
        <w:rPr>
          <w:rFonts w:ascii="Times New Roman" w:hAnsi="Times New Roman"/>
          <w:sz w:val="24"/>
          <w:szCs w:val="24"/>
        </w:rPr>
        <w:t xml:space="preserve">The </w:t>
      </w:r>
      <w:r>
        <w:rPr>
          <w:rFonts w:ascii="Times New Roman" w:hAnsi="Times New Roman"/>
          <w:sz w:val="24"/>
          <w:szCs w:val="24"/>
        </w:rPr>
        <w:t>Diagnostic Process and Alignment</w:t>
      </w:r>
    </w:p>
    <w:p w:rsidR="00DE10CE" w:rsidRDefault="00DE10CE" w:rsidP="00DE10CE">
      <w:pPr>
        <w:pStyle w:val="MediumGrid1-Accent21"/>
        <w:spacing w:line="480" w:lineRule="auto"/>
        <w:ind w:firstLine="720"/>
        <w:jc w:val="center"/>
        <w:rPr>
          <w:rFonts w:ascii="Times New Roman" w:hAnsi="Times New Roman"/>
          <w:sz w:val="24"/>
          <w:szCs w:val="24"/>
        </w:rPr>
      </w:pPr>
      <w:r>
        <w:rPr>
          <w:rFonts w:ascii="Times New Roman" w:hAnsi="Times New Roman"/>
          <w:sz w:val="24"/>
          <w:szCs w:val="24"/>
        </w:rPr>
        <w:t>Monica Knox</w:t>
      </w:r>
    </w:p>
    <w:p w:rsidR="00DE10CE" w:rsidRDefault="00DE10CE" w:rsidP="00DE10CE">
      <w:pPr>
        <w:pStyle w:val="MediumGrid1-Accent21"/>
        <w:spacing w:line="480" w:lineRule="auto"/>
        <w:ind w:firstLine="720"/>
        <w:jc w:val="center"/>
        <w:rPr>
          <w:rFonts w:ascii="Times New Roman" w:hAnsi="Times New Roman"/>
          <w:sz w:val="24"/>
          <w:szCs w:val="24"/>
        </w:rPr>
      </w:pPr>
      <w:r>
        <w:rPr>
          <w:rFonts w:ascii="Times New Roman" w:hAnsi="Times New Roman"/>
          <w:sz w:val="24"/>
          <w:szCs w:val="24"/>
        </w:rPr>
        <w:t>Walden University</w:t>
      </w:r>
    </w:p>
    <w:p w:rsidR="00DE10CE" w:rsidRDefault="00DE10CE" w:rsidP="00DE10CE">
      <w:pPr>
        <w:pStyle w:val="MediumGrid1-Accent21"/>
        <w:spacing w:line="480" w:lineRule="auto"/>
        <w:ind w:firstLine="720"/>
        <w:jc w:val="center"/>
        <w:rPr>
          <w:rFonts w:ascii="Times New Roman" w:hAnsi="Times New Roman"/>
          <w:sz w:val="24"/>
          <w:szCs w:val="24"/>
        </w:rPr>
      </w:pPr>
      <w:r>
        <w:rPr>
          <w:rFonts w:ascii="Times New Roman" w:hAnsi="Times New Roman"/>
          <w:sz w:val="24"/>
          <w:szCs w:val="24"/>
        </w:rPr>
        <w:t>March 12, 2017</w:t>
      </w:r>
    </w:p>
    <w:p w:rsidR="00DE10CE" w:rsidRDefault="00DE10CE" w:rsidP="00DE10CE">
      <w:pPr>
        <w:pStyle w:val="MediumGrid1-Accent21"/>
        <w:spacing w:line="480" w:lineRule="auto"/>
        <w:ind w:firstLine="720"/>
        <w:jc w:val="center"/>
        <w:rPr>
          <w:rFonts w:ascii="Times New Roman" w:hAnsi="Times New Roman"/>
          <w:sz w:val="24"/>
          <w:szCs w:val="24"/>
        </w:rPr>
      </w:pPr>
    </w:p>
    <w:p w:rsidR="00DE10CE" w:rsidRPr="00DE10CE" w:rsidRDefault="00DE10CE" w:rsidP="00DE10CE">
      <w:pPr>
        <w:pStyle w:val="MediumGrid1-Accent21"/>
        <w:spacing w:line="480" w:lineRule="auto"/>
        <w:ind w:firstLine="720"/>
        <w:jc w:val="center"/>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DE10CE" w:rsidP="0044266D">
      <w:pPr>
        <w:pStyle w:val="MediumGrid1-Accent21"/>
        <w:spacing w:line="480" w:lineRule="auto"/>
        <w:ind w:firstLine="720"/>
        <w:rPr>
          <w:rFonts w:ascii="Times New Roman" w:hAnsi="Times New Roman"/>
          <w:sz w:val="24"/>
          <w:szCs w:val="24"/>
        </w:rPr>
      </w:pPr>
    </w:p>
    <w:p w:rsidR="00DE10CE" w:rsidRDefault="00B80CE2" w:rsidP="000622F1">
      <w:pPr>
        <w:pStyle w:val="MediumGrid1-Accent21"/>
        <w:spacing w:line="480" w:lineRule="auto"/>
        <w:ind w:left="0" w:firstLine="1440"/>
        <w:rPr>
          <w:rFonts w:ascii="Times New Roman" w:hAnsi="Times New Roman"/>
          <w:color w:val="444444"/>
          <w:sz w:val="24"/>
          <w:szCs w:val="24"/>
        </w:rPr>
      </w:pPr>
      <w:r>
        <w:rPr>
          <w:rFonts w:ascii="Times New Roman" w:hAnsi="Times New Roman"/>
          <w:sz w:val="24"/>
          <w:szCs w:val="24"/>
        </w:rPr>
        <w:t xml:space="preserve">The school system I selected was </w:t>
      </w:r>
      <w:r w:rsidRPr="00B80CE2">
        <w:rPr>
          <w:rFonts w:ascii="Times New Roman" w:hAnsi="Times New Roman"/>
          <w:sz w:val="24"/>
          <w:szCs w:val="24"/>
        </w:rPr>
        <w:t>Gwinnett County Public Schools</w:t>
      </w:r>
      <w:r>
        <w:rPr>
          <w:rFonts w:ascii="Times New Roman" w:hAnsi="Times New Roman"/>
          <w:sz w:val="24"/>
          <w:szCs w:val="24"/>
        </w:rPr>
        <w:t xml:space="preserve">. The district’s vision is that </w:t>
      </w:r>
      <w:r w:rsidRPr="00B80CE2">
        <w:rPr>
          <w:rFonts w:ascii="Times New Roman" w:hAnsi="Times New Roman"/>
          <w:sz w:val="24"/>
          <w:szCs w:val="24"/>
        </w:rPr>
        <w:t>Gwinnett County Public Schools</w:t>
      </w:r>
      <w:r>
        <w:rPr>
          <w:rFonts w:ascii="Times New Roman" w:hAnsi="Times New Roman"/>
          <w:sz w:val="24"/>
          <w:szCs w:val="24"/>
        </w:rPr>
        <w:t xml:space="preserve"> will become a system of world-class schools where students acquire the knowledge and skills to be successful in college and careers.</w:t>
      </w:r>
      <w:r>
        <w:rPr>
          <w:rFonts w:ascii="Roboto" w:hAnsi="Roboto" w:cs="Arial"/>
          <w:color w:val="444444"/>
          <w:sz w:val="21"/>
          <w:szCs w:val="21"/>
        </w:rPr>
        <w:t xml:space="preserve"> </w:t>
      </w:r>
      <w:r w:rsidR="00921794">
        <w:rPr>
          <w:rFonts w:ascii="Times New Roman" w:hAnsi="Times New Roman"/>
          <w:color w:val="444444"/>
          <w:sz w:val="24"/>
          <w:szCs w:val="24"/>
        </w:rPr>
        <w:t xml:space="preserve">The school’s mission is they </w:t>
      </w:r>
      <w:r w:rsidR="00921794" w:rsidRPr="00921794">
        <w:rPr>
          <w:rFonts w:ascii="Times New Roman" w:hAnsi="Times New Roman"/>
          <w:color w:val="444444"/>
          <w:sz w:val="24"/>
          <w:szCs w:val="24"/>
        </w:rPr>
        <w:t>will become a system of world-class schools where students acquire the knowledge and skills to be successful in college and careers.</w:t>
      </w:r>
      <w:r w:rsidR="00921794">
        <w:rPr>
          <w:rFonts w:ascii="Times New Roman" w:hAnsi="Times New Roman"/>
          <w:color w:val="444444"/>
          <w:sz w:val="24"/>
          <w:szCs w:val="24"/>
        </w:rPr>
        <w:t xml:space="preserve"> </w:t>
      </w:r>
      <w:r w:rsidR="00921794" w:rsidRPr="00921794">
        <w:rPr>
          <w:rFonts w:ascii="Times New Roman" w:hAnsi="Times New Roman"/>
          <w:color w:val="444444"/>
          <w:sz w:val="24"/>
          <w:szCs w:val="24"/>
        </w:rPr>
        <w:t>Gwinnett County Public Schools</w:t>
      </w:r>
      <w:r w:rsidR="00921794">
        <w:rPr>
          <w:rFonts w:ascii="Times New Roman" w:hAnsi="Times New Roman"/>
          <w:color w:val="444444"/>
          <w:sz w:val="24"/>
          <w:szCs w:val="24"/>
        </w:rPr>
        <w:t xml:space="preserve"> use a variety of different of assessments to gather data </w:t>
      </w:r>
      <w:r w:rsidR="00BC3109">
        <w:rPr>
          <w:rFonts w:ascii="Times New Roman" w:hAnsi="Times New Roman"/>
          <w:color w:val="444444"/>
          <w:sz w:val="24"/>
          <w:szCs w:val="24"/>
        </w:rPr>
        <w:t xml:space="preserve">such as Georgia Milestones, Direct Assessments, </w:t>
      </w:r>
      <w:proofErr w:type="spellStart"/>
      <w:r w:rsidR="00BC3109">
        <w:rPr>
          <w:rFonts w:ascii="Times New Roman" w:hAnsi="Times New Roman"/>
          <w:color w:val="444444"/>
          <w:sz w:val="24"/>
          <w:szCs w:val="24"/>
        </w:rPr>
        <w:t>Cogat</w:t>
      </w:r>
      <w:proofErr w:type="spellEnd"/>
      <w:r w:rsidR="00BC3109">
        <w:rPr>
          <w:rFonts w:ascii="Times New Roman" w:hAnsi="Times New Roman"/>
          <w:color w:val="444444"/>
          <w:sz w:val="24"/>
          <w:szCs w:val="24"/>
        </w:rPr>
        <w:t xml:space="preserve"> (Cognitive Abilities Test), ITBS (Iowa Test of Basic Skills), </w:t>
      </w:r>
      <w:r w:rsidR="00C81836">
        <w:rPr>
          <w:rFonts w:ascii="Times New Roman" w:hAnsi="Times New Roman"/>
          <w:color w:val="444444"/>
          <w:sz w:val="24"/>
          <w:szCs w:val="24"/>
        </w:rPr>
        <w:t xml:space="preserve">High School Gateway,  and the EOC (End of Course). </w:t>
      </w:r>
      <w:r w:rsidR="00C81836" w:rsidRPr="00C81836">
        <w:rPr>
          <w:rFonts w:ascii="Times New Roman" w:hAnsi="Times New Roman"/>
          <w:color w:val="444444"/>
          <w:sz w:val="24"/>
          <w:szCs w:val="24"/>
        </w:rPr>
        <w:t>Gwinnett County Public Schools</w:t>
      </w:r>
      <w:r w:rsidR="00C81836">
        <w:rPr>
          <w:rFonts w:ascii="Times New Roman" w:hAnsi="Times New Roman"/>
          <w:color w:val="444444"/>
          <w:sz w:val="24"/>
          <w:szCs w:val="24"/>
        </w:rPr>
        <w:t xml:space="preserve"> provides a lot of various types of data reports, including a yearly report. Some of the different types of data reports that they use</w:t>
      </w:r>
      <w:r w:rsidR="004A4F48">
        <w:rPr>
          <w:rFonts w:ascii="Times New Roman" w:hAnsi="Times New Roman"/>
          <w:color w:val="444444"/>
          <w:sz w:val="24"/>
          <w:szCs w:val="24"/>
        </w:rPr>
        <w:t>d within my school districts</w:t>
      </w:r>
      <w:r w:rsidR="00C81836">
        <w:rPr>
          <w:rFonts w:ascii="Times New Roman" w:hAnsi="Times New Roman"/>
          <w:color w:val="444444"/>
          <w:sz w:val="24"/>
          <w:szCs w:val="24"/>
        </w:rPr>
        <w:t xml:space="preserve"> are </w:t>
      </w:r>
      <w:bookmarkStart w:id="0" w:name="_GoBack"/>
      <w:bookmarkEnd w:id="0"/>
      <w:r w:rsidR="0044266D">
        <w:rPr>
          <w:rFonts w:ascii="Times New Roman" w:hAnsi="Times New Roman"/>
          <w:color w:val="444444"/>
          <w:sz w:val="24"/>
          <w:szCs w:val="24"/>
        </w:rPr>
        <w:t>in</w:t>
      </w:r>
      <w:r w:rsidR="00F57E1E">
        <w:rPr>
          <w:rFonts w:ascii="Times New Roman" w:hAnsi="Times New Roman"/>
          <w:color w:val="444444"/>
          <w:sz w:val="24"/>
          <w:szCs w:val="24"/>
        </w:rPr>
        <w:t>dividual teacher profile sheets</w:t>
      </w:r>
      <w:r w:rsidR="004A4F48">
        <w:rPr>
          <w:rFonts w:ascii="Times New Roman" w:hAnsi="Times New Roman"/>
          <w:color w:val="444444"/>
          <w:sz w:val="24"/>
          <w:szCs w:val="24"/>
        </w:rPr>
        <w:t xml:space="preserve">. These sheets allow teachers to enter the data from the assessments that their individual grade level take. They are able to look back on this profile sheet for immediate feedback </w:t>
      </w:r>
      <w:r w:rsidR="00DE10CE">
        <w:rPr>
          <w:rFonts w:ascii="Times New Roman" w:hAnsi="Times New Roman"/>
          <w:color w:val="444444"/>
          <w:sz w:val="24"/>
          <w:szCs w:val="24"/>
        </w:rPr>
        <w:t>on the</w:t>
      </w:r>
      <w:r w:rsidR="004A4F48">
        <w:rPr>
          <w:rFonts w:ascii="Times New Roman" w:hAnsi="Times New Roman"/>
          <w:color w:val="444444"/>
          <w:sz w:val="24"/>
          <w:szCs w:val="24"/>
        </w:rPr>
        <w:t xml:space="preserve"> progress that their students have made throughout the school year. </w:t>
      </w:r>
    </w:p>
    <w:p w:rsidR="008726AF" w:rsidRDefault="00DE10CE" w:rsidP="008726AF">
      <w:pPr>
        <w:pStyle w:val="Default"/>
        <w:spacing w:line="480" w:lineRule="auto"/>
        <w:rPr>
          <w:rFonts w:ascii="Times New Roman" w:eastAsia="Times New Roman" w:hAnsi="Times New Roman" w:cs="Times New Roman"/>
          <w:color w:val="auto"/>
        </w:rPr>
      </w:pPr>
      <w:r w:rsidRPr="008726AF">
        <w:rPr>
          <w:rFonts w:ascii="Times New Roman" w:eastAsia="Times New Roman" w:hAnsi="Times New Roman" w:cs="Times New Roman"/>
          <w:color w:val="auto"/>
        </w:rPr>
        <w:t xml:space="preserve">Disaggregated data is based on the race/ethnicity, gender, disability, poverty level, migrant, and English proficiency. For Georgia assessments, student results are disaggregated into fourteen categories: </w:t>
      </w:r>
      <w:r w:rsidRPr="008726AF">
        <w:rPr>
          <w:rFonts w:ascii="Times New Roman" w:eastAsia="Times New Roman" w:hAnsi="Times New Roman" w:cs="Times New Roman"/>
          <w:bCs/>
          <w:color w:val="auto"/>
          <w:bdr w:val="none" w:sz="0" w:space="0" w:color="auto" w:frame="1"/>
        </w:rPr>
        <w:t>American Indian or Alaska Native</w:t>
      </w:r>
      <w:r w:rsidRPr="008726AF">
        <w:rPr>
          <w:rFonts w:ascii="Times New Roman" w:eastAsia="Times New Roman" w:hAnsi="Times New Roman" w:cs="Times New Roman"/>
          <w:color w:val="auto"/>
        </w:rPr>
        <w:t xml:space="preserve">, </w:t>
      </w:r>
      <w:r w:rsidRPr="008726AF">
        <w:rPr>
          <w:rFonts w:ascii="Times New Roman" w:eastAsia="Times New Roman" w:hAnsi="Times New Roman" w:cs="Times New Roman"/>
          <w:bCs/>
          <w:color w:val="auto"/>
          <w:bdr w:val="none" w:sz="0" w:space="0" w:color="auto" w:frame="1"/>
        </w:rPr>
        <w:t>Asian,</w:t>
      </w:r>
      <w:r w:rsidRPr="008726AF">
        <w:rPr>
          <w:rFonts w:ascii="Times New Roman" w:eastAsia="Times New Roman" w:hAnsi="Times New Roman" w:cs="Times New Roman"/>
          <w:color w:val="auto"/>
        </w:rPr>
        <w:t> </w:t>
      </w:r>
      <w:r w:rsidRPr="008726AF">
        <w:rPr>
          <w:rFonts w:ascii="Times New Roman" w:eastAsia="Times New Roman" w:hAnsi="Times New Roman" w:cs="Times New Roman"/>
          <w:bCs/>
          <w:color w:val="auto"/>
          <w:bdr w:val="none" w:sz="0" w:space="0" w:color="auto" w:frame="1"/>
        </w:rPr>
        <w:t>Black or African American</w:t>
      </w:r>
      <w:r w:rsidRPr="008726AF">
        <w:rPr>
          <w:rFonts w:ascii="Times New Roman" w:eastAsia="Times New Roman" w:hAnsi="Times New Roman" w:cs="Times New Roman"/>
          <w:color w:val="auto"/>
        </w:rPr>
        <w:t>, H</w:t>
      </w:r>
      <w:r w:rsidRPr="008726AF">
        <w:rPr>
          <w:rFonts w:ascii="Times New Roman" w:eastAsia="Times New Roman" w:hAnsi="Times New Roman" w:cs="Times New Roman"/>
          <w:bCs/>
          <w:color w:val="auto"/>
          <w:bdr w:val="none" w:sz="0" w:space="0" w:color="auto" w:frame="1"/>
        </w:rPr>
        <w:t>ispanic/Latino</w:t>
      </w:r>
      <w:r w:rsidRPr="008726AF">
        <w:rPr>
          <w:rFonts w:ascii="Times New Roman" w:eastAsia="Times New Roman" w:hAnsi="Times New Roman" w:cs="Times New Roman"/>
          <w:color w:val="auto"/>
        </w:rPr>
        <w:t xml:space="preserve">, </w:t>
      </w:r>
      <w:r w:rsidRPr="008726AF">
        <w:rPr>
          <w:rFonts w:ascii="Times New Roman" w:eastAsia="Times New Roman" w:hAnsi="Times New Roman" w:cs="Times New Roman"/>
          <w:bCs/>
          <w:color w:val="auto"/>
          <w:bdr w:val="none" w:sz="0" w:space="0" w:color="auto" w:frame="1"/>
        </w:rPr>
        <w:t>Native Hawaiian or Other Pacific Islander, White</w:t>
      </w:r>
      <w:r w:rsidRPr="008726AF">
        <w:rPr>
          <w:rFonts w:ascii="Times New Roman" w:eastAsia="Times New Roman" w:hAnsi="Times New Roman" w:cs="Times New Roman"/>
          <w:color w:val="auto"/>
        </w:rPr>
        <w:t>,</w:t>
      </w:r>
      <w:r w:rsidRPr="008726AF">
        <w:rPr>
          <w:rFonts w:ascii="Times New Roman" w:eastAsia="Times New Roman" w:hAnsi="Times New Roman" w:cs="Times New Roman"/>
          <w:b/>
          <w:bCs/>
          <w:color w:val="auto"/>
          <w:bdr w:val="none" w:sz="0" w:space="0" w:color="auto" w:frame="1"/>
        </w:rPr>
        <w:t xml:space="preserve"> </w:t>
      </w:r>
      <w:r w:rsidRPr="008726AF">
        <w:rPr>
          <w:rFonts w:ascii="Times New Roman" w:eastAsia="Times New Roman" w:hAnsi="Times New Roman" w:cs="Times New Roman"/>
          <w:bCs/>
          <w:color w:val="auto"/>
          <w:bdr w:val="none" w:sz="0" w:space="0" w:color="auto" w:frame="1"/>
        </w:rPr>
        <w:t>Two or More Races</w:t>
      </w:r>
      <w:r w:rsidRPr="008726AF">
        <w:rPr>
          <w:rFonts w:ascii="Times New Roman" w:eastAsia="Times New Roman" w:hAnsi="Times New Roman" w:cs="Times New Roman"/>
          <w:color w:val="auto"/>
        </w:rPr>
        <w:t>,</w:t>
      </w:r>
      <w:r w:rsidRPr="008726AF">
        <w:rPr>
          <w:rFonts w:ascii="Times New Roman" w:eastAsia="Times New Roman" w:hAnsi="Times New Roman" w:cs="Times New Roman"/>
          <w:bCs/>
          <w:color w:val="auto"/>
          <w:bdr w:val="none" w:sz="0" w:space="0" w:color="auto" w:frame="1"/>
        </w:rPr>
        <w:t xml:space="preserve"> Male, Female, Student with Disabilities</w:t>
      </w:r>
      <w:r w:rsidRPr="008726AF">
        <w:rPr>
          <w:rFonts w:ascii="Times New Roman" w:eastAsia="Times New Roman" w:hAnsi="Times New Roman" w:cs="Times New Roman"/>
          <w:color w:val="auto"/>
        </w:rPr>
        <w:t xml:space="preserve">, </w:t>
      </w:r>
      <w:r w:rsidRPr="008726AF">
        <w:rPr>
          <w:rFonts w:ascii="Times New Roman" w:eastAsia="Times New Roman" w:hAnsi="Times New Roman" w:cs="Times New Roman"/>
          <w:bCs/>
          <w:color w:val="auto"/>
          <w:bdr w:val="none" w:sz="0" w:space="0" w:color="auto" w:frame="1"/>
        </w:rPr>
        <w:t>Student Without Disabilities</w:t>
      </w:r>
      <w:r w:rsidRPr="008726AF">
        <w:rPr>
          <w:rFonts w:ascii="Times New Roman" w:eastAsia="Times New Roman" w:hAnsi="Times New Roman" w:cs="Times New Roman"/>
          <w:color w:val="auto"/>
        </w:rPr>
        <w:t>,</w:t>
      </w:r>
      <w:r w:rsidRPr="008726AF">
        <w:rPr>
          <w:rFonts w:ascii="Times New Roman" w:eastAsia="Times New Roman" w:hAnsi="Times New Roman" w:cs="Times New Roman"/>
          <w:b/>
          <w:bCs/>
          <w:color w:val="auto"/>
          <w:bdr w:val="none" w:sz="0" w:space="0" w:color="auto" w:frame="1"/>
        </w:rPr>
        <w:t xml:space="preserve"> </w:t>
      </w:r>
      <w:r w:rsidRPr="008726AF">
        <w:rPr>
          <w:rFonts w:ascii="Times New Roman" w:eastAsia="Times New Roman" w:hAnsi="Times New Roman" w:cs="Times New Roman"/>
          <w:bCs/>
          <w:color w:val="auto"/>
          <w:bdr w:val="none" w:sz="0" w:space="0" w:color="auto" w:frame="1"/>
        </w:rPr>
        <w:t>Limited English Proficiency, Economically Disadvantaged, Not Economically Disadvantaged</w:t>
      </w:r>
      <w:r w:rsidRPr="008726AF">
        <w:rPr>
          <w:rFonts w:ascii="Times New Roman" w:eastAsia="Times New Roman" w:hAnsi="Times New Roman" w:cs="Times New Roman"/>
          <w:color w:val="auto"/>
        </w:rPr>
        <w:t xml:space="preserve">, </w:t>
      </w:r>
      <w:r w:rsidRPr="008726AF">
        <w:rPr>
          <w:rFonts w:ascii="Times New Roman" w:eastAsia="Times New Roman" w:hAnsi="Times New Roman" w:cs="Times New Roman"/>
          <w:bCs/>
          <w:color w:val="auto"/>
          <w:bdr w:val="none" w:sz="0" w:space="0" w:color="auto" w:frame="1"/>
        </w:rPr>
        <w:t>and Migrant Status</w:t>
      </w:r>
      <w:r w:rsidRPr="008726AF">
        <w:rPr>
          <w:rFonts w:ascii="Times New Roman" w:eastAsia="Times New Roman" w:hAnsi="Times New Roman" w:cs="Times New Roman"/>
          <w:color w:val="auto"/>
        </w:rPr>
        <w:t xml:space="preserve">. A child/youth is eligible to receive Migrant Education Program services if: she/he is between 3 and 21 years of age; parent, guardian, or other immediate family member is a migratory agricultural </w:t>
      </w:r>
      <w:r w:rsidRPr="008726AF">
        <w:rPr>
          <w:rFonts w:ascii="Times New Roman" w:eastAsia="Times New Roman" w:hAnsi="Times New Roman" w:cs="Times New Roman"/>
          <w:color w:val="auto"/>
        </w:rPr>
        <w:lastRenderedPageBreak/>
        <w:t>worker or fisher; and moved within the past 36 months from one school district to another to enable the migrant worker to obtain temporary or seasonal employment in an agricultural or fishing activity. These categories are used for reporting indicator data as well. For some test results (e.g., SAT and ACT), results by disability and limited English proficiency were not available, and race categories may differ slightly</w:t>
      </w:r>
      <w:r w:rsidR="00A948F5" w:rsidRPr="008726AF">
        <w:rPr>
          <w:rFonts w:ascii="Times New Roman" w:eastAsia="Times New Roman" w:hAnsi="Times New Roman" w:cs="Times New Roman"/>
          <w:color w:val="auto"/>
        </w:rPr>
        <w:t xml:space="preserve"> (Georgia Department of Education)</w:t>
      </w:r>
      <w:r w:rsidRPr="008726AF">
        <w:rPr>
          <w:rFonts w:ascii="Times New Roman" w:eastAsia="Times New Roman" w:hAnsi="Times New Roman" w:cs="Times New Roman"/>
          <w:color w:val="auto"/>
        </w:rPr>
        <w:t>.</w:t>
      </w:r>
      <w:r w:rsidR="00A948F5" w:rsidRPr="008726AF">
        <w:rPr>
          <w:rFonts w:ascii="Times New Roman" w:eastAsia="Times New Roman" w:hAnsi="Times New Roman" w:cs="Times New Roman"/>
          <w:color w:val="auto"/>
        </w:rPr>
        <w:t xml:space="preserve"> The report is able to disaggregate student performance data at the school level indicators by starting with the previous year’s academic data</w:t>
      </w:r>
      <w:r w:rsidR="003F78C6" w:rsidRPr="008726AF">
        <w:rPr>
          <w:rFonts w:ascii="Times New Roman" w:eastAsia="Times New Roman" w:hAnsi="Times New Roman" w:cs="Times New Roman"/>
          <w:color w:val="auto"/>
        </w:rPr>
        <w:t xml:space="preserve">. Also using </w:t>
      </w:r>
      <w:r w:rsidR="00A948F5" w:rsidRPr="008726AF">
        <w:rPr>
          <w:rFonts w:ascii="Times New Roman" w:eastAsia="Times New Roman" w:hAnsi="Times New Roman" w:cs="Times New Roman"/>
          <w:color w:val="auto"/>
        </w:rPr>
        <w:t xml:space="preserve">the annual report card reflects the </w:t>
      </w:r>
      <w:r w:rsidR="003F78C6" w:rsidRPr="008726AF">
        <w:rPr>
          <w:rFonts w:ascii="Times New Roman" w:eastAsia="Times New Roman" w:hAnsi="Times New Roman" w:cs="Times New Roman"/>
          <w:color w:val="auto"/>
        </w:rPr>
        <w:t>integration of the Georgia test files with the student record for purposes of s</w:t>
      </w:r>
      <w:r w:rsidRPr="008726AF">
        <w:rPr>
          <w:rFonts w:ascii="Times New Roman" w:eastAsia="Times New Roman" w:hAnsi="Times New Roman" w:cs="Times New Roman"/>
          <w:color w:val="auto"/>
        </w:rPr>
        <w:t xml:space="preserve">tandardizing the identification of students by various group factors. The </w:t>
      </w:r>
      <w:r w:rsidR="00F12BCD" w:rsidRPr="008726AF">
        <w:rPr>
          <w:rFonts w:ascii="Times New Roman" w:eastAsia="Times New Roman" w:hAnsi="Times New Roman" w:cs="Times New Roman"/>
          <w:color w:val="auto"/>
        </w:rPr>
        <w:t>st</w:t>
      </w:r>
      <w:r w:rsidRPr="008726AF">
        <w:rPr>
          <w:rFonts w:ascii="Times New Roman" w:eastAsia="Times New Roman" w:hAnsi="Times New Roman" w:cs="Times New Roman"/>
          <w:color w:val="auto"/>
        </w:rPr>
        <w:t xml:space="preserve">udent </w:t>
      </w:r>
      <w:r w:rsidR="00F12BCD" w:rsidRPr="008726AF">
        <w:rPr>
          <w:rFonts w:ascii="Times New Roman" w:eastAsia="Times New Roman" w:hAnsi="Times New Roman" w:cs="Times New Roman"/>
          <w:color w:val="auto"/>
        </w:rPr>
        <w:t>r</w:t>
      </w:r>
      <w:r w:rsidRPr="008726AF">
        <w:rPr>
          <w:rFonts w:ascii="Times New Roman" w:eastAsia="Times New Roman" w:hAnsi="Times New Roman" w:cs="Times New Roman"/>
          <w:color w:val="auto"/>
        </w:rPr>
        <w:t xml:space="preserve">ecord </w:t>
      </w:r>
      <w:r w:rsidR="00F12BCD" w:rsidRPr="008726AF">
        <w:rPr>
          <w:rFonts w:ascii="Times New Roman" w:eastAsia="Times New Roman" w:hAnsi="Times New Roman" w:cs="Times New Roman"/>
          <w:color w:val="auto"/>
        </w:rPr>
        <w:t xml:space="preserve">gives </w:t>
      </w:r>
      <w:r w:rsidRPr="008726AF">
        <w:rPr>
          <w:rFonts w:ascii="Times New Roman" w:eastAsia="Times New Roman" w:hAnsi="Times New Roman" w:cs="Times New Roman"/>
          <w:color w:val="auto"/>
        </w:rPr>
        <w:t>information on the race/ethnicity, gender, English proficiency, disability status, and migrant status on every student enrolled in a Georgia public school during any period of an academic year.</w:t>
      </w:r>
    </w:p>
    <w:p w:rsidR="007C2D2F" w:rsidRPr="007C2D2F" w:rsidRDefault="00E01B53" w:rsidP="007C2D2F">
      <w:pPr>
        <w:pStyle w:val="Default"/>
        <w:spacing w:line="480" w:lineRule="auto"/>
        <w:ind w:firstLine="720"/>
        <w:rPr>
          <w:rFonts w:ascii="HelveticaNeueLT Std" w:hAnsi="HelveticaNeueLT Std" w:cs="HelveticaNeueLT Std"/>
        </w:rPr>
      </w:pPr>
      <w:r w:rsidRPr="008726AF">
        <w:rPr>
          <w:rFonts w:ascii="Times New Roman" w:eastAsia="Times New Roman" w:hAnsi="Times New Roman" w:cs="Times New Roman"/>
          <w:color w:val="auto"/>
        </w:rPr>
        <w:t>The district’s plan for analyzing data</w:t>
      </w:r>
      <w:r w:rsidR="00454268" w:rsidRPr="008726AF">
        <w:rPr>
          <w:rFonts w:ascii="Times New Roman" w:eastAsia="Times New Roman" w:hAnsi="Times New Roman" w:cs="Times New Roman"/>
          <w:color w:val="auto"/>
        </w:rPr>
        <w:t xml:space="preserve"> and sharing data reports is an accountability report </w:t>
      </w:r>
      <w:r w:rsidR="008726AF">
        <w:rPr>
          <w:rFonts w:ascii="Times New Roman" w:eastAsia="Times New Roman" w:hAnsi="Times New Roman" w:cs="Times New Roman"/>
          <w:color w:val="auto"/>
        </w:rPr>
        <w:t xml:space="preserve">which </w:t>
      </w:r>
      <w:r w:rsidR="00454268" w:rsidRPr="008726AF">
        <w:rPr>
          <w:rFonts w:ascii="Times New Roman" w:eastAsia="Times New Roman" w:hAnsi="Times New Roman" w:cs="Times New Roman"/>
          <w:color w:val="auto"/>
        </w:rPr>
        <w:t xml:space="preserve">is designed to help improve </w:t>
      </w:r>
      <w:r w:rsidR="00454268" w:rsidRPr="008726AF">
        <w:rPr>
          <w:rFonts w:ascii="Times New Roman" w:hAnsi="Times New Roman" w:cs="Times New Roman"/>
          <w:color w:val="auto"/>
        </w:rPr>
        <w:t>schools based on Results- Based Evaluation System (RBES). RBES fairly and systematically measures a school’s progress, providing a process that clearly communicates expectations; reviews, monitors, and supports school performance; and evaluates that perfor</w:t>
      </w:r>
      <w:r w:rsidR="00454268" w:rsidRPr="008726AF">
        <w:rPr>
          <w:rFonts w:ascii="Times New Roman" w:hAnsi="Times New Roman" w:cs="Times New Roman"/>
          <w:color w:val="auto"/>
        </w:rPr>
        <w:softHyphen/>
        <w:t xml:space="preserve">mance. </w:t>
      </w:r>
      <w:r w:rsidR="008726AF" w:rsidRPr="008726AF">
        <w:rPr>
          <w:rFonts w:ascii="Times New Roman" w:hAnsi="Times New Roman" w:cs="Times New Roman"/>
          <w:color w:val="auto"/>
        </w:rPr>
        <w:t>These reports reflect</w:t>
      </w:r>
      <w:r w:rsidR="00454268" w:rsidRPr="008726AF">
        <w:rPr>
          <w:rFonts w:ascii="Times New Roman" w:hAnsi="Times New Roman" w:cs="Times New Roman"/>
          <w:color w:val="auto"/>
        </w:rPr>
        <w:t xml:space="preserve"> achievement data for the school year and consolidated information on the school’s effectiveness, based on multiple measures and student characteristics. Based on the data </w:t>
      </w:r>
      <w:r w:rsidR="008726AF">
        <w:rPr>
          <w:rFonts w:ascii="Times New Roman" w:hAnsi="Times New Roman" w:cs="Times New Roman"/>
          <w:color w:val="auto"/>
        </w:rPr>
        <w:t xml:space="preserve">the reports show that the </w:t>
      </w:r>
      <w:r w:rsidR="00454268" w:rsidRPr="008726AF">
        <w:rPr>
          <w:rFonts w:ascii="Times New Roman" w:hAnsi="Times New Roman" w:cs="Times New Roman"/>
          <w:color w:val="auto"/>
        </w:rPr>
        <w:t>school administrators</w:t>
      </w:r>
      <w:r w:rsidR="008726AF" w:rsidRPr="008726AF">
        <w:rPr>
          <w:rFonts w:ascii="Times New Roman" w:hAnsi="Times New Roman" w:cs="Times New Roman"/>
          <w:color w:val="auto"/>
        </w:rPr>
        <w:t xml:space="preserve">, </w:t>
      </w:r>
      <w:r w:rsidR="008726AF" w:rsidRPr="008726AF">
        <w:rPr>
          <w:rFonts w:ascii="Times New Roman" w:eastAsia="Times New Roman" w:hAnsi="Times New Roman" w:cs="Times New Roman"/>
          <w:color w:val="auto"/>
        </w:rPr>
        <w:t>teachers</w:t>
      </w:r>
      <w:r w:rsidR="008726AF" w:rsidRPr="008726AF">
        <w:rPr>
          <w:rFonts w:ascii="Times New Roman" w:hAnsi="Times New Roman" w:cs="Times New Roman"/>
          <w:color w:val="auto"/>
        </w:rPr>
        <w:t>, and parent advisory groups developed Local School Plans for Improve</w:t>
      </w:r>
      <w:r w:rsidR="008726AF" w:rsidRPr="008726AF">
        <w:rPr>
          <w:rFonts w:ascii="Times New Roman" w:hAnsi="Times New Roman" w:cs="Times New Roman"/>
          <w:color w:val="auto"/>
        </w:rPr>
        <w:softHyphen/>
        <w:t xml:space="preserve">ment which outline </w:t>
      </w:r>
      <w:r w:rsidR="008726AF">
        <w:rPr>
          <w:rFonts w:ascii="Times New Roman" w:hAnsi="Times New Roman" w:cs="Times New Roman"/>
          <w:color w:val="auto"/>
        </w:rPr>
        <w:t>the</w:t>
      </w:r>
      <w:r w:rsidR="008726AF" w:rsidRPr="008726AF">
        <w:rPr>
          <w:rFonts w:ascii="Times New Roman" w:hAnsi="Times New Roman" w:cs="Times New Roman"/>
          <w:color w:val="auto"/>
        </w:rPr>
        <w:t xml:space="preserve"> improvement goals and guide the work </w:t>
      </w:r>
      <w:r w:rsidR="008726AF">
        <w:rPr>
          <w:rFonts w:ascii="Times New Roman" w:hAnsi="Times New Roman" w:cs="Times New Roman"/>
          <w:color w:val="auto"/>
        </w:rPr>
        <w:t xml:space="preserve">the school </w:t>
      </w:r>
      <w:r w:rsidR="008726AF" w:rsidRPr="008726AF">
        <w:rPr>
          <w:rFonts w:ascii="Times New Roman" w:hAnsi="Times New Roman" w:cs="Times New Roman"/>
          <w:color w:val="auto"/>
        </w:rPr>
        <w:t xml:space="preserve">will do throughout </w:t>
      </w:r>
      <w:r w:rsidR="008726AF">
        <w:rPr>
          <w:rFonts w:ascii="Times New Roman" w:hAnsi="Times New Roman" w:cs="Times New Roman"/>
          <w:color w:val="auto"/>
        </w:rPr>
        <w:t>that school year</w:t>
      </w:r>
      <w:r w:rsidR="008726AF" w:rsidRPr="008726AF">
        <w:rPr>
          <w:rFonts w:ascii="Times New Roman" w:hAnsi="Times New Roman" w:cs="Times New Roman"/>
          <w:color w:val="auto"/>
        </w:rPr>
        <w:t xml:space="preserve"> to support student learn</w:t>
      </w:r>
      <w:r w:rsidR="008726AF" w:rsidRPr="008726AF">
        <w:rPr>
          <w:rFonts w:ascii="Times New Roman" w:hAnsi="Times New Roman" w:cs="Times New Roman"/>
          <w:color w:val="auto"/>
        </w:rPr>
        <w:softHyphen/>
        <w:t xml:space="preserve">ing. These improvement plans are connected to the school district’s strategic direction and our core business of teaching and learning. </w:t>
      </w:r>
      <w:r w:rsidR="008726AF">
        <w:rPr>
          <w:rFonts w:ascii="Times New Roman" w:hAnsi="Times New Roman" w:cs="Times New Roman"/>
          <w:color w:val="auto"/>
        </w:rPr>
        <w:t xml:space="preserve">The district manages the accountability by the area </w:t>
      </w:r>
      <w:r w:rsidR="007C2D2F">
        <w:rPr>
          <w:rFonts w:ascii="Times New Roman" w:hAnsi="Times New Roman" w:cs="Times New Roman"/>
          <w:color w:val="auto"/>
        </w:rPr>
        <w:t xml:space="preserve">assistant superintendent.  Educators and others engage in district planning by </w:t>
      </w:r>
      <w:r w:rsidR="007C2D2F">
        <w:rPr>
          <w:rFonts w:ascii="Times New Roman" w:hAnsi="Times New Roman" w:cs="Times New Roman"/>
          <w:color w:val="auto"/>
        </w:rPr>
        <w:lastRenderedPageBreak/>
        <w:t xml:space="preserve">attending monthly meeting. The principals’ also attend monthly leadership meetings with the superintendents to help support teachers.  </w:t>
      </w:r>
    </w:p>
    <w:p w:rsidR="00F12BCD" w:rsidRPr="008726AF" w:rsidRDefault="007C2D2F" w:rsidP="007C2D2F">
      <w:pPr>
        <w:pStyle w:val="Default"/>
        <w:spacing w:line="480" w:lineRule="auto"/>
        <w:rPr>
          <w:rFonts w:ascii="Times New Roman" w:eastAsia="Times New Roman" w:hAnsi="Times New Roman" w:cs="Times New Roman"/>
          <w:color w:val="auto"/>
        </w:rPr>
      </w:pPr>
      <w:r w:rsidRPr="007C2D2F">
        <w:rPr>
          <w:rFonts w:ascii="HelveticaNeueLT Std" w:hAnsi="HelveticaNeueLT Std" w:cstheme="minorBidi"/>
          <w:color w:val="auto"/>
        </w:rPr>
        <w:t xml:space="preserve"> </w:t>
      </w:r>
    </w:p>
    <w:p w:rsidR="00DE10CE" w:rsidRPr="00454268" w:rsidRDefault="00DE10CE" w:rsidP="007C2D2F">
      <w:pPr>
        <w:spacing w:line="480" w:lineRule="auto"/>
        <w:rPr>
          <w:rFonts w:ascii="Times New Roman" w:hAnsi="Times New Roman" w:cs="Times New Roman"/>
          <w:sz w:val="24"/>
          <w:szCs w:val="24"/>
        </w:rPr>
      </w:pPr>
    </w:p>
    <w:p w:rsidR="00921794" w:rsidRPr="00454268" w:rsidRDefault="00921794" w:rsidP="007C2D2F">
      <w:pPr>
        <w:pStyle w:val="MediumGrid1-Accent21"/>
        <w:spacing w:line="480" w:lineRule="auto"/>
        <w:ind w:firstLine="720"/>
        <w:rPr>
          <w:rFonts w:ascii="Times New Roman" w:hAnsi="Times New Roman"/>
          <w:sz w:val="24"/>
          <w:szCs w:val="24"/>
        </w:rPr>
      </w:pPr>
      <w:r w:rsidRPr="00454268">
        <w:rPr>
          <w:rFonts w:ascii="Times New Roman" w:hAnsi="Times New Roman"/>
          <w:sz w:val="24"/>
          <w:szCs w:val="24"/>
        </w:rPr>
        <w:br/>
      </w:r>
    </w:p>
    <w:p w:rsidR="00B80CE2" w:rsidRPr="00DE10CE" w:rsidRDefault="00B80CE2" w:rsidP="00B80CE2">
      <w:pPr>
        <w:pStyle w:val="MediumGrid1-Accent21"/>
        <w:rPr>
          <w:rFonts w:ascii="Times New Roman" w:hAnsi="Times New Roman"/>
          <w:sz w:val="24"/>
          <w:szCs w:val="24"/>
        </w:rPr>
      </w:pPr>
    </w:p>
    <w:p w:rsidR="0001623F" w:rsidRPr="00DE10CE" w:rsidRDefault="007C2D2F">
      <w:pPr>
        <w:rPr>
          <w:rFonts w:ascii="Times New Roman" w:hAnsi="Times New Roman" w:cs="Times New Roman"/>
          <w:sz w:val="24"/>
          <w:szCs w:val="24"/>
        </w:rPr>
      </w:pPr>
    </w:p>
    <w:sectPr w:rsidR="0001623F" w:rsidRPr="00DE10CE" w:rsidSect="00636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645E2"/>
    <w:multiLevelType w:val="multilevel"/>
    <w:tmpl w:val="71E61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80CE2"/>
    <w:rsid w:val="000622F1"/>
    <w:rsid w:val="001B4255"/>
    <w:rsid w:val="003F78C6"/>
    <w:rsid w:val="0044266D"/>
    <w:rsid w:val="00454268"/>
    <w:rsid w:val="00474CB9"/>
    <w:rsid w:val="004A4F48"/>
    <w:rsid w:val="00636234"/>
    <w:rsid w:val="007C2D2F"/>
    <w:rsid w:val="008726AF"/>
    <w:rsid w:val="00921794"/>
    <w:rsid w:val="00983BD0"/>
    <w:rsid w:val="00A948F5"/>
    <w:rsid w:val="00B80CE2"/>
    <w:rsid w:val="00BC3109"/>
    <w:rsid w:val="00C81836"/>
    <w:rsid w:val="00DE10CE"/>
    <w:rsid w:val="00E01B53"/>
    <w:rsid w:val="00E857BA"/>
    <w:rsid w:val="00F12BCD"/>
    <w:rsid w:val="00F5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80CE2"/>
    <w:pPr>
      <w:ind w:left="720"/>
      <w:contextualSpacing/>
    </w:pPr>
    <w:rPr>
      <w:rFonts w:ascii="Calibri" w:eastAsia="Calibri" w:hAnsi="Calibri" w:cs="Times New Roman"/>
    </w:rPr>
  </w:style>
  <w:style w:type="paragraph" w:customStyle="1" w:styleId="Default">
    <w:name w:val="Default"/>
    <w:rsid w:val="00454268"/>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3">
    <w:name w:val="Pa3"/>
    <w:basedOn w:val="Default"/>
    <w:next w:val="Default"/>
    <w:uiPriority w:val="99"/>
    <w:rsid w:val="008726AF"/>
    <w:pPr>
      <w:spacing w:line="221" w:lineRule="atLeast"/>
    </w:pPr>
    <w:rPr>
      <w:rFonts w:cstheme="minorBidi"/>
      <w:color w:val="auto"/>
    </w:rPr>
  </w:style>
  <w:style w:type="paragraph" w:customStyle="1" w:styleId="Pa0">
    <w:name w:val="Pa0"/>
    <w:basedOn w:val="Default"/>
    <w:next w:val="Default"/>
    <w:uiPriority w:val="99"/>
    <w:rsid w:val="007C2D2F"/>
    <w:pPr>
      <w:spacing w:line="241" w:lineRule="atLeast"/>
    </w:pPr>
    <w:rPr>
      <w:rFonts w:ascii="HelveticaNeueLT Std" w:hAnsi="HelveticaNeueLT Std" w:cstheme="minorBidi"/>
      <w:color w:val="auto"/>
    </w:rPr>
  </w:style>
  <w:style w:type="character" w:customStyle="1" w:styleId="A2">
    <w:name w:val="A2"/>
    <w:uiPriority w:val="99"/>
    <w:rsid w:val="007C2D2F"/>
    <w:rPr>
      <w:rFonts w:cs="HelveticaNeueLT Std"/>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80CE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Monica</dc:creator>
  <cp:lastModifiedBy>Lillie Knox</cp:lastModifiedBy>
  <cp:revision>7</cp:revision>
  <dcterms:created xsi:type="dcterms:W3CDTF">2017-03-07T22:39:00Z</dcterms:created>
  <dcterms:modified xsi:type="dcterms:W3CDTF">2017-03-11T03:06:00Z</dcterms:modified>
</cp:coreProperties>
</file>