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06" w:rsidRDefault="00275D06" w:rsidP="00275D06">
      <w:pPr>
        <w:pStyle w:val="NormalWeb"/>
        <w:shd w:val="clear" w:color="auto" w:fill="FFFFFF"/>
        <w:spacing w:before="180" w:beforeAutospacing="0" w:after="180" w:afterAutospacing="0"/>
        <w:jc w:val="center"/>
        <w:rPr>
          <w:rStyle w:val="Strong"/>
          <w:rFonts w:ascii="Helvetica" w:hAnsi="Helvetica" w:cs="Helvetica"/>
          <w:color w:val="2D3B45"/>
          <w:sz w:val="21"/>
          <w:szCs w:val="21"/>
        </w:rPr>
      </w:pPr>
      <w:bookmarkStart w:id="0" w:name="_GoBack"/>
      <w:bookmarkEnd w:id="0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SAS </w:t>
      </w:r>
      <w:proofErr w:type="spellStart"/>
      <w:r>
        <w:rPr>
          <w:rStyle w:val="Strong"/>
          <w:rFonts w:ascii="Helvetica" w:hAnsi="Helvetica" w:cs="Helvetica"/>
          <w:color w:val="2D3B45"/>
          <w:sz w:val="21"/>
          <w:szCs w:val="21"/>
        </w:rPr>
        <w:t>Univariate_TTest_ANOVA_REG</w:t>
      </w:r>
      <w:proofErr w:type="spellEnd"/>
      <w:r>
        <w:rPr>
          <w:rStyle w:val="Strong"/>
          <w:rFonts w:ascii="Helvetica" w:hAnsi="Helvetica" w:cs="Helvetica"/>
          <w:color w:val="2D3B45"/>
          <w:sz w:val="21"/>
          <w:szCs w:val="21"/>
        </w:rPr>
        <w:t xml:space="preserve"> – HW</w:t>
      </w:r>
    </w:p>
    <w:p w:rsidR="00275D06" w:rsidRPr="00275D06" w:rsidRDefault="00275D06" w:rsidP="00275D06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Helvetica" w:hAnsi="Helvetica" w:cs="Helvetica"/>
          <w:b/>
          <w:color w:val="2D3B45"/>
          <w:sz w:val="21"/>
          <w:szCs w:val="21"/>
        </w:rPr>
      </w:pPr>
      <w:r w:rsidRPr="00275D06">
        <w:rPr>
          <w:rStyle w:val="Strong"/>
          <w:rFonts w:ascii="Helvetica" w:hAnsi="Helvetica" w:cs="Helvetica"/>
          <w:b w:val="0"/>
          <w:color w:val="2D3B45"/>
          <w:sz w:val="21"/>
          <w:szCs w:val="21"/>
        </w:rPr>
        <w:t>Due June 13</w:t>
      </w:r>
      <w:r w:rsidRPr="00275D06">
        <w:rPr>
          <w:rStyle w:val="Strong"/>
          <w:rFonts w:ascii="Helvetica" w:hAnsi="Helvetica" w:cs="Helvetica"/>
          <w:b w:val="0"/>
          <w:color w:val="2D3B45"/>
          <w:sz w:val="21"/>
          <w:szCs w:val="21"/>
          <w:vertAlign w:val="superscript"/>
        </w:rPr>
        <w:t>th</w:t>
      </w:r>
      <w:r w:rsidRPr="00275D06">
        <w:rPr>
          <w:rStyle w:val="Strong"/>
          <w:rFonts w:ascii="Helvetica" w:hAnsi="Helvetica" w:cs="Helvetica"/>
          <w:b w:val="0"/>
          <w:color w:val="2D3B45"/>
          <w:sz w:val="21"/>
          <w:szCs w:val="21"/>
        </w:rPr>
        <w:t xml:space="preserve"> </w:t>
      </w:r>
    </w:p>
    <w:p w:rsidR="00275D06" w:rsidRDefault="00275D06" w:rsidP="00275D0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 xml:space="preserve">See the posted sample SAS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Univ_TTest_ANOVA_REG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program, HBAT-tabs dataset, and SAS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Univ_TTest_ANOVA_REG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output, for the analysis of X3-Firm Size along with X19-Satisfaction and X20-Likelihood of Recommendation.</w:t>
      </w:r>
    </w:p>
    <w:p w:rsidR="00275D06" w:rsidRDefault="00275D06" w:rsidP="00275D0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Now perform a similar statistical data analysis using X5-Distribution System as the Class Independent predictor variable and X19-Satisfaction and X20-Likelihood of Recommendation as the Dependent response variables, including assessment of testing the differences of X19-Satisfaction and X20-Likelihood of Recommendation across levels of X5-Distribution System.</w:t>
      </w:r>
    </w:p>
    <w:p w:rsidR="00275D06" w:rsidRDefault="00275D06" w:rsidP="00275D0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Provide a brief 3/4-1 page summary along with the program and output as an appendix.</w:t>
      </w:r>
    </w:p>
    <w:p w:rsidR="008312D5" w:rsidRDefault="008312D5"/>
    <w:sectPr w:rsidR="0083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06"/>
    <w:rsid w:val="00275D06"/>
    <w:rsid w:val="008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D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