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93C" w:rsidRPr="009C393C" w:rsidRDefault="009C393C" w:rsidP="009C393C">
      <w:pPr>
        <w:shd w:val="clear" w:color="auto" w:fill="FFFFFF"/>
        <w:spacing w:before="90" w:after="90" w:line="240" w:lineRule="auto"/>
        <w:outlineLvl w:val="1"/>
        <w:rPr>
          <w:rFonts w:ascii="Helvetica" w:eastAsia="Times New Roman" w:hAnsi="Helvetica" w:cs="Helvetica"/>
          <w:color w:val="002664"/>
          <w:sz w:val="43"/>
          <w:szCs w:val="43"/>
        </w:rPr>
      </w:pPr>
      <w:r w:rsidRPr="009C393C">
        <w:rPr>
          <w:rFonts w:ascii="Helvetica" w:eastAsia="Times New Roman" w:hAnsi="Helvetica" w:cs="Helvetica"/>
          <w:color w:val="002664"/>
          <w:sz w:val="43"/>
          <w:szCs w:val="43"/>
        </w:rPr>
        <w:t>Required Resources</w:t>
      </w:r>
    </w:p>
    <w:p w:rsidR="009C393C" w:rsidRPr="009C393C" w:rsidRDefault="009C393C" w:rsidP="009C393C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color w:val="621B4B"/>
          <w:sz w:val="36"/>
          <w:szCs w:val="36"/>
        </w:rPr>
      </w:pPr>
      <w:r w:rsidRPr="009C393C">
        <w:rPr>
          <w:rFonts w:ascii="Helvetica" w:eastAsia="Times New Roman" w:hAnsi="Helvetica" w:cs="Helvetica"/>
          <w:color w:val="621B4B"/>
          <w:sz w:val="36"/>
          <w:szCs w:val="36"/>
        </w:rPr>
        <w:t>Text</w:t>
      </w:r>
    </w:p>
    <w:p w:rsidR="009C393C" w:rsidRPr="009C393C" w:rsidRDefault="009C393C" w:rsidP="009C39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 w:hanging="450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>Fine, T. S., &amp; Levin-Waldman, O. M. (2016). </w:t>
      </w:r>
      <w:r w:rsidRPr="009C393C">
        <w:rPr>
          <w:rFonts w:ascii="Helvetica" w:eastAsia="Times New Roman" w:hAnsi="Helvetica" w:cs="Helvetica"/>
          <w:i/>
          <w:iCs/>
          <w:color w:val="8C2E6D"/>
          <w:sz w:val="21"/>
          <w:szCs w:val="21"/>
          <w:u w:val="single"/>
        </w:rPr>
        <w:t>American government</w:t>
      </w: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 xml:space="preserve"> (2nd </w:t>
      </w:r>
      <w:proofErr w:type="gramStart"/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>ed</w:t>
      </w:r>
      <w:proofErr w:type="gramEnd"/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>.) [Electronic version]. Retrieved from https://content.ashford.edu/</w:t>
      </w:r>
    </w:p>
    <w:p w:rsidR="009C393C" w:rsidRPr="009C393C" w:rsidRDefault="009C393C" w:rsidP="009C393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>Chapter 8: Civil Liberties and Civil Rights</w:t>
      </w:r>
    </w:p>
    <w:p w:rsidR="009C393C" w:rsidRPr="009C393C" w:rsidRDefault="009C393C" w:rsidP="009C393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>Chapter 9: Political Parties</w:t>
      </w:r>
    </w:p>
    <w:p w:rsidR="009C393C" w:rsidRDefault="009C393C" w:rsidP="009C393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>Chapter 10: Elections and Public Opinion</w:t>
      </w:r>
    </w:p>
    <w:p w:rsidR="009C393C" w:rsidRPr="009C393C" w:rsidRDefault="009C393C" w:rsidP="009C393C">
      <w:pPr>
        <w:shd w:val="clear" w:color="auto" w:fill="FFFFFF"/>
        <w:spacing w:before="100" w:beforeAutospacing="1" w:after="100" w:afterAutospacing="1" w:line="240" w:lineRule="auto"/>
        <w:ind w:left="750"/>
        <w:rPr>
          <w:rFonts w:ascii="Helvetica" w:eastAsia="Times New Roman" w:hAnsi="Helvetica" w:cs="Helvetica"/>
          <w:color w:val="FF0000"/>
          <w:sz w:val="21"/>
          <w:szCs w:val="21"/>
        </w:rPr>
      </w:pPr>
      <w:r>
        <w:rPr>
          <w:rFonts w:ascii="Helvetica" w:eastAsia="Times New Roman" w:hAnsi="Helvetica" w:cs="Helvetica"/>
          <w:color w:val="FF0000"/>
          <w:sz w:val="21"/>
          <w:szCs w:val="21"/>
        </w:rPr>
        <w:t>See attached file on chapters</w:t>
      </w:r>
      <w:bookmarkStart w:id="0" w:name="_GoBack"/>
      <w:bookmarkEnd w:id="0"/>
    </w:p>
    <w:p w:rsidR="009C393C" w:rsidRPr="009C393C" w:rsidRDefault="009C393C" w:rsidP="009C393C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color w:val="621B4B"/>
          <w:sz w:val="36"/>
          <w:szCs w:val="36"/>
        </w:rPr>
      </w:pPr>
      <w:r w:rsidRPr="009C393C">
        <w:rPr>
          <w:rFonts w:ascii="Helvetica" w:eastAsia="Times New Roman" w:hAnsi="Helvetica" w:cs="Helvetica"/>
          <w:color w:val="621B4B"/>
          <w:sz w:val="36"/>
          <w:szCs w:val="36"/>
        </w:rPr>
        <w:t>Articles</w:t>
      </w:r>
    </w:p>
    <w:p w:rsidR="009C393C" w:rsidRPr="009C393C" w:rsidRDefault="009C393C" w:rsidP="009C393C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375" w:hanging="450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>Pew Research Center. (2013, December 3). </w:t>
      </w:r>
      <w:hyperlink r:id="rId5" w:tgtFrame="_blank" w:history="1">
        <w:r w:rsidRPr="009C393C">
          <w:rPr>
            <w:rFonts w:ascii="Helvetica" w:eastAsia="Times New Roman" w:hAnsi="Helvetica" w:cs="Helvetica"/>
            <w:color w:val="8C2E6D"/>
            <w:sz w:val="21"/>
            <w:szCs w:val="21"/>
            <w:u w:val="single"/>
          </w:rPr>
          <w:t>Section 4: Th</w:t>
        </w:r>
        <w:r w:rsidRPr="009C393C">
          <w:rPr>
            <w:rFonts w:ascii="Helvetica" w:eastAsia="Times New Roman" w:hAnsi="Helvetica" w:cs="Helvetica"/>
            <w:color w:val="8C2E6D"/>
            <w:sz w:val="21"/>
            <w:szCs w:val="21"/>
            <w:u w:val="single"/>
          </w:rPr>
          <w:t>e</w:t>
        </w:r>
        <w:r w:rsidRPr="009C393C">
          <w:rPr>
            <w:rFonts w:ascii="Helvetica" w:eastAsia="Times New Roman" w:hAnsi="Helvetica" w:cs="Helvetica"/>
            <w:color w:val="8C2E6D"/>
            <w:sz w:val="21"/>
            <w:szCs w:val="21"/>
            <w:u w:val="single"/>
          </w:rPr>
          <w:t xml:space="preserve"> threat of terrorism and civil liberties</w:t>
        </w:r>
        <w:r w:rsidRPr="009C393C">
          <w:rPr>
            <w:rFonts w:ascii="Helvetica" w:eastAsia="Times New Roman" w:hAnsi="Helvetica" w:cs="Helvetica"/>
            <w:color w:val="8C2E6D"/>
            <w:sz w:val="21"/>
            <w:szCs w:val="21"/>
            <w:u w:val="single"/>
            <w:bdr w:val="none" w:sz="0" w:space="0" w:color="auto" w:frame="1"/>
          </w:rPr>
          <w:t> (Links to an external site.)Links to an external site.</w:t>
        </w:r>
      </w:hyperlink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>. In </w:t>
      </w:r>
      <w:r w:rsidRPr="009C393C">
        <w:rPr>
          <w:rFonts w:ascii="Helvetica" w:eastAsia="Times New Roman" w:hAnsi="Helvetica" w:cs="Helvetica"/>
          <w:i/>
          <w:iCs/>
          <w:color w:val="2D3B45"/>
          <w:sz w:val="21"/>
          <w:szCs w:val="21"/>
        </w:rPr>
        <w:t xml:space="preserve">Public Sees U.S. Power Declining As Support For Global Engagement </w:t>
      </w:r>
      <w:proofErr w:type="spellStart"/>
      <w:r w:rsidRPr="009C393C">
        <w:rPr>
          <w:rFonts w:ascii="Helvetica" w:eastAsia="Times New Roman" w:hAnsi="Helvetica" w:cs="Helvetica"/>
          <w:i/>
          <w:iCs/>
          <w:color w:val="2D3B45"/>
          <w:sz w:val="21"/>
          <w:szCs w:val="21"/>
        </w:rPr>
        <w:t>Slips</w:t>
      </w: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>.Retrieved</w:t>
      </w:r>
      <w:proofErr w:type="spellEnd"/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 xml:space="preserve"> from http://www.people-press.org/2013/12/03/section-4-the-threat-of-terrorism-and-civil-liberties/</w:t>
      </w:r>
    </w:p>
    <w:p w:rsidR="009C393C" w:rsidRPr="009C393C" w:rsidRDefault="009C393C" w:rsidP="009C393C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ind w:left="750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 xml:space="preserve">This website provides data and statistical information concerning the public’s views on the intersection of terrorism and civil liberties. This background information highlights some of the rights </w:t>
      </w:r>
      <w:proofErr w:type="spellStart"/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>U.S.citizens</w:t>
      </w:r>
      <w:proofErr w:type="spellEnd"/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 xml:space="preserve"> have along with some of the obligations of the federal </w:t>
      </w:r>
      <w:proofErr w:type="spellStart"/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>government.This</w:t>
      </w:r>
      <w:proofErr w:type="spellEnd"/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 xml:space="preserve"> website will aid students in this week’s discussions.</w:t>
      </w: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br/>
        <w:t>Accessibility Statement does not exist.</w:t>
      </w: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br/>
      </w:r>
      <w:hyperlink r:id="rId6" w:tgtFrame="_blank" w:history="1">
        <w:proofErr w:type="spellStart"/>
        <w:r w:rsidRPr="009C393C">
          <w:rPr>
            <w:rFonts w:ascii="Helvetica" w:eastAsia="Times New Roman" w:hAnsi="Helvetica" w:cs="Helvetica"/>
            <w:color w:val="8C2E6D"/>
            <w:sz w:val="21"/>
            <w:szCs w:val="21"/>
            <w:u w:val="single"/>
          </w:rPr>
          <w:t>PrivacyPolicy</w:t>
        </w:r>
        <w:proofErr w:type="spellEnd"/>
        <w:r w:rsidRPr="009C393C">
          <w:rPr>
            <w:rFonts w:ascii="Helvetica" w:eastAsia="Times New Roman" w:hAnsi="Helvetica" w:cs="Helvetica"/>
            <w:color w:val="8C2E6D"/>
            <w:sz w:val="21"/>
            <w:szCs w:val="21"/>
            <w:u w:val="single"/>
            <w:bdr w:val="none" w:sz="0" w:space="0" w:color="auto" w:frame="1"/>
          </w:rPr>
          <w:t> (Links to an external site.)Links to an external site.</w:t>
        </w:r>
      </w:hyperlink>
    </w:p>
    <w:p w:rsidR="009C393C" w:rsidRPr="009C393C" w:rsidRDefault="009C393C" w:rsidP="009C393C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375" w:hanging="450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>Pew Research Center. (2014, June 26). </w:t>
      </w:r>
      <w:hyperlink r:id="rId7" w:tgtFrame="_blank" w:history="1">
        <w:r w:rsidRPr="009C393C">
          <w:rPr>
            <w:rFonts w:ascii="Helvetica" w:eastAsia="Times New Roman" w:hAnsi="Helvetica" w:cs="Helvetica"/>
            <w:color w:val="8C2E6D"/>
            <w:sz w:val="21"/>
            <w:szCs w:val="21"/>
            <w:u w:val="single"/>
          </w:rPr>
          <w:t>Overview</w:t>
        </w:r>
        <w:r w:rsidRPr="009C393C">
          <w:rPr>
            <w:rFonts w:ascii="Helvetica" w:eastAsia="Times New Roman" w:hAnsi="Helvetica" w:cs="Helvetica"/>
            <w:color w:val="8C2E6D"/>
            <w:sz w:val="21"/>
            <w:szCs w:val="21"/>
            <w:u w:val="single"/>
            <w:bdr w:val="none" w:sz="0" w:space="0" w:color="auto" w:frame="1"/>
          </w:rPr>
          <w:t> (Links to an external site.)Links to an external site.</w:t>
        </w:r>
      </w:hyperlink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>. In </w:t>
      </w:r>
      <w:r w:rsidRPr="009C393C">
        <w:rPr>
          <w:rFonts w:ascii="Helvetica" w:eastAsia="Times New Roman" w:hAnsi="Helvetica" w:cs="Helvetica"/>
          <w:i/>
          <w:iCs/>
          <w:color w:val="2D3B45"/>
          <w:sz w:val="21"/>
          <w:szCs w:val="21"/>
        </w:rPr>
        <w:t>Beyond Red vs. Blue: The Political Typology</w:t>
      </w: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>. Retrieved from http://www.people-press.org/2014/06/26/the-political-typology-beyond-red-vs-blue/</w:t>
      </w:r>
    </w:p>
    <w:p w:rsidR="009C393C" w:rsidRPr="009C393C" w:rsidRDefault="009C393C" w:rsidP="009C393C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ind w:left="750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>This article introduces the Political Typology terms, concepts, and methods. The additional information will enable students to expand their insights into their own personal political norms, beliefs, and values.</w:t>
      </w: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br/>
        <w:t>Accessibility Statement does not exist.</w:t>
      </w: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br/>
      </w:r>
      <w:hyperlink r:id="rId8" w:tgtFrame="_blank" w:history="1">
        <w:r w:rsidRPr="009C393C">
          <w:rPr>
            <w:rFonts w:ascii="Helvetica" w:eastAsia="Times New Roman" w:hAnsi="Helvetica" w:cs="Helvetica"/>
            <w:color w:val="8C2E6D"/>
            <w:sz w:val="21"/>
            <w:szCs w:val="21"/>
            <w:u w:val="single"/>
          </w:rPr>
          <w:t>Privacy Policy</w:t>
        </w:r>
        <w:r w:rsidRPr="009C393C">
          <w:rPr>
            <w:rFonts w:ascii="Helvetica" w:eastAsia="Times New Roman" w:hAnsi="Helvetica" w:cs="Helvetica"/>
            <w:color w:val="8C2E6D"/>
            <w:sz w:val="21"/>
            <w:szCs w:val="21"/>
            <w:u w:val="single"/>
            <w:bdr w:val="none" w:sz="0" w:space="0" w:color="auto" w:frame="1"/>
          </w:rPr>
          <w:t> (Links to an external site.)Links to an external site.</w:t>
        </w:r>
      </w:hyperlink>
    </w:p>
    <w:p w:rsidR="009C393C" w:rsidRPr="009C393C" w:rsidRDefault="009C393C" w:rsidP="009C393C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color w:val="621B4B"/>
          <w:sz w:val="36"/>
          <w:szCs w:val="36"/>
        </w:rPr>
      </w:pPr>
      <w:r w:rsidRPr="009C393C">
        <w:rPr>
          <w:rFonts w:ascii="Helvetica" w:eastAsia="Times New Roman" w:hAnsi="Helvetica" w:cs="Helvetica"/>
          <w:color w:val="621B4B"/>
          <w:sz w:val="36"/>
          <w:szCs w:val="36"/>
        </w:rPr>
        <w:t>Web Pages</w:t>
      </w:r>
    </w:p>
    <w:p w:rsidR="009C393C" w:rsidRPr="009C393C" w:rsidRDefault="009C393C" w:rsidP="009C393C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375" w:hanging="450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>Constitution Party. (2015). </w:t>
      </w:r>
      <w:hyperlink r:id="rId9" w:tgtFrame="_blank" w:history="1">
        <w:r w:rsidRPr="009C393C">
          <w:rPr>
            <w:rFonts w:ascii="Helvetica" w:eastAsia="Times New Roman" w:hAnsi="Helvetica" w:cs="Helvetica"/>
            <w:color w:val="8C2E6D"/>
            <w:sz w:val="21"/>
            <w:szCs w:val="21"/>
            <w:u w:val="single"/>
          </w:rPr>
          <w:t>Seven principles</w:t>
        </w:r>
        <w:r w:rsidRPr="009C393C">
          <w:rPr>
            <w:rFonts w:ascii="Helvetica" w:eastAsia="Times New Roman" w:hAnsi="Helvetica" w:cs="Helvetica"/>
            <w:color w:val="8C2E6D"/>
            <w:sz w:val="21"/>
            <w:szCs w:val="21"/>
            <w:u w:val="single"/>
            <w:bdr w:val="none" w:sz="0" w:space="0" w:color="auto" w:frame="1"/>
          </w:rPr>
          <w:t> (Links to an external site.)Links to an external site.</w:t>
        </w:r>
      </w:hyperlink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>. Retrieved from http://www.constitutionparty.com/our-principles/seven-principles/</w:t>
      </w:r>
    </w:p>
    <w:p w:rsidR="009C393C" w:rsidRPr="009C393C" w:rsidRDefault="009C393C" w:rsidP="009C393C">
      <w:pPr>
        <w:numPr>
          <w:ilvl w:val="1"/>
          <w:numId w:val="3"/>
        </w:numPr>
        <w:shd w:val="clear" w:color="auto" w:fill="FFFFFF"/>
        <w:spacing w:beforeAutospacing="1" w:after="0" w:afterAutospacing="1" w:line="240" w:lineRule="auto"/>
        <w:ind w:left="750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>This page presents national policy goals of the Constitution Party. Scroll down on page to select a specific policy area.</w:t>
      </w: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br/>
        <w:t>Accessibility Statement does not exist.</w:t>
      </w: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br/>
      </w:r>
      <w:hyperlink r:id="rId10" w:tgtFrame="_blank" w:history="1">
        <w:r w:rsidRPr="009C393C">
          <w:rPr>
            <w:rFonts w:ascii="Helvetica" w:eastAsia="Times New Roman" w:hAnsi="Helvetica" w:cs="Helvetica"/>
            <w:color w:val="8C2E6D"/>
            <w:sz w:val="21"/>
            <w:szCs w:val="21"/>
            <w:u w:val="single"/>
          </w:rPr>
          <w:t>Privacy Policy</w:t>
        </w:r>
        <w:r w:rsidRPr="009C393C">
          <w:rPr>
            <w:rFonts w:ascii="Helvetica" w:eastAsia="Times New Roman" w:hAnsi="Helvetica" w:cs="Helvetica"/>
            <w:color w:val="8C2E6D"/>
            <w:sz w:val="21"/>
            <w:szCs w:val="21"/>
            <w:u w:val="single"/>
            <w:bdr w:val="none" w:sz="0" w:space="0" w:color="auto" w:frame="1"/>
          </w:rPr>
          <w:t> (Links to an external site.)Links to an external site.</w:t>
        </w:r>
      </w:hyperlink>
    </w:p>
    <w:p w:rsidR="009C393C" w:rsidRPr="009C393C" w:rsidRDefault="009C393C" w:rsidP="009C393C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375" w:hanging="450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>DNC Services Corporation. (2015). </w:t>
      </w:r>
      <w:hyperlink r:id="rId11" w:tgtFrame="_blank" w:history="1">
        <w:r w:rsidRPr="009C393C">
          <w:rPr>
            <w:rFonts w:ascii="Helvetica" w:eastAsia="Times New Roman" w:hAnsi="Helvetica" w:cs="Helvetica"/>
            <w:color w:val="8C2E6D"/>
            <w:sz w:val="21"/>
            <w:szCs w:val="21"/>
            <w:u w:val="single"/>
          </w:rPr>
          <w:t>Our party</w:t>
        </w:r>
        <w:r w:rsidRPr="009C393C">
          <w:rPr>
            <w:rFonts w:ascii="Helvetica" w:eastAsia="Times New Roman" w:hAnsi="Helvetica" w:cs="Helvetica"/>
            <w:color w:val="8C2E6D"/>
            <w:sz w:val="21"/>
            <w:szCs w:val="21"/>
            <w:u w:val="single"/>
            <w:bdr w:val="none" w:sz="0" w:space="0" w:color="auto" w:frame="1"/>
          </w:rPr>
          <w:t> (Links to an external site.)Links to an external site.</w:t>
        </w:r>
      </w:hyperlink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>. Retrieved from http://www.democrats.org/about/our_party</w:t>
      </w:r>
    </w:p>
    <w:p w:rsidR="009C393C" w:rsidRPr="009C393C" w:rsidRDefault="009C393C" w:rsidP="009C393C">
      <w:pPr>
        <w:numPr>
          <w:ilvl w:val="1"/>
          <w:numId w:val="3"/>
        </w:numPr>
        <w:shd w:val="clear" w:color="auto" w:fill="FFFFFF"/>
        <w:spacing w:beforeAutospacing="1" w:after="0" w:afterAutospacing="1" w:line="240" w:lineRule="auto"/>
        <w:ind w:left="750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>This page presents national policy goals of the Democratic Party. Click on the “Issues” tab and select a specific policy area.</w:t>
      </w: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br/>
        <w:t>Accessibility Statement does not exist.</w:t>
      </w: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br/>
      </w:r>
      <w:hyperlink r:id="rId12" w:tgtFrame="_blank" w:history="1">
        <w:r w:rsidRPr="009C393C">
          <w:rPr>
            <w:rFonts w:ascii="Helvetica" w:eastAsia="Times New Roman" w:hAnsi="Helvetica" w:cs="Helvetica"/>
            <w:color w:val="8C2E6D"/>
            <w:sz w:val="21"/>
            <w:szCs w:val="21"/>
            <w:u w:val="single"/>
          </w:rPr>
          <w:t>Privacy Policy</w:t>
        </w:r>
        <w:r w:rsidRPr="009C393C">
          <w:rPr>
            <w:rFonts w:ascii="Helvetica" w:eastAsia="Times New Roman" w:hAnsi="Helvetica" w:cs="Helvetica"/>
            <w:color w:val="8C2E6D"/>
            <w:sz w:val="21"/>
            <w:szCs w:val="21"/>
            <w:u w:val="single"/>
            <w:bdr w:val="none" w:sz="0" w:space="0" w:color="auto" w:frame="1"/>
          </w:rPr>
          <w:t> (Links to an external site.)Links to an external site.</w:t>
        </w:r>
      </w:hyperlink>
    </w:p>
    <w:p w:rsidR="009C393C" w:rsidRPr="009C393C" w:rsidRDefault="009C393C" w:rsidP="009C393C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375" w:hanging="450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lastRenderedPageBreak/>
        <w:t>Green Party of the United States. (2015). </w:t>
      </w:r>
      <w:hyperlink r:id="rId13" w:tgtFrame="_blank" w:history="1">
        <w:r w:rsidRPr="009C393C">
          <w:rPr>
            <w:rFonts w:ascii="Helvetica" w:eastAsia="Times New Roman" w:hAnsi="Helvetica" w:cs="Helvetica"/>
            <w:color w:val="8C2E6D"/>
            <w:sz w:val="21"/>
            <w:szCs w:val="21"/>
            <w:u w:val="single"/>
          </w:rPr>
          <w:t>The ten key values of the Green Party</w:t>
        </w:r>
        <w:r w:rsidRPr="009C393C">
          <w:rPr>
            <w:rFonts w:ascii="Helvetica" w:eastAsia="Times New Roman" w:hAnsi="Helvetica" w:cs="Helvetica"/>
            <w:color w:val="8C2E6D"/>
            <w:sz w:val="21"/>
            <w:szCs w:val="21"/>
            <w:u w:val="single"/>
            <w:bdr w:val="none" w:sz="0" w:space="0" w:color="auto" w:frame="1"/>
          </w:rPr>
          <w:t> (Links to an external site.)Links to an external site.</w:t>
        </w:r>
      </w:hyperlink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>. Retrieved from http://www.gp.org/tenkey.php</w:t>
      </w:r>
    </w:p>
    <w:p w:rsidR="009C393C" w:rsidRPr="009C393C" w:rsidRDefault="009C393C" w:rsidP="009C393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>This page presents national policy goals of the Green Party. Scroll down on page to select a specific policy area.</w:t>
      </w: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br/>
        <w:t>Accessibility Statement does not exist.</w:t>
      </w: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br/>
        <w:t>Privacy Policy does not exist.</w:t>
      </w:r>
    </w:p>
    <w:p w:rsidR="009C393C" w:rsidRPr="009C393C" w:rsidRDefault="009C393C" w:rsidP="009C393C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375" w:hanging="450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>Libertarian Party. (2015). </w:t>
      </w:r>
      <w:hyperlink r:id="rId14" w:tgtFrame="_blank" w:history="1">
        <w:r w:rsidRPr="009C393C">
          <w:rPr>
            <w:rFonts w:ascii="Helvetica" w:eastAsia="Times New Roman" w:hAnsi="Helvetica" w:cs="Helvetica"/>
            <w:color w:val="8C2E6D"/>
            <w:sz w:val="21"/>
            <w:szCs w:val="21"/>
            <w:u w:val="single"/>
          </w:rPr>
          <w:t>Issues</w:t>
        </w:r>
        <w:r w:rsidRPr="009C393C">
          <w:rPr>
            <w:rFonts w:ascii="Helvetica" w:eastAsia="Times New Roman" w:hAnsi="Helvetica" w:cs="Helvetica"/>
            <w:color w:val="8C2E6D"/>
            <w:sz w:val="21"/>
            <w:szCs w:val="21"/>
            <w:u w:val="single"/>
            <w:bdr w:val="none" w:sz="0" w:space="0" w:color="auto" w:frame="1"/>
          </w:rPr>
          <w:t> (Links to an external site.)Links to an external site.</w:t>
        </w:r>
      </w:hyperlink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>. Retrieved from http://www.lp.org/issues</w:t>
      </w:r>
    </w:p>
    <w:p w:rsidR="009C393C" w:rsidRPr="009C393C" w:rsidRDefault="009C393C" w:rsidP="009C393C">
      <w:pPr>
        <w:numPr>
          <w:ilvl w:val="1"/>
          <w:numId w:val="3"/>
        </w:numPr>
        <w:shd w:val="clear" w:color="auto" w:fill="FFFFFF"/>
        <w:spacing w:beforeAutospacing="1" w:after="0" w:afterAutospacing="1" w:line="240" w:lineRule="auto"/>
        <w:ind w:left="750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 xml:space="preserve">This page presents national policy goals of </w:t>
      </w:r>
      <w:proofErr w:type="spellStart"/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>theLibertarian</w:t>
      </w:r>
      <w:proofErr w:type="spellEnd"/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 xml:space="preserve"> Party. Scroll down on page to select a specific policy area. </w:t>
      </w: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br/>
        <w:t>Accessibility Statement does not exist.</w:t>
      </w: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br/>
      </w:r>
      <w:hyperlink r:id="rId15" w:tgtFrame="_blank" w:history="1">
        <w:r w:rsidRPr="009C393C">
          <w:rPr>
            <w:rFonts w:ascii="Helvetica" w:eastAsia="Times New Roman" w:hAnsi="Helvetica" w:cs="Helvetica"/>
            <w:color w:val="8C2E6D"/>
            <w:sz w:val="21"/>
            <w:szCs w:val="21"/>
            <w:u w:val="single"/>
          </w:rPr>
          <w:t>Privacy Policy</w:t>
        </w:r>
        <w:r w:rsidRPr="009C393C">
          <w:rPr>
            <w:rFonts w:ascii="Helvetica" w:eastAsia="Times New Roman" w:hAnsi="Helvetica" w:cs="Helvetica"/>
            <w:color w:val="8C2E6D"/>
            <w:sz w:val="21"/>
            <w:szCs w:val="21"/>
            <w:u w:val="single"/>
            <w:bdr w:val="none" w:sz="0" w:space="0" w:color="auto" w:frame="1"/>
          </w:rPr>
          <w:t> (Links to an external site.)Links to an external site.</w:t>
        </w:r>
      </w:hyperlink>
    </w:p>
    <w:p w:rsidR="009C393C" w:rsidRPr="009C393C" w:rsidRDefault="009C393C" w:rsidP="009C393C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375" w:hanging="450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>Republican National Committee</w:t>
      </w:r>
      <w:proofErr w:type="gramStart"/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>.(</w:t>
      </w:r>
      <w:proofErr w:type="gramEnd"/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>2014). </w:t>
      </w:r>
      <w:hyperlink r:id="rId16" w:tgtFrame="_blank" w:history="1">
        <w:r w:rsidRPr="009C393C">
          <w:rPr>
            <w:rFonts w:ascii="Helvetica" w:eastAsia="Times New Roman" w:hAnsi="Helvetica" w:cs="Helvetica"/>
            <w:i/>
            <w:iCs/>
            <w:color w:val="8C2E6D"/>
            <w:sz w:val="21"/>
            <w:szCs w:val="21"/>
            <w:u w:val="single"/>
          </w:rPr>
          <w:t>Our party|GOP</w:t>
        </w:r>
        <w:r w:rsidRPr="009C393C">
          <w:rPr>
            <w:rFonts w:ascii="Helvetica" w:eastAsia="Times New Roman" w:hAnsi="Helvetica" w:cs="Helvetica"/>
            <w:i/>
            <w:iCs/>
            <w:color w:val="8C2E6D"/>
            <w:sz w:val="21"/>
            <w:szCs w:val="21"/>
            <w:u w:val="single"/>
            <w:bdr w:val="none" w:sz="0" w:space="0" w:color="auto" w:frame="1"/>
          </w:rPr>
          <w:t> (Links to an external site.)Links to an external site.</w:t>
        </w:r>
      </w:hyperlink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>. Retrieved from https://gop.com/our-gop/</w:t>
      </w:r>
    </w:p>
    <w:p w:rsidR="009C393C" w:rsidRPr="009C393C" w:rsidRDefault="009C393C" w:rsidP="009C393C">
      <w:pPr>
        <w:numPr>
          <w:ilvl w:val="1"/>
          <w:numId w:val="3"/>
        </w:numPr>
        <w:shd w:val="clear" w:color="auto" w:fill="FFFFFF"/>
        <w:spacing w:beforeAutospacing="1" w:after="0" w:afterAutospacing="1" w:line="240" w:lineRule="auto"/>
        <w:ind w:left="750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t>This page presents national policy goals of the Republican Party. Scroll down on page to select a specific policy area.</w:t>
      </w: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br/>
        <w:t>Accessibility Statement does not exist.</w:t>
      </w:r>
      <w:r w:rsidRPr="009C393C">
        <w:rPr>
          <w:rFonts w:ascii="Helvetica" w:eastAsia="Times New Roman" w:hAnsi="Helvetica" w:cs="Helvetica"/>
          <w:color w:val="2D3B45"/>
          <w:sz w:val="21"/>
          <w:szCs w:val="21"/>
        </w:rPr>
        <w:br/>
      </w:r>
      <w:hyperlink r:id="rId17" w:tgtFrame="_blank" w:history="1">
        <w:proofErr w:type="spellStart"/>
        <w:r w:rsidRPr="009C393C">
          <w:rPr>
            <w:rFonts w:ascii="Helvetica" w:eastAsia="Times New Roman" w:hAnsi="Helvetica" w:cs="Helvetica"/>
            <w:color w:val="8C2E6D"/>
            <w:sz w:val="21"/>
            <w:szCs w:val="21"/>
            <w:u w:val="single"/>
          </w:rPr>
          <w:t>PrivacyPolicy</w:t>
        </w:r>
        <w:proofErr w:type="spellEnd"/>
        <w:r w:rsidRPr="009C393C">
          <w:rPr>
            <w:rFonts w:ascii="Helvetica" w:eastAsia="Times New Roman" w:hAnsi="Helvetica" w:cs="Helvetica"/>
            <w:color w:val="8C2E6D"/>
            <w:sz w:val="21"/>
            <w:szCs w:val="21"/>
            <w:u w:val="single"/>
            <w:bdr w:val="none" w:sz="0" w:space="0" w:color="auto" w:frame="1"/>
          </w:rPr>
          <w:t> (Links to an external site.)Links to an external site.</w:t>
        </w:r>
      </w:hyperlink>
    </w:p>
    <w:p w:rsidR="00052869" w:rsidRDefault="00052869"/>
    <w:sectPr w:rsidR="00052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DE4C7F"/>
    <w:multiLevelType w:val="multilevel"/>
    <w:tmpl w:val="F8CE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845059"/>
    <w:multiLevelType w:val="multilevel"/>
    <w:tmpl w:val="7574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EB3C88"/>
    <w:multiLevelType w:val="multilevel"/>
    <w:tmpl w:val="BD60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3C"/>
    <w:rsid w:val="00052869"/>
    <w:rsid w:val="009C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5BCF9-976D-455F-965D-78429C69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yperlink" TargetMode="External" Target="http://www.constitutionparty.com/privacy-statement/"/>
  <Relationship Id="rId11" Type="http://schemas.openxmlformats.org/officeDocument/2006/relationships/hyperlink" TargetMode="External" Target="http://www.democrats.org/about/our_party"/>
  <Relationship Id="rId12" Type="http://schemas.openxmlformats.org/officeDocument/2006/relationships/hyperlink" TargetMode="External" Target="http://www.democrats.org/more/privacy-policy"/>
  <Relationship Id="rId13" Type="http://schemas.openxmlformats.org/officeDocument/2006/relationships/hyperlink" TargetMode="External" Target="http://www.gp.org/tenkey.php"/>
  <Relationship Id="rId14" Type="http://schemas.openxmlformats.org/officeDocument/2006/relationships/hyperlink" TargetMode="External" Target="http://www.lp.org/issues"/>
  <Relationship Id="rId15" Type="http://schemas.openxmlformats.org/officeDocument/2006/relationships/hyperlink" TargetMode="External" Target="http://www.lp.org/privacy-policy"/>
  <Relationship Id="rId16" Type="http://schemas.openxmlformats.org/officeDocument/2006/relationships/hyperlink" TargetMode="External" Target="https://gop.com/our-gop/"/>
  <Relationship Id="rId17" Type="http://schemas.openxmlformats.org/officeDocument/2006/relationships/hyperlink" TargetMode="External" Target="https://gop.com/privacy/"/>
  <Relationship Id="rId18" Type="http://schemas.openxmlformats.org/officeDocument/2006/relationships/fontTable" Target="fontTable.xml"/>
  <Relationship Id="rId19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://www.people-press.org/2013/12/03/section-4-the-threat-of-terrorism-and-civil-liberties/"/>
  <Relationship Id="rId6" Type="http://schemas.openxmlformats.org/officeDocument/2006/relationships/hyperlink" TargetMode="External" Target="http://www.pewresearch.org/about/use-policy/privacy-policy/"/>
  <Relationship Id="rId7" Type="http://schemas.openxmlformats.org/officeDocument/2006/relationships/hyperlink" TargetMode="External" Target="http://www.people-press.org/2014/06/26/the-political-typology-beyond-red-vs-blue/"/>
  <Relationship Id="rId8" Type="http://schemas.openxmlformats.org/officeDocument/2006/relationships/hyperlink" TargetMode="External" Target="http://www.pewresearch.org/about/use-policy/privacy-policy/"/>
  <Relationship Id="rId9" Type="http://schemas.openxmlformats.org/officeDocument/2006/relationships/hyperlink" TargetMode="External" Target="http://www.constitutionparty.com/our-principles/seven-principles/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685</Words>
  <Characters>3905</Characters>
  <Application/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