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62A" w:rsidRPr="00F8162A" w:rsidRDefault="00F8162A" w:rsidP="00F8162A">
      <w:pPr>
        <w:tabs>
          <w:tab w:val="left" w:pos="180"/>
          <w:tab w:val="center" w:pos="4680"/>
        </w:tabs>
        <w:spacing w:line="480" w:lineRule="auto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F8162A" w:rsidRPr="00F8162A" w:rsidRDefault="00F8162A" w:rsidP="00F8162A">
      <w:pPr>
        <w:tabs>
          <w:tab w:val="left" w:pos="180"/>
          <w:tab w:val="center" w:pos="4680"/>
        </w:tabs>
        <w:spacing w:line="480" w:lineRule="auto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F8162A" w:rsidRPr="00F8162A" w:rsidRDefault="00F8162A" w:rsidP="00F8162A">
      <w:pPr>
        <w:tabs>
          <w:tab w:val="left" w:pos="180"/>
          <w:tab w:val="center" w:pos="4680"/>
        </w:tabs>
        <w:spacing w:line="480" w:lineRule="auto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F8162A" w:rsidRPr="00F8162A" w:rsidRDefault="00F8162A" w:rsidP="00F8162A">
      <w:pPr>
        <w:tabs>
          <w:tab w:val="left" w:pos="180"/>
          <w:tab w:val="center" w:pos="4680"/>
        </w:tabs>
        <w:spacing w:line="480" w:lineRule="auto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F8162A" w:rsidRPr="00F8162A" w:rsidRDefault="00F8162A" w:rsidP="00F8162A">
      <w:pPr>
        <w:tabs>
          <w:tab w:val="left" w:pos="180"/>
          <w:tab w:val="center" w:pos="4680"/>
        </w:tabs>
        <w:spacing w:line="480" w:lineRule="auto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F8162A" w:rsidRPr="00F8162A" w:rsidRDefault="00F8162A" w:rsidP="00F8162A">
      <w:pPr>
        <w:tabs>
          <w:tab w:val="left" w:pos="180"/>
          <w:tab w:val="center" w:pos="4680"/>
        </w:tabs>
        <w:spacing w:line="480" w:lineRule="auto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F8162A" w:rsidRPr="00F8162A" w:rsidRDefault="00F8162A" w:rsidP="00F8162A">
      <w:pPr>
        <w:tabs>
          <w:tab w:val="left" w:pos="180"/>
          <w:tab w:val="center" w:pos="4680"/>
        </w:tabs>
        <w:spacing w:line="480" w:lineRule="auto"/>
        <w:rPr>
          <w:rFonts w:ascii="Times New Roman" w:hAnsi="Times New Roman"/>
          <w:sz w:val="24"/>
          <w:szCs w:val="24"/>
          <w:shd w:val="clear" w:color="auto" w:fill="FFFFFF"/>
        </w:rPr>
      </w:pPr>
      <w:r w:rsidRPr="00F8162A">
        <w:rPr>
          <w:rFonts w:ascii="Times New Roman" w:hAnsi="Times New Roman"/>
          <w:sz w:val="24"/>
          <w:szCs w:val="24"/>
          <w:shd w:val="clear" w:color="auto" w:fill="FFFFFF"/>
        </w:rPr>
        <w:tab/>
        <w:t>Deregulation versus anti-competitive conduct: are these two dependent or interdependent?</w:t>
      </w:r>
    </w:p>
    <w:p w:rsidR="00F8162A" w:rsidRPr="00F8162A" w:rsidRDefault="00F8162A" w:rsidP="00F8162A">
      <w:pPr>
        <w:spacing w:line="480" w:lineRule="auto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F8162A">
        <w:rPr>
          <w:rFonts w:ascii="Times New Roman" w:hAnsi="Times New Roman"/>
          <w:sz w:val="24"/>
          <w:szCs w:val="24"/>
          <w:shd w:val="clear" w:color="auto" w:fill="FFFFFF"/>
        </w:rPr>
        <w:t>Telecommunications Law &amp; Regulation</w:t>
      </w:r>
    </w:p>
    <w:p w:rsidR="00F8162A" w:rsidRPr="00F8162A" w:rsidRDefault="00F8162A" w:rsidP="00F8162A">
      <w:pPr>
        <w:spacing w:line="480" w:lineRule="auto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F8162A">
        <w:rPr>
          <w:rFonts w:ascii="Times New Roman" w:hAnsi="Times New Roman"/>
          <w:sz w:val="24"/>
          <w:szCs w:val="24"/>
        </w:rPr>
        <w:t>06/042017</w:t>
      </w:r>
    </w:p>
    <w:p w:rsidR="00F8162A" w:rsidRPr="00F8162A" w:rsidRDefault="00F8162A" w:rsidP="00F8162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8162A" w:rsidRPr="00F8162A" w:rsidRDefault="00F8162A" w:rsidP="00F8162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8162A" w:rsidRPr="00F8162A" w:rsidRDefault="00F8162A" w:rsidP="00F8162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8162A" w:rsidRPr="00F8162A" w:rsidRDefault="00F8162A" w:rsidP="00F8162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8162A" w:rsidRDefault="00F8162A" w:rsidP="00F8162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8162A" w:rsidRPr="00F8162A" w:rsidRDefault="00F8162A" w:rsidP="00F8162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8162A">
        <w:rPr>
          <w:rFonts w:ascii="Times New Roman" w:hAnsi="Times New Roman" w:cs="Times New Roman"/>
          <w:sz w:val="24"/>
          <w:szCs w:val="24"/>
        </w:rPr>
        <w:t>References</w:t>
      </w:r>
    </w:p>
    <w:sdt>
      <w:sdtPr>
        <w:rPr>
          <w:rFonts w:ascii="Times New Roman" w:hAnsi="Times New Roman" w:cs="Times New Roman"/>
          <w:sz w:val="24"/>
          <w:szCs w:val="24"/>
        </w:rPr>
        <w:id w:val="111145805"/>
        <w:bibliography/>
      </w:sdtPr>
      <w:sdtEndPr/>
      <w:sdtContent>
        <w:p w:rsidR="00F8162A" w:rsidRPr="00F8162A" w:rsidRDefault="00F8162A" w:rsidP="00F8162A">
          <w:pPr>
            <w:spacing w:line="480" w:lineRule="auto"/>
            <w:rPr>
              <w:rFonts w:ascii="Times New Roman" w:hAnsi="Times New Roman" w:cs="Times New Roman"/>
              <w:noProof/>
              <w:sz w:val="24"/>
              <w:szCs w:val="24"/>
              <w:lang w:val="en-US"/>
            </w:rPr>
          </w:pPr>
          <w:r w:rsidRPr="00F8162A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F8162A">
            <w:rPr>
              <w:rFonts w:ascii="Times New Roman" w:hAnsi="Times New Roman" w:cs="Times New Roman"/>
              <w:sz w:val="24"/>
              <w:szCs w:val="24"/>
            </w:rPr>
            <w:instrText xml:space="preserve"> BIBLIOGRAPHY </w:instrText>
          </w:r>
          <w:r w:rsidRPr="00F8162A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Pr="00F8162A">
            <w:rPr>
              <w:rFonts w:ascii="Times New Roman" w:hAnsi="Times New Roman" w:cs="Times New Roman"/>
              <w:noProof/>
              <w:sz w:val="24"/>
              <w:szCs w:val="24"/>
              <w:lang w:val="en-US"/>
            </w:rPr>
            <w:t xml:space="preserve">Clarke, R. (2011). The Devil We Knew? Deregulation And Misuse Of Market Power In New Zealand’s Telecommunications Industry. </w:t>
          </w:r>
          <w:r w:rsidRPr="00F8162A">
            <w:rPr>
              <w:rFonts w:ascii="Times New Roman" w:hAnsi="Times New Roman" w:cs="Times New Roman"/>
              <w:i/>
              <w:iCs/>
              <w:noProof/>
              <w:sz w:val="24"/>
              <w:szCs w:val="24"/>
              <w:lang w:val="en-US"/>
            </w:rPr>
            <w:t>Dissertation</w:t>
          </w:r>
          <w:r w:rsidRPr="00F8162A">
            <w:rPr>
              <w:rFonts w:ascii="Times New Roman" w:hAnsi="Times New Roman" w:cs="Times New Roman"/>
              <w:noProof/>
              <w:sz w:val="24"/>
              <w:szCs w:val="24"/>
              <w:lang w:val="en-US"/>
            </w:rPr>
            <w:t xml:space="preserve"> .</w:t>
          </w:r>
        </w:p>
        <w:p w:rsidR="00F8162A" w:rsidRPr="00F8162A" w:rsidRDefault="00F8162A" w:rsidP="00F8162A">
          <w:pPr>
            <w:spacing w:line="480" w:lineRule="auto"/>
            <w:rPr>
              <w:rFonts w:ascii="Times New Roman" w:hAnsi="Times New Roman" w:cs="Times New Roman"/>
              <w:sz w:val="24"/>
              <w:szCs w:val="24"/>
            </w:rPr>
          </w:pPr>
          <w:r w:rsidRPr="00F8162A">
            <w:rPr>
              <w:rFonts w:ascii="Times New Roman" w:hAnsi="Times New Roman" w:cs="Times New Roman"/>
              <w:sz w:val="24"/>
              <w:szCs w:val="24"/>
            </w:rPr>
            <w:lastRenderedPageBreak/>
            <w:t>Elzweig, Marc () "D, None of the Above: On the FCC Approach to VoIP Regulation," University of Chicago Legal Forum: Vol. 2008: Iss 1, Article 14</w:t>
          </w:r>
        </w:p>
        <w:p w:rsidR="00F8162A" w:rsidRPr="00F8162A" w:rsidRDefault="00F8162A" w:rsidP="00F8162A">
          <w:pPr>
            <w:spacing w:line="480" w:lineRule="auto"/>
            <w:rPr>
              <w:rFonts w:ascii="Times New Roman" w:hAnsi="Times New Roman" w:cs="Times New Roman"/>
              <w:noProof/>
              <w:sz w:val="24"/>
              <w:szCs w:val="24"/>
              <w:lang w:val="en-US"/>
            </w:rPr>
          </w:pPr>
          <w:r w:rsidRPr="00F8162A">
            <w:rPr>
              <w:rFonts w:ascii="Times New Roman" w:hAnsi="Times New Roman" w:cs="Times New Roman"/>
              <w:noProof/>
              <w:sz w:val="24"/>
              <w:szCs w:val="24"/>
              <w:lang w:val="en-US"/>
            </w:rPr>
            <w:t xml:space="preserve">Endejan, J. A. (2008). Will the FCC Ever Make the Call on VoIP Service? </w:t>
          </w:r>
          <w:r w:rsidRPr="00F8162A">
            <w:rPr>
              <w:rFonts w:ascii="Times New Roman" w:hAnsi="Times New Roman" w:cs="Times New Roman"/>
              <w:i/>
              <w:iCs/>
              <w:noProof/>
              <w:sz w:val="24"/>
              <w:szCs w:val="24"/>
              <w:lang w:val="en-US"/>
            </w:rPr>
            <w:t>American Bar Association</w:t>
          </w:r>
          <w:r w:rsidRPr="00F8162A">
            <w:rPr>
              <w:rFonts w:ascii="Times New Roman" w:hAnsi="Times New Roman" w:cs="Times New Roman"/>
              <w:noProof/>
              <w:sz w:val="24"/>
              <w:szCs w:val="24"/>
              <w:lang w:val="en-US"/>
            </w:rPr>
            <w:t xml:space="preserve"> , Volume 25, Number 3.</w:t>
          </w:r>
        </w:p>
        <w:p w:rsidR="00F8162A" w:rsidRPr="00F8162A" w:rsidRDefault="00F8162A" w:rsidP="00F8162A">
          <w:pPr>
            <w:spacing w:line="480" w:lineRule="auto"/>
            <w:rPr>
              <w:rFonts w:ascii="Times New Roman" w:hAnsi="Times New Roman" w:cs="Times New Roman"/>
              <w:sz w:val="24"/>
              <w:szCs w:val="24"/>
            </w:rPr>
          </w:pPr>
          <w:r w:rsidRPr="00F8162A">
            <w:rPr>
              <w:rFonts w:ascii="Times New Roman" w:hAnsi="Times New Roman" w:cs="Times New Roman"/>
              <w:sz w:val="24"/>
              <w:szCs w:val="24"/>
            </w:rPr>
            <w:t>Lehr, William and Thomas, Kiessling (1999), "Telecommunication Regulation in the United States and Europe: The Case for Centralized Authority," in Competition, Regulation and Convergence: Trends in Telecommunications Policy Research, S. E. Gillett and I. Vogelsang (Eds.), Lawrence Erlbaum Associates, Mahwah, NJ, 1999.</w:t>
          </w:r>
        </w:p>
        <w:p w:rsidR="00F8162A" w:rsidRPr="00F8162A" w:rsidRDefault="00F8162A" w:rsidP="00F8162A">
          <w:pPr>
            <w:spacing w:line="480" w:lineRule="auto"/>
            <w:rPr>
              <w:rFonts w:ascii="Times New Roman" w:hAnsi="Times New Roman" w:cs="Times New Roman"/>
              <w:noProof/>
              <w:sz w:val="24"/>
              <w:szCs w:val="24"/>
              <w:lang w:val="en-US"/>
            </w:rPr>
          </w:pPr>
          <w:r w:rsidRPr="00F8162A">
            <w:rPr>
              <w:rFonts w:ascii="Times New Roman" w:hAnsi="Times New Roman" w:cs="Times New Roman"/>
              <w:noProof/>
              <w:sz w:val="24"/>
              <w:szCs w:val="24"/>
              <w:lang w:val="en-US"/>
            </w:rPr>
            <w:t xml:space="preserve">OECD. (1996). </w:t>
          </w:r>
          <w:r w:rsidRPr="00F8162A">
            <w:rPr>
              <w:rFonts w:ascii="Times New Roman" w:hAnsi="Times New Roman" w:cs="Times New Roman"/>
              <w:i/>
              <w:iCs/>
              <w:noProof/>
              <w:sz w:val="24"/>
              <w:szCs w:val="24"/>
              <w:lang w:val="en-US"/>
            </w:rPr>
            <w:t>Competition in Telecommunications</w:t>
          </w:r>
          <w:r w:rsidRPr="00F8162A">
            <w:rPr>
              <w:rFonts w:ascii="Times New Roman" w:hAnsi="Times New Roman" w:cs="Times New Roman"/>
              <w:noProof/>
              <w:sz w:val="24"/>
              <w:szCs w:val="24"/>
              <w:lang w:val="en-US"/>
            </w:rPr>
            <w:t>. Retrieved from OECD: http://www.oecd.org/regreform/sectors/1920287.pdf(last visited: 2</w:t>
          </w:r>
          <w:r w:rsidRPr="00F8162A">
            <w:rPr>
              <w:rFonts w:ascii="Times New Roman" w:hAnsi="Times New Roman" w:cs="Times New Roman"/>
              <w:noProof/>
              <w:sz w:val="24"/>
              <w:szCs w:val="24"/>
              <w:vertAlign w:val="superscript"/>
              <w:lang w:val="en-US"/>
            </w:rPr>
            <w:t>nd</w:t>
          </w:r>
          <w:r w:rsidRPr="00F8162A">
            <w:rPr>
              <w:rFonts w:ascii="Times New Roman" w:hAnsi="Times New Roman" w:cs="Times New Roman"/>
              <w:noProof/>
              <w:sz w:val="24"/>
              <w:szCs w:val="24"/>
              <w:lang w:val="en-US"/>
            </w:rPr>
            <w:t xml:space="preserve"> June 2017)</w:t>
          </w:r>
        </w:p>
        <w:p w:rsidR="00F8162A" w:rsidRPr="00F8162A" w:rsidRDefault="00F8162A" w:rsidP="00F8162A">
          <w:pPr>
            <w:spacing w:line="480" w:lineRule="auto"/>
            <w:rPr>
              <w:rFonts w:ascii="Times New Roman" w:hAnsi="Times New Roman" w:cs="Times New Roman"/>
              <w:noProof/>
              <w:sz w:val="24"/>
              <w:szCs w:val="24"/>
              <w:lang w:val="en-US"/>
            </w:rPr>
          </w:pPr>
          <w:r w:rsidRPr="00F8162A">
            <w:rPr>
              <w:rFonts w:ascii="Times New Roman" w:hAnsi="Times New Roman" w:cs="Times New Roman"/>
              <w:noProof/>
              <w:sz w:val="24"/>
              <w:szCs w:val="24"/>
              <w:lang w:val="en-US"/>
            </w:rPr>
            <w:t xml:space="preserve">Walden, I. (2009). </w:t>
          </w:r>
          <w:r w:rsidRPr="00F8162A">
            <w:rPr>
              <w:rFonts w:ascii="Times New Roman" w:hAnsi="Times New Roman" w:cs="Times New Roman"/>
              <w:i/>
              <w:iCs/>
              <w:noProof/>
              <w:sz w:val="24"/>
              <w:szCs w:val="24"/>
              <w:lang w:val="en-US"/>
            </w:rPr>
            <w:t>Telecommunication laws and Regulation.</w:t>
          </w:r>
          <w:r w:rsidRPr="00F8162A">
            <w:rPr>
              <w:rFonts w:ascii="Times New Roman" w:hAnsi="Times New Roman" w:cs="Times New Roman"/>
              <w:noProof/>
              <w:sz w:val="24"/>
              <w:szCs w:val="24"/>
              <w:lang w:val="en-US"/>
            </w:rPr>
            <w:t xml:space="preserve"> New York: Oxford University Press.</w:t>
          </w:r>
        </w:p>
        <w:p w:rsidR="00F8162A" w:rsidRPr="00F8162A" w:rsidRDefault="00F8162A" w:rsidP="00F8162A">
          <w:pPr>
            <w:spacing w:line="480" w:lineRule="auto"/>
            <w:rPr>
              <w:rFonts w:ascii="Times New Roman" w:hAnsi="Times New Roman" w:cs="Times New Roman"/>
              <w:sz w:val="24"/>
              <w:szCs w:val="24"/>
            </w:rPr>
          </w:pPr>
          <w:r w:rsidRPr="00F8162A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p>
      </w:sdtContent>
    </w:sdt>
    <w:p w:rsidR="002C365C" w:rsidRPr="00F8162A" w:rsidRDefault="00727344" w:rsidP="00F8162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2C365C" w:rsidRPr="00F816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62A"/>
    <w:rsid w:val="00727344"/>
    <w:rsid w:val="00B42B82"/>
    <w:rsid w:val="00B971E6"/>
    <w:rsid w:val="00F81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BBAC6"/>
  <w15:chartTrackingRefBased/>
  <w15:docId w15:val="{BB4EE827-A4F7-471A-9A6A-09ABD7216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F8162A"/>
    <w:pPr>
      <w:spacing w:after="200" w:line="276" w:lineRule="auto"/>
    </w:pPr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16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162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bidi="en-US"/>
    </w:rPr>
  </w:style>
  <w:style w:type="paragraph" w:styleId="Bibliography">
    <w:name w:val="Bibliography"/>
    <w:basedOn w:val="Normal"/>
    <w:next w:val="Normal"/>
    <w:uiPriority w:val="37"/>
    <w:unhideWhenUsed/>
    <w:rsid w:val="00F8162A"/>
  </w:style>
  <w:style w:type="paragraph" w:styleId="Title">
    <w:name w:val="Title"/>
    <w:basedOn w:val="Normal"/>
    <w:next w:val="Normal"/>
    <w:link w:val="TitleChar"/>
    <w:uiPriority w:val="10"/>
    <w:qFormat/>
    <w:rsid w:val="00F8162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162A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170</Words>
  <Characters>975</Characters>
  <Application/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