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A6" w:rsidRDefault="00B453CB" w:rsidP="00B453CB">
      <w:pPr>
        <w:jc w:val="center"/>
        <w:rPr>
          <w:rFonts w:ascii="Times New Roman" w:hAnsi="Times New Roman" w:cs="Times New Roman"/>
          <w:b/>
          <w:sz w:val="48"/>
          <w:szCs w:val="48"/>
          <w:u w:val="single"/>
        </w:rPr>
      </w:pPr>
      <w:r>
        <w:rPr>
          <w:rFonts w:ascii="Times New Roman" w:hAnsi="Times New Roman" w:cs="Times New Roman"/>
          <w:b/>
          <w:sz w:val="48"/>
          <w:szCs w:val="48"/>
          <w:u w:val="single"/>
        </w:rPr>
        <w:t>The Reconstruction Amendments</w:t>
      </w:r>
    </w:p>
    <w:p w:rsidR="00B453CB" w:rsidRPr="00B453CB" w:rsidRDefault="00B453CB" w:rsidP="00B453CB">
      <w:pPr>
        <w:spacing w:after="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b/>
          <w:bCs/>
          <w:color w:val="463E3E"/>
          <w:sz w:val="24"/>
        </w:rPr>
        <w:t>AMENDMENT XIII</w:t>
      </w:r>
      <w:r w:rsidRPr="00B453CB">
        <w:rPr>
          <w:rFonts w:ascii="Times New Roman" w:eastAsia="Times New Roman" w:hAnsi="Times New Roman" w:cs="Times New Roman"/>
          <w:color w:val="463E3E"/>
          <w:sz w:val="20"/>
          <w:szCs w:val="20"/>
        </w:rPr>
        <w:t xml:space="preserve"> </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i/>
          <w:iCs/>
          <w:color w:val="463E3E"/>
          <w:sz w:val="20"/>
          <w:szCs w:val="20"/>
        </w:rPr>
        <w:t>Passed by Congress January 31, 1865. Ratified December 6, 1865.</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b/>
          <w:bCs/>
          <w:color w:val="463E3E"/>
          <w:sz w:val="20"/>
          <w:szCs w:val="20"/>
        </w:rPr>
        <w:t>Note</w:t>
      </w:r>
      <w:r w:rsidRPr="00B453CB">
        <w:rPr>
          <w:rFonts w:ascii="Times New Roman" w:eastAsia="Times New Roman" w:hAnsi="Times New Roman" w:cs="Times New Roman"/>
          <w:color w:val="463E3E"/>
          <w:sz w:val="20"/>
          <w:szCs w:val="20"/>
        </w:rPr>
        <w:t>: A portion of Article IV, section 2, of the Constitution was superseded by the 13th amendment.</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0" w:name="13.1"/>
      <w:bookmarkEnd w:id="0"/>
      <w:r w:rsidRPr="00B453CB">
        <w:rPr>
          <w:rFonts w:ascii="Times New Roman" w:eastAsia="Times New Roman" w:hAnsi="Times New Roman" w:cs="Times New Roman"/>
          <w:b/>
          <w:bCs/>
          <w:color w:val="463E3E"/>
          <w:sz w:val="20"/>
          <w:szCs w:val="20"/>
        </w:rPr>
        <w:t>Section 1.</w:t>
      </w:r>
      <w:r w:rsidRPr="00B453CB">
        <w:rPr>
          <w:rFonts w:ascii="Times New Roman" w:eastAsia="Times New Roman" w:hAnsi="Times New Roman" w:cs="Times New Roman"/>
          <w:color w:val="463E3E"/>
          <w:sz w:val="20"/>
          <w:szCs w:val="20"/>
        </w:rPr>
        <w:br/>
        <w:t>Neither slavery nor involuntary servitude, except as a punishment for crime whereof the party shall have been duly convicted, shall exist within the United States, or any place subject to their jurisdiction.</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1" w:name="13.2"/>
      <w:bookmarkEnd w:id="1"/>
      <w:r w:rsidRPr="00B453CB">
        <w:rPr>
          <w:rFonts w:ascii="Times New Roman" w:eastAsia="Times New Roman" w:hAnsi="Times New Roman" w:cs="Times New Roman"/>
          <w:b/>
          <w:bCs/>
          <w:color w:val="463E3E"/>
          <w:sz w:val="20"/>
          <w:szCs w:val="20"/>
        </w:rPr>
        <w:t>Section 2.</w:t>
      </w:r>
      <w:r w:rsidRPr="00B453CB">
        <w:rPr>
          <w:rFonts w:ascii="Times New Roman" w:eastAsia="Times New Roman" w:hAnsi="Times New Roman" w:cs="Times New Roman"/>
          <w:color w:val="463E3E"/>
          <w:sz w:val="20"/>
          <w:szCs w:val="20"/>
        </w:rPr>
        <w:br/>
        <w:t>Congress shall have power to enforce this article by appropriate legislation.</w:t>
      </w:r>
    </w:p>
    <w:p w:rsidR="00B453CB" w:rsidRPr="00B453CB" w:rsidRDefault="00B453CB" w:rsidP="00B453CB">
      <w:pPr>
        <w:spacing w:after="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color w:val="463E3E"/>
          <w:sz w:val="20"/>
          <w:szCs w:val="20"/>
        </w:rPr>
        <w:pict>
          <v:rect id="_x0000_i1025" style="width:0;height:.75pt" o:hralign="center" o:hrstd="t" o:hrnoshade="t" o:hr="t" fillcolor="#a0a0a0" stroked="f"/>
        </w:pict>
      </w:r>
    </w:p>
    <w:p w:rsidR="00B453CB" w:rsidRPr="00B453CB" w:rsidRDefault="00B453CB" w:rsidP="00B453CB">
      <w:pPr>
        <w:spacing w:after="0" w:line="240" w:lineRule="auto"/>
        <w:rPr>
          <w:rFonts w:ascii="Times New Roman" w:eastAsia="Times New Roman" w:hAnsi="Times New Roman" w:cs="Times New Roman"/>
          <w:color w:val="463E3E"/>
          <w:sz w:val="20"/>
          <w:szCs w:val="20"/>
        </w:rPr>
      </w:pPr>
      <w:bookmarkStart w:id="2" w:name="14"/>
      <w:bookmarkEnd w:id="2"/>
      <w:r w:rsidRPr="00B453CB">
        <w:rPr>
          <w:rFonts w:ascii="Times New Roman" w:eastAsia="Times New Roman" w:hAnsi="Times New Roman" w:cs="Times New Roman"/>
          <w:b/>
          <w:bCs/>
          <w:color w:val="463E3E"/>
          <w:sz w:val="24"/>
        </w:rPr>
        <w:t>AMENDMENT XIV</w:t>
      </w:r>
      <w:r w:rsidRPr="00B453CB">
        <w:rPr>
          <w:rFonts w:ascii="Times New Roman" w:eastAsia="Times New Roman" w:hAnsi="Times New Roman" w:cs="Times New Roman"/>
          <w:color w:val="463E3E"/>
          <w:sz w:val="20"/>
          <w:szCs w:val="20"/>
        </w:rPr>
        <w:t xml:space="preserve"> </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i/>
          <w:iCs/>
          <w:color w:val="463E3E"/>
          <w:sz w:val="20"/>
          <w:szCs w:val="20"/>
        </w:rPr>
        <w:t>Passed by Congress June 13, 1866. Ratified July 9, 1868.</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b/>
          <w:bCs/>
          <w:color w:val="463E3E"/>
          <w:sz w:val="20"/>
          <w:szCs w:val="20"/>
        </w:rPr>
        <w:t>Note</w:t>
      </w:r>
      <w:r w:rsidRPr="00B453CB">
        <w:rPr>
          <w:rFonts w:ascii="Times New Roman" w:eastAsia="Times New Roman" w:hAnsi="Times New Roman" w:cs="Times New Roman"/>
          <w:color w:val="463E3E"/>
          <w:sz w:val="20"/>
          <w:szCs w:val="20"/>
        </w:rPr>
        <w:t>: Article I, section 2, of the Constitution was modified by section 2 of the 14th amendment.</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3" w:name="14.1"/>
      <w:bookmarkEnd w:id="3"/>
      <w:r w:rsidRPr="00B453CB">
        <w:rPr>
          <w:rFonts w:ascii="Times New Roman" w:eastAsia="Times New Roman" w:hAnsi="Times New Roman" w:cs="Times New Roman"/>
          <w:b/>
          <w:bCs/>
          <w:color w:val="463E3E"/>
          <w:sz w:val="20"/>
          <w:szCs w:val="20"/>
        </w:rPr>
        <w:t>Section 1.</w:t>
      </w:r>
      <w:r w:rsidRPr="00B453CB">
        <w:rPr>
          <w:rFonts w:ascii="Times New Roman" w:eastAsia="Times New Roman" w:hAnsi="Times New Roman" w:cs="Times New Roman"/>
          <w:color w:val="463E3E"/>
          <w:sz w:val="20"/>
          <w:szCs w:val="20"/>
        </w:rPr>
        <w:b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4" w:name="14.2"/>
      <w:bookmarkEnd w:id="4"/>
      <w:r w:rsidRPr="00B453CB">
        <w:rPr>
          <w:rFonts w:ascii="Times New Roman" w:eastAsia="Times New Roman" w:hAnsi="Times New Roman" w:cs="Times New Roman"/>
          <w:b/>
          <w:bCs/>
          <w:color w:val="463E3E"/>
          <w:sz w:val="20"/>
          <w:szCs w:val="20"/>
        </w:rPr>
        <w:t>Section 2.</w:t>
      </w:r>
      <w:r w:rsidRPr="00B453CB">
        <w:rPr>
          <w:rFonts w:ascii="Times New Roman" w:eastAsia="Times New Roman" w:hAnsi="Times New Roman" w:cs="Times New Roman"/>
          <w:color w:val="463E3E"/>
          <w:sz w:val="20"/>
          <w:szCs w:val="20"/>
        </w:rPr>
        <w:br/>
        <w:t>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5" w:name="14.3"/>
      <w:bookmarkEnd w:id="5"/>
      <w:r w:rsidRPr="00B453CB">
        <w:rPr>
          <w:rFonts w:ascii="Times New Roman" w:eastAsia="Times New Roman" w:hAnsi="Times New Roman" w:cs="Times New Roman"/>
          <w:b/>
          <w:bCs/>
          <w:color w:val="463E3E"/>
          <w:sz w:val="20"/>
          <w:szCs w:val="20"/>
        </w:rPr>
        <w:t>Section 3.</w:t>
      </w:r>
      <w:r w:rsidRPr="00B453CB">
        <w:rPr>
          <w:rFonts w:ascii="Times New Roman" w:eastAsia="Times New Roman" w:hAnsi="Times New Roman" w:cs="Times New Roman"/>
          <w:color w:val="463E3E"/>
          <w:sz w:val="20"/>
          <w:szCs w:val="20"/>
        </w:rPr>
        <w:br/>
        <w:t>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6" w:name="14.4"/>
      <w:bookmarkEnd w:id="6"/>
      <w:r w:rsidRPr="00B453CB">
        <w:rPr>
          <w:rFonts w:ascii="Times New Roman" w:eastAsia="Times New Roman" w:hAnsi="Times New Roman" w:cs="Times New Roman"/>
          <w:b/>
          <w:bCs/>
          <w:color w:val="463E3E"/>
          <w:sz w:val="20"/>
          <w:szCs w:val="20"/>
        </w:rPr>
        <w:t>Section 4.</w:t>
      </w:r>
      <w:r w:rsidRPr="00B453CB">
        <w:rPr>
          <w:rFonts w:ascii="Times New Roman" w:eastAsia="Times New Roman" w:hAnsi="Times New Roman" w:cs="Times New Roman"/>
          <w:color w:val="463E3E"/>
          <w:sz w:val="20"/>
          <w:szCs w:val="20"/>
        </w:rPr>
        <w:br/>
        <w:t>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7" w:name="14.5"/>
      <w:bookmarkEnd w:id="7"/>
      <w:r w:rsidRPr="00B453CB">
        <w:rPr>
          <w:rFonts w:ascii="Times New Roman" w:eastAsia="Times New Roman" w:hAnsi="Times New Roman" w:cs="Times New Roman"/>
          <w:b/>
          <w:bCs/>
          <w:color w:val="463E3E"/>
          <w:sz w:val="20"/>
          <w:szCs w:val="20"/>
        </w:rPr>
        <w:t>Section 5.</w:t>
      </w:r>
      <w:r w:rsidRPr="00B453CB">
        <w:rPr>
          <w:rFonts w:ascii="Times New Roman" w:eastAsia="Times New Roman" w:hAnsi="Times New Roman" w:cs="Times New Roman"/>
          <w:color w:val="463E3E"/>
          <w:sz w:val="20"/>
          <w:szCs w:val="20"/>
        </w:rPr>
        <w:br/>
        <w:t>The Congress shall have the power to enforce, by appropriate legislation, the provisions of this article.</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color w:val="463E3E"/>
          <w:sz w:val="20"/>
          <w:szCs w:val="20"/>
        </w:rPr>
        <w:t>*</w:t>
      </w:r>
      <w:r w:rsidRPr="00B453CB">
        <w:rPr>
          <w:rFonts w:ascii="Times New Roman" w:eastAsia="Times New Roman" w:hAnsi="Times New Roman" w:cs="Times New Roman"/>
          <w:i/>
          <w:iCs/>
          <w:color w:val="463E3E"/>
          <w:sz w:val="20"/>
          <w:szCs w:val="20"/>
        </w:rPr>
        <w:t>Changed by section 1 of the 26th amendment.</w:t>
      </w:r>
    </w:p>
    <w:p w:rsidR="00B453CB" w:rsidRDefault="00B453CB" w:rsidP="00B453CB">
      <w:pPr>
        <w:spacing w:after="0" w:line="240" w:lineRule="auto"/>
        <w:rPr>
          <w:rFonts w:ascii="Times New Roman" w:eastAsia="Times New Roman" w:hAnsi="Times New Roman" w:cs="Times New Roman"/>
          <w:color w:val="463E3E"/>
          <w:sz w:val="20"/>
          <w:szCs w:val="20"/>
        </w:rPr>
      </w:pPr>
    </w:p>
    <w:p w:rsidR="00B453CB" w:rsidRDefault="00B453CB" w:rsidP="00B453CB">
      <w:pPr>
        <w:spacing w:after="0" w:line="240" w:lineRule="auto"/>
        <w:rPr>
          <w:rFonts w:ascii="Times New Roman" w:eastAsia="Times New Roman" w:hAnsi="Times New Roman" w:cs="Times New Roman"/>
          <w:color w:val="463E3E"/>
          <w:sz w:val="20"/>
          <w:szCs w:val="20"/>
        </w:rPr>
      </w:pPr>
    </w:p>
    <w:p w:rsidR="00B453CB" w:rsidRPr="00B453CB" w:rsidRDefault="00B453CB" w:rsidP="00B453CB">
      <w:pPr>
        <w:spacing w:after="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color w:val="463E3E"/>
          <w:sz w:val="20"/>
          <w:szCs w:val="20"/>
        </w:rPr>
        <w:lastRenderedPageBreak/>
        <w:pict>
          <v:rect id="_x0000_i1026" style="width:0;height:.75pt" o:hralign="center" o:hrstd="t" o:hrnoshade="t" o:hr="t" fillcolor="#a0a0a0" stroked="f"/>
        </w:pict>
      </w:r>
    </w:p>
    <w:p w:rsidR="00B453CB" w:rsidRPr="00B453CB" w:rsidRDefault="00B453CB" w:rsidP="00B453CB">
      <w:pPr>
        <w:spacing w:after="0" w:line="240" w:lineRule="auto"/>
        <w:rPr>
          <w:rFonts w:ascii="Times New Roman" w:eastAsia="Times New Roman" w:hAnsi="Times New Roman" w:cs="Times New Roman"/>
          <w:color w:val="463E3E"/>
          <w:sz w:val="20"/>
          <w:szCs w:val="20"/>
        </w:rPr>
      </w:pPr>
      <w:bookmarkStart w:id="8" w:name="15"/>
      <w:bookmarkEnd w:id="8"/>
      <w:r w:rsidRPr="00B453CB">
        <w:rPr>
          <w:rFonts w:ascii="Times New Roman" w:eastAsia="Times New Roman" w:hAnsi="Times New Roman" w:cs="Times New Roman"/>
          <w:b/>
          <w:bCs/>
          <w:color w:val="463E3E"/>
          <w:sz w:val="24"/>
        </w:rPr>
        <w:t>AMENDMENT XV</w:t>
      </w:r>
      <w:r w:rsidRPr="00B453CB">
        <w:rPr>
          <w:rFonts w:ascii="Times New Roman" w:eastAsia="Times New Roman" w:hAnsi="Times New Roman" w:cs="Times New Roman"/>
          <w:color w:val="463E3E"/>
          <w:sz w:val="20"/>
          <w:szCs w:val="20"/>
        </w:rPr>
        <w:t xml:space="preserve"> </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r w:rsidRPr="00B453CB">
        <w:rPr>
          <w:rFonts w:ascii="Times New Roman" w:eastAsia="Times New Roman" w:hAnsi="Times New Roman" w:cs="Times New Roman"/>
          <w:i/>
          <w:iCs/>
          <w:color w:val="463E3E"/>
          <w:sz w:val="20"/>
          <w:szCs w:val="20"/>
        </w:rPr>
        <w:t>Passed by Congress February 26, 1869. Ratified February 3, 1870.</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9" w:name="15.1"/>
      <w:bookmarkEnd w:id="9"/>
      <w:r w:rsidRPr="00B453CB">
        <w:rPr>
          <w:rFonts w:ascii="Times New Roman" w:eastAsia="Times New Roman" w:hAnsi="Times New Roman" w:cs="Times New Roman"/>
          <w:b/>
          <w:bCs/>
          <w:color w:val="463E3E"/>
          <w:sz w:val="20"/>
          <w:szCs w:val="20"/>
        </w:rPr>
        <w:t>Section 1.</w:t>
      </w:r>
      <w:r w:rsidRPr="00B453CB">
        <w:rPr>
          <w:rFonts w:ascii="Times New Roman" w:eastAsia="Times New Roman" w:hAnsi="Times New Roman" w:cs="Times New Roman"/>
          <w:color w:val="463E3E"/>
          <w:sz w:val="20"/>
          <w:szCs w:val="20"/>
        </w:rPr>
        <w:br/>
        <w:t>The right of citizens of the United States to vote shall not be denied or abridged by the United States or by any State on account of race, color, or previous condition of servitude--</w:t>
      </w:r>
    </w:p>
    <w:p w:rsidR="00B453CB" w:rsidRPr="00B453CB" w:rsidRDefault="00B453CB" w:rsidP="00B453CB">
      <w:pPr>
        <w:spacing w:after="150" w:line="240" w:lineRule="auto"/>
        <w:rPr>
          <w:rFonts w:ascii="Times New Roman" w:eastAsia="Times New Roman" w:hAnsi="Times New Roman" w:cs="Times New Roman"/>
          <w:color w:val="463E3E"/>
          <w:sz w:val="20"/>
          <w:szCs w:val="20"/>
        </w:rPr>
      </w:pPr>
      <w:bookmarkStart w:id="10" w:name="15.2"/>
      <w:bookmarkEnd w:id="10"/>
      <w:r w:rsidRPr="00B453CB">
        <w:rPr>
          <w:rFonts w:ascii="Times New Roman" w:eastAsia="Times New Roman" w:hAnsi="Times New Roman" w:cs="Times New Roman"/>
          <w:b/>
          <w:bCs/>
          <w:color w:val="463E3E"/>
          <w:sz w:val="20"/>
          <w:szCs w:val="20"/>
        </w:rPr>
        <w:t>Section 2.</w:t>
      </w:r>
      <w:r w:rsidRPr="00B453CB">
        <w:rPr>
          <w:rFonts w:ascii="Times New Roman" w:eastAsia="Times New Roman" w:hAnsi="Times New Roman" w:cs="Times New Roman"/>
          <w:color w:val="463E3E"/>
          <w:sz w:val="20"/>
          <w:szCs w:val="20"/>
        </w:rPr>
        <w:br/>
        <w:t>The Congress shall have the power to enforce this article by appropriate legislation.</w:t>
      </w:r>
    </w:p>
    <w:p w:rsidR="00B453CB" w:rsidRPr="00B453CB" w:rsidRDefault="00B453CB" w:rsidP="00B453CB">
      <w:pPr>
        <w:rPr>
          <w:rFonts w:ascii="Times New Roman" w:hAnsi="Times New Roman" w:cs="Times New Roman"/>
          <w:sz w:val="24"/>
          <w:szCs w:val="24"/>
        </w:rPr>
      </w:pPr>
    </w:p>
    <w:sectPr w:rsidR="00B453CB" w:rsidRPr="00B453CB" w:rsidSect="00997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453CB"/>
    <w:rsid w:val="00997DA6"/>
    <w:rsid w:val="00B45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3CB"/>
    <w:pPr>
      <w:spacing w:after="150" w:line="240" w:lineRule="auto"/>
    </w:pPr>
    <w:rPr>
      <w:rFonts w:ascii="Times New Roman" w:eastAsia="Times New Roman" w:hAnsi="Times New Roman" w:cs="Times New Roman"/>
      <w:color w:val="463E3E"/>
      <w:sz w:val="20"/>
      <w:szCs w:val="20"/>
    </w:rPr>
  </w:style>
  <w:style w:type="character" w:customStyle="1" w:styleId="heading1">
    <w:name w:val="heading1"/>
    <w:basedOn w:val="DefaultParagraphFont"/>
    <w:rsid w:val="00B453CB"/>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551</Words>
  <Characters>3147</Characters>
  <Application/>
  <DocSecurity>0</DocSecurity>
  <Lines>26</Lines>
  <Paragraphs>7</Paragraphs>
  <ScaleCrop>false</ScaleCrop>
  <Company/>
  <LinksUpToDate>false</LinksUpToDate>
  <CharactersWithSpaces>3691</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