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B2" w:rsidRPr="00D336B2" w:rsidRDefault="00D336B2" w:rsidP="00D336B2">
      <w:pPr>
        <w:shd w:val="clear" w:color="auto" w:fill="FFFFFF"/>
        <w:spacing w:before="90" w:after="90" w:line="240" w:lineRule="auto"/>
        <w:outlineLvl w:val="1"/>
        <w:rPr>
          <w:rFonts w:ascii="Helvetica" w:eastAsia="Times New Roman" w:hAnsi="Helvetica" w:cs="Helvetica"/>
          <w:color w:val="002664"/>
          <w:sz w:val="43"/>
          <w:szCs w:val="43"/>
        </w:rPr>
      </w:pPr>
      <w:r w:rsidRPr="00D336B2">
        <w:rPr>
          <w:rFonts w:ascii="Helvetica" w:eastAsia="Times New Roman" w:hAnsi="Helvetica" w:cs="Helvetica"/>
          <w:color w:val="002664"/>
          <w:sz w:val="43"/>
          <w:szCs w:val="43"/>
        </w:rPr>
        <w:t>Required Resources</w:t>
      </w:r>
    </w:p>
    <w:p w:rsidR="00D336B2" w:rsidRPr="00D336B2" w:rsidRDefault="00D336B2" w:rsidP="00D336B2">
      <w:pPr>
        <w:shd w:val="clear" w:color="auto" w:fill="FFFFFF"/>
        <w:spacing w:before="240" w:after="240" w:line="240" w:lineRule="auto"/>
        <w:outlineLvl w:val="2"/>
        <w:rPr>
          <w:rFonts w:ascii="Helvetica" w:eastAsia="Times New Roman" w:hAnsi="Helvetica" w:cs="Helvetica"/>
          <w:color w:val="621B4B"/>
          <w:sz w:val="36"/>
          <w:szCs w:val="36"/>
        </w:rPr>
      </w:pPr>
      <w:r w:rsidRPr="00D336B2">
        <w:rPr>
          <w:rFonts w:ascii="Helvetica" w:eastAsia="Times New Roman" w:hAnsi="Helvetica" w:cs="Helvetica"/>
          <w:color w:val="621B4B"/>
          <w:sz w:val="36"/>
          <w:szCs w:val="36"/>
        </w:rPr>
        <w:t>Text</w:t>
      </w:r>
    </w:p>
    <w:p w:rsidR="00D336B2" w:rsidRPr="00D336B2" w:rsidRDefault="00D336B2" w:rsidP="00D336B2">
      <w:pPr>
        <w:numPr>
          <w:ilvl w:val="0"/>
          <w:numId w:val="1"/>
        </w:numPr>
        <w:shd w:val="clear" w:color="auto" w:fill="FFFFFF"/>
        <w:spacing w:before="100" w:beforeAutospacing="1" w:after="100" w:afterAutospacing="1" w:line="240" w:lineRule="auto"/>
        <w:ind w:left="375" w:hanging="450"/>
        <w:rPr>
          <w:rFonts w:ascii="Helvetica" w:eastAsia="Times New Roman" w:hAnsi="Helvetica" w:cs="Helvetica"/>
          <w:color w:val="2D3B45"/>
          <w:sz w:val="21"/>
          <w:szCs w:val="21"/>
        </w:rPr>
      </w:pPr>
      <w:r w:rsidRPr="00D336B2">
        <w:rPr>
          <w:rFonts w:ascii="Helvetica" w:eastAsia="Times New Roman" w:hAnsi="Helvetica" w:cs="Helvetica"/>
          <w:color w:val="2D3B45"/>
          <w:sz w:val="21"/>
          <w:szCs w:val="21"/>
        </w:rPr>
        <w:t>Fine, T. S., &amp; Levin-Waldman, O. M. (2016). </w:t>
      </w:r>
      <w:r w:rsidRPr="00D336B2">
        <w:rPr>
          <w:rFonts w:ascii="Helvetica" w:eastAsia="Times New Roman" w:hAnsi="Helvetica" w:cs="Helvetica"/>
          <w:i/>
          <w:iCs/>
          <w:color w:val="8C2E6D"/>
          <w:sz w:val="21"/>
          <w:szCs w:val="21"/>
          <w:u w:val="single"/>
        </w:rPr>
        <w:t>American government</w:t>
      </w:r>
      <w:r w:rsidRPr="00D336B2">
        <w:rPr>
          <w:rFonts w:ascii="Helvetica" w:eastAsia="Times New Roman" w:hAnsi="Helvetica" w:cs="Helvetica"/>
          <w:color w:val="2D3B45"/>
          <w:sz w:val="21"/>
          <w:szCs w:val="21"/>
        </w:rPr>
        <w:t xml:space="preserve"> (2nd </w:t>
      </w:r>
      <w:proofErr w:type="gramStart"/>
      <w:r w:rsidRPr="00D336B2">
        <w:rPr>
          <w:rFonts w:ascii="Helvetica" w:eastAsia="Times New Roman" w:hAnsi="Helvetica" w:cs="Helvetica"/>
          <w:color w:val="2D3B45"/>
          <w:sz w:val="21"/>
          <w:szCs w:val="21"/>
        </w:rPr>
        <w:t>ed</w:t>
      </w:r>
      <w:proofErr w:type="gramEnd"/>
      <w:r w:rsidRPr="00D336B2">
        <w:rPr>
          <w:rFonts w:ascii="Helvetica" w:eastAsia="Times New Roman" w:hAnsi="Helvetica" w:cs="Helvetica"/>
          <w:color w:val="2D3B45"/>
          <w:sz w:val="21"/>
          <w:szCs w:val="21"/>
        </w:rPr>
        <w:t>.) [Electronic version]. Retrieved from https://content.ashford.edu/</w:t>
      </w:r>
    </w:p>
    <w:p w:rsidR="00D336B2" w:rsidRPr="00D336B2" w:rsidRDefault="00D336B2" w:rsidP="00D336B2">
      <w:pPr>
        <w:numPr>
          <w:ilvl w:val="1"/>
          <w:numId w:val="1"/>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D336B2">
        <w:rPr>
          <w:rFonts w:ascii="Helvetica" w:eastAsia="Times New Roman" w:hAnsi="Helvetica" w:cs="Helvetica"/>
          <w:color w:val="2D3B45"/>
          <w:sz w:val="21"/>
          <w:szCs w:val="21"/>
        </w:rPr>
        <w:t>Chapter 11: Public Policy</w:t>
      </w:r>
    </w:p>
    <w:p w:rsidR="00D336B2" w:rsidRDefault="00D336B2" w:rsidP="00D336B2">
      <w:pPr>
        <w:numPr>
          <w:ilvl w:val="1"/>
          <w:numId w:val="1"/>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D336B2">
        <w:rPr>
          <w:rFonts w:ascii="Helvetica" w:eastAsia="Times New Roman" w:hAnsi="Helvetica" w:cs="Helvetica"/>
          <w:color w:val="2D3B45"/>
          <w:sz w:val="21"/>
          <w:szCs w:val="21"/>
        </w:rPr>
        <w:t>Chapter 12: The Mass Media</w:t>
      </w:r>
    </w:p>
    <w:p w:rsidR="00D336B2" w:rsidRPr="00D336B2" w:rsidRDefault="00D336B2" w:rsidP="00D336B2">
      <w:pPr>
        <w:shd w:val="clear" w:color="auto" w:fill="FFFFFF"/>
        <w:spacing w:before="100" w:beforeAutospacing="1" w:after="100" w:afterAutospacing="1" w:line="240" w:lineRule="auto"/>
        <w:ind w:left="750"/>
        <w:rPr>
          <w:rFonts w:ascii="Helvetica" w:eastAsia="Times New Roman" w:hAnsi="Helvetica" w:cs="Helvetica"/>
          <w:color w:val="FF0000"/>
          <w:sz w:val="21"/>
          <w:szCs w:val="21"/>
        </w:rPr>
      </w:pPr>
      <w:proofErr w:type="gramStart"/>
      <w:r>
        <w:rPr>
          <w:rFonts w:ascii="Helvetica" w:eastAsia="Times New Roman" w:hAnsi="Helvetica" w:cs="Helvetica"/>
          <w:color w:val="FF0000"/>
          <w:sz w:val="21"/>
          <w:szCs w:val="21"/>
        </w:rPr>
        <w:t>( see</w:t>
      </w:r>
      <w:proofErr w:type="gramEnd"/>
      <w:r>
        <w:rPr>
          <w:rFonts w:ascii="Helvetica" w:eastAsia="Times New Roman" w:hAnsi="Helvetica" w:cs="Helvetica"/>
          <w:color w:val="FF0000"/>
          <w:sz w:val="21"/>
          <w:szCs w:val="21"/>
        </w:rPr>
        <w:t xml:space="preserve"> attached file on chapters)</w:t>
      </w:r>
      <w:bookmarkStart w:id="0" w:name="_GoBack"/>
      <w:bookmarkEnd w:id="0"/>
    </w:p>
    <w:p w:rsidR="00D336B2" w:rsidRPr="00D336B2" w:rsidRDefault="00D336B2" w:rsidP="00D336B2">
      <w:pPr>
        <w:shd w:val="clear" w:color="auto" w:fill="FFFFFF"/>
        <w:spacing w:before="240" w:after="240" w:line="240" w:lineRule="auto"/>
        <w:outlineLvl w:val="2"/>
        <w:rPr>
          <w:rFonts w:ascii="Helvetica" w:eastAsia="Times New Roman" w:hAnsi="Helvetica" w:cs="Helvetica"/>
          <w:color w:val="621B4B"/>
          <w:sz w:val="36"/>
          <w:szCs w:val="36"/>
        </w:rPr>
      </w:pPr>
      <w:r w:rsidRPr="00D336B2">
        <w:rPr>
          <w:rFonts w:ascii="Helvetica" w:eastAsia="Times New Roman" w:hAnsi="Helvetica" w:cs="Helvetica"/>
          <w:color w:val="621B4B"/>
          <w:sz w:val="36"/>
          <w:szCs w:val="36"/>
        </w:rPr>
        <w:t>Articles</w:t>
      </w:r>
    </w:p>
    <w:p w:rsidR="00D336B2" w:rsidRPr="00D336B2" w:rsidRDefault="00D336B2" w:rsidP="00D336B2">
      <w:pPr>
        <w:numPr>
          <w:ilvl w:val="0"/>
          <w:numId w:val="2"/>
        </w:numPr>
        <w:shd w:val="clear" w:color="auto" w:fill="FFFFFF"/>
        <w:spacing w:beforeAutospacing="1" w:after="0" w:afterAutospacing="1" w:line="240" w:lineRule="auto"/>
        <w:ind w:left="375" w:hanging="450"/>
        <w:rPr>
          <w:rFonts w:ascii="Helvetica" w:eastAsia="Times New Roman" w:hAnsi="Helvetica" w:cs="Helvetica"/>
          <w:color w:val="2D3B45"/>
          <w:sz w:val="21"/>
          <w:szCs w:val="21"/>
        </w:rPr>
      </w:pPr>
      <w:r w:rsidRPr="00D336B2">
        <w:rPr>
          <w:rFonts w:ascii="Helvetica" w:eastAsia="Times New Roman" w:hAnsi="Helvetica" w:cs="Helvetica"/>
          <w:color w:val="2D3B45"/>
          <w:sz w:val="21"/>
          <w:szCs w:val="21"/>
        </w:rPr>
        <w:t>Cohen, A. (2012</w:t>
      </w:r>
      <w:proofErr w:type="gramStart"/>
      <w:r w:rsidRPr="00D336B2">
        <w:rPr>
          <w:rFonts w:ascii="Helvetica" w:eastAsia="Times New Roman" w:hAnsi="Helvetica" w:cs="Helvetica"/>
          <w:color w:val="2D3B45"/>
          <w:sz w:val="21"/>
          <w:szCs w:val="21"/>
        </w:rPr>
        <w:t>,March</w:t>
      </w:r>
      <w:proofErr w:type="gramEnd"/>
      <w:r w:rsidRPr="00D336B2">
        <w:rPr>
          <w:rFonts w:ascii="Helvetica" w:eastAsia="Times New Roman" w:hAnsi="Helvetica" w:cs="Helvetica"/>
          <w:color w:val="2D3B45"/>
          <w:sz w:val="21"/>
          <w:szCs w:val="21"/>
        </w:rPr>
        <w:t xml:space="preserve"> 16). </w:t>
      </w:r>
      <w:hyperlink r:id="rId5" w:tgtFrame="_blank" w:history="1">
        <w:r w:rsidRPr="00D336B2">
          <w:rPr>
            <w:rFonts w:ascii="Helvetica" w:eastAsia="Times New Roman" w:hAnsi="Helvetica" w:cs="Helvetica"/>
            <w:color w:val="8C2E6D"/>
            <w:sz w:val="21"/>
            <w:szCs w:val="21"/>
            <w:u w:val="single"/>
          </w:rPr>
          <w:t>How voter ID laws are being used to disenfranchise minorities and the poor</w:t>
        </w:r>
        <w:r w:rsidRPr="00D336B2">
          <w:rPr>
            <w:rFonts w:ascii="Helvetica" w:eastAsia="Times New Roman" w:hAnsi="Helvetica" w:cs="Helvetica"/>
            <w:color w:val="8C2E6D"/>
            <w:sz w:val="21"/>
            <w:szCs w:val="21"/>
            <w:u w:val="single"/>
            <w:bdr w:val="none" w:sz="0" w:space="0" w:color="auto" w:frame="1"/>
          </w:rPr>
          <w:t> (Links to an external site.)Links to an external site.</w:t>
        </w:r>
      </w:hyperlink>
      <w:r w:rsidRPr="00D336B2">
        <w:rPr>
          <w:rFonts w:ascii="Helvetica" w:eastAsia="Times New Roman" w:hAnsi="Helvetica" w:cs="Helvetica"/>
          <w:color w:val="2D3B45"/>
          <w:sz w:val="21"/>
          <w:szCs w:val="21"/>
        </w:rPr>
        <w:t>. </w:t>
      </w:r>
      <w:proofErr w:type="spellStart"/>
      <w:r w:rsidRPr="00D336B2">
        <w:rPr>
          <w:rFonts w:ascii="Helvetica" w:eastAsia="Times New Roman" w:hAnsi="Helvetica" w:cs="Helvetica"/>
          <w:i/>
          <w:iCs/>
          <w:color w:val="2D3B45"/>
          <w:sz w:val="21"/>
          <w:szCs w:val="21"/>
        </w:rPr>
        <w:t>TheAtlantic</w:t>
      </w:r>
      <w:proofErr w:type="spellEnd"/>
      <w:r w:rsidRPr="00D336B2">
        <w:rPr>
          <w:rFonts w:ascii="Helvetica" w:eastAsia="Times New Roman" w:hAnsi="Helvetica" w:cs="Helvetica"/>
          <w:color w:val="2D3B45"/>
          <w:sz w:val="21"/>
          <w:szCs w:val="21"/>
        </w:rPr>
        <w:t>. Retrieved from http://www.theatlantic.com/politics/archive/2012/03/how-voter-id-laws-are-being-used-to-disenfranchise-minorities-and-the-poor/254572/</w:t>
      </w:r>
    </w:p>
    <w:p w:rsidR="00D336B2" w:rsidRPr="00D336B2" w:rsidRDefault="00D336B2" w:rsidP="00D336B2">
      <w:pPr>
        <w:numPr>
          <w:ilvl w:val="1"/>
          <w:numId w:val="2"/>
        </w:numPr>
        <w:shd w:val="clear" w:color="auto" w:fill="FFFFFF"/>
        <w:spacing w:beforeAutospacing="1" w:after="0" w:afterAutospacing="1" w:line="240" w:lineRule="auto"/>
        <w:ind w:left="750"/>
        <w:rPr>
          <w:rFonts w:ascii="Helvetica" w:eastAsia="Times New Roman" w:hAnsi="Helvetica" w:cs="Helvetica"/>
          <w:color w:val="2D3B45"/>
          <w:sz w:val="21"/>
          <w:szCs w:val="21"/>
        </w:rPr>
      </w:pPr>
      <w:r w:rsidRPr="00D336B2">
        <w:rPr>
          <w:rFonts w:ascii="Helvetica" w:eastAsia="Times New Roman" w:hAnsi="Helvetica" w:cs="Helvetica"/>
          <w:color w:val="2D3B45"/>
          <w:sz w:val="21"/>
          <w:szCs w:val="21"/>
        </w:rPr>
        <w:t>This short article critiques voter ID laws as a partisan effort to suppress voter turnout. The article provides information on one side of the debate concerning voting and voter turnout in America.</w:t>
      </w:r>
      <w:r w:rsidRPr="00D336B2">
        <w:rPr>
          <w:rFonts w:ascii="Helvetica" w:eastAsia="Times New Roman" w:hAnsi="Helvetica" w:cs="Helvetica"/>
          <w:color w:val="2D3B45"/>
          <w:sz w:val="21"/>
          <w:szCs w:val="21"/>
        </w:rPr>
        <w:br/>
        <w:t>Accessibility Statement does not exist.</w:t>
      </w:r>
      <w:r w:rsidRPr="00D336B2">
        <w:rPr>
          <w:rFonts w:ascii="Helvetica" w:eastAsia="Times New Roman" w:hAnsi="Helvetica" w:cs="Helvetica"/>
          <w:color w:val="2D3B45"/>
          <w:sz w:val="21"/>
          <w:szCs w:val="21"/>
        </w:rPr>
        <w:br/>
      </w:r>
      <w:hyperlink r:id="rId6" w:tgtFrame="_blank" w:history="1">
        <w:r w:rsidRPr="00D336B2">
          <w:rPr>
            <w:rFonts w:ascii="Helvetica" w:eastAsia="Times New Roman" w:hAnsi="Helvetica" w:cs="Helvetica"/>
            <w:color w:val="8C2E6D"/>
            <w:sz w:val="21"/>
            <w:szCs w:val="21"/>
            <w:u w:val="single"/>
          </w:rPr>
          <w:t>Privacy Policy</w:t>
        </w:r>
        <w:r w:rsidRPr="00D336B2">
          <w:rPr>
            <w:rFonts w:ascii="Helvetica" w:eastAsia="Times New Roman" w:hAnsi="Helvetica" w:cs="Helvetica"/>
            <w:color w:val="8C2E6D"/>
            <w:sz w:val="21"/>
            <w:szCs w:val="21"/>
            <w:u w:val="single"/>
            <w:bdr w:val="none" w:sz="0" w:space="0" w:color="auto" w:frame="1"/>
          </w:rPr>
          <w:t> (Links to an external site.)Links to an external site.</w:t>
        </w:r>
      </w:hyperlink>
    </w:p>
    <w:p w:rsidR="00D336B2" w:rsidRPr="00D336B2" w:rsidRDefault="00D336B2" w:rsidP="00D336B2">
      <w:pPr>
        <w:numPr>
          <w:ilvl w:val="0"/>
          <w:numId w:val="2"/>
        </w:numPr>
        <w:shd w:val="clear" w:color="auto" w:fill="FFFFFF"/>
        <w:spacing w:beforeAutospacing="1" w:after="0" w:afterAutospacing="1" w:line="240" w:lineRule="auto"/>
        <w:ind w:left="375" w:hanging="450"/>
        <w:rPr>
          <w:rFonts w:ascii="Helvetica" w:eastAsia="Times New Roman" w:hAnsi="Helvetica" w:cs="Helvetica"/>
          <w:color w:val="2D3B45"/>
          <w:sz w:val="21"/>
          <w:szCs w:val="21"/>
        </w:rPr>
      </w:pPr>
      <w:r w:rsidRPr="00D336B2">
        <w:rPr>
          <w:rFonts w:ascii="Helvetica" w:eastAsia="Times New Roman" w:hAnsi="Helvetica" w:cs="Helvetica"/>
          <w:color w:val="2D3B45"/>
          <w:sz w:val="21"/>
          <w:szCs w:val="21"/>
        </w:rPr>
        <w:t>Hyde, K. (2008, October 13). </w:t>
      </w:r>
      <w:hyperlink r:id="rId7" w:tgtFrame="_blank" w:history="1">
        <w:r w:rsidRPr="00D336B2">
          <w:rPr>
            <w:rFonts w:ascii="Helvetica" w:eastAsia="Times New Roman" w:hAnsi="Helvetica" w:cs="Helvetica"/>
            <w:color w:val="8C2E6D"/>
            <w:sz w:val="21"/>
            <w:szCs w:val="21"/>
            <w:u w:val="single"/>
          </w:rPr>
          <w:t>Fraught with fraud</w:t>
        </w:r>
        <w:r w:rsidRPr="00D336B2">
          <w:rPr>
            <w:rFonts w:ascii="Helvetica" w:eastAsia="Times New Roman" w:hAnsi="Helvetica" w:cs="Helvetica"/>
            <w:color w:val="8C2E6D"/>
            <w:sz w:val="21"/>
            <w:szCs w:val="21"/>
            <w:u w:val="single"/>
            <w:bdr w:val="none" w:sz="0" w:space="0" w:color="auto" w:frame="1"/>
          </w:rPr>
          <w:t> (Links to an external site.)Links to an external site.</w:t>
        </w:r>
      </w:hyperlink>
      <w:r w:rsidRPr="00D336B2">
        <w:rPr>
          <w:rFonts w:ascii="Helvetica" w:eastAsia="Times New Roman" w:hAnsi="Helvetica" w:cs="Helvetica"/>
          <w:color w:val="2D3B45"/>
          <w:sz w:val="21"/>
          <w:szCs w:val="21"/>
        </w:rPr>
        <w:t>. </w:t>
      </w:r>
      <w:r w:rsidRPr="00D336B2">
        <w:rPr>
          <w:rFonts w:ascii="Helvetica" w:eastAsia="Times New Roman" w:hAnsi="Helvetica" w:cs="Helvetica"/>
          <w:i/>
          <w:iCs/>
          <w:color w:val="2D3B45"/>
          <w:sz w:val="21"/>
          <w:szCs w:val="21"/>
        </w:rPr>
        <w:t>The New American, 24</w:t>
      </w:r>
      <w:r w:rsidRPr="00D336B2">
        <w:rPr>
          <w:rFonts w:ascii="Helvetica" w:eastAsia="Times New Roman" w:hAnsi="Helvetica" w:cs="Helvetica"/>
          <w:color w:val="2D3B45"/>
          <w:sz w:val="21"/>
          <w:szCs w:val="21"/>
        </w:rPr>
        <w:t>(22), 18-20. Retrieved from http://www.thenewamerican.com/usnews/politics/item/2442-fraught-with-fraud</w:t>
      </w:r>
    </w:p>
    <w:p w:rsidR="00D336B2" w:rsidRPr="00D336B2" w:rsidRDefault="00D336B2" w:rsidP="00D336B2">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D336B2">
        <w:rPr>
          <w:rFonts w:ascii="Helvetica" w:eastAsia="Times New Roman" w:hAnsi="Helvetica" w:cs="Helvetica"/>
          <w:color w:val="2D3B45"/>
          <w:sz w:val="21"/>
          <w:szCs w:val="21"/>
        </w:rPr>
        <w:t>This short article defends voter ID laws as a strategy to discourage election fraud. The article provides information on a different side of the debate concerning voting and voter turnout in America.</w:t>
      </w:r>
      <w:r w:rsidRPr="00D336B2">
        <w:rPr>
          <w:rFonts w:ascii="Helvetica" w:eastAsia="Times New Roman" w:hAnsi="Helvetica" w:cs="Helvetica"/>
          <w:color w:val="2D3B45"/>
          <w:sz w:val="21"/>
          <w:szCs w:val="21"/>
        </w:rPr>
        <w:br/>
        <w:t>Accessibility Statement does not exist.</w:t>
      </w:r>
      <w:r w:rsidRPr="00D336B2">
        <w:rPr>
          <w:rFonts w:ascii="Helvetica" w:eastAsia="Times New Roman" w:hAnsi="Helvetica" w:cs="Helvetica"/>
          <w:color w:val="2D3B45"/>
          <w:sz w:val="21"/>
          <w:szCs w:val="21"/>
        </w:rPr>
        <w:br/>
        <w:t>Privacy Policy does not exist.</w:t>
      </w:r>
    </w:p>
    <w:p w:rsidR="00D336B2" w:rsidRPr="00D336B2" w:rsidRDefault="00D336B2" w:rsidP="00D336B2">
      <w:pPr>
        <w:numPr>
          <w:ilvl w:val="0"/>
          <w:numId w:val="2"/>
        </w:numPr>
        <w:shd w:val="clear" w:color="auto" w:fill="FFFFFF"/>
        <w:spacing w:beforeAutospacing="1" w:after="0" w:afterAutospacing="1" w:line="240" w:lineRule="auto"/>
        <w:ind w:left="375" w:hanging="450"/>
        <w:rPr>
          <w:rFonts w:ascii="Helvetica" w:eastAsia="Times New Roman" w:hAnsi="Helvetica" w:cs="Helvetica"/>
          <w:color w:val="2D3B45"/>
          <w:sz w:val="21"/>
          <w:szCs w:val="21"/>
        </w:rPr>
      </w:pPr>
      <w:r w:rsidRPr="00D336B2">
        <w:rPr>
          <w:rFonts w:ascii="Helvetica" w:eastAsia="Times New Roman" w:hAnsi="Helvetica" w:cs="Helvetica"/>
          <w:color w:val="2D3B45"/>
          <w:sz w:val="21"/>
          <w:szCs w:val="21"/>
        </w:rPr>
        <w:t>Underhill, W. (2011, July). </w:t>
      </w:r>
      <w:hyperlink r:id="rId8" w:tgtFrame="_blank" w:history="1">
        <w:r w:rsidRPr="00D336B2">
          <w:rPr>
            <w:rFonts w:ascii="Helvetica" w:eastAsia="Times New Roman" w:hAnsi="Helvetica" w:cs="Helvetica"/>
            <w:color w:val="8C2E6D"/>
            <w:sz w:val="21"/>
            <w:szCs w:val="21"/>
            <w:u w:val="single"/>
          </w:rPr>
          <w:t>Proof at the polls</w:t>
        </w:r>
        <w:r w:rsidRPr="00D336B2">
          <w:rPr>
            <w:rFonts w:ascii="Helvetica" w:eastAsia="Times New Roman" w:hAnsi="Helvetica" w:cs="Helvetica"/>
            <w:color w:val="8C2E6D"/>
            <w:sz w:val="21"/>
            <w:szCs w:val="21"/>
            <w:u w:val="single"/>
            <w:bdr w:val="none" w:sz="0" w:space="0" w:color="auto" w:frame="1"/>
          </w:rPr>
          <w:t> (Links to an external site.)Links to an external site.</w:t>
        </w:r>
      </w:hyperlink>
      <w:r w:rsidRPr="00D336B2">
        <w:rPr>
          <w:rFonts w:ascii="Helvetica" w:eastAsia="Times New Roman" w:hAnsi="Helvetica" w:cs="Helvetica"/>
          <w:color w:val="2D3B45"/>
          <w:sz w:val="21"/>
          <w:szCs w:val="21"/>
        </w:rPr>
        <w:t>. </w:t>
      </w:r>
      <w:r w:rsidRPr="00D336B2">
        <w:rPr>
          <w:rFonts w:ascii="Helvetica" w:eastAsia="Times New Roman" w:hAnsi="Helvetica" w:cs="Helvetica"/>
          <w:i/>
          <w:iCs/>
          <w:color w:val="2D3B45"/>
          <w:sz w:val="21"/>
          <w:szCs w:val="21"/>
        </w:rPr>
        <w:t>State Legislatures, 37</w:t>
      </w:r>
      <w:r w:rsidRPr="00D336B2">
        <w:rPr>
          <w:rFonts w:ascii="Helvetica" w:eastAsia="Times New Roman" w:hAnsi="Helvetica" w:cs="Helvetica"/>
          <w:color w:val="2D3B45"/>
          <w:sz w:val="21"/>
          <w:szCs w:val="21"/>
        </w:rPr>
        <w:t>(7), 58-60. Retrieved from http://www.ncsl.org/research/elections-and-campaigns/proof-at-the-polls.aspx</w:t>
      </w:r>
    </w:p>
    <w:p w:rsidR="00D336B2" w:rsidRPr="00D336B2" w:rsidRDefault="00D336B2" w:rsidP="00D336B2">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2D3B45"/>
          <w:sz w:val="21"/>
          <w:szCs w:val="21"/>
        </w:rPr>
      </w:pPr>
      <w:r w:rsidRPr="00D336B2">
        <w:rPr>
          <w:rFonts w:ascii="Helvetica" w:eastAsia="Times New Roman" w:hAnsi="Helvetica" w:cs="Helvetica"/>
          <w:color w:val="2D3B45"/>
          <w:sz w:val="21"/>
          <w:szCs w:val="21"/>
        </w:rPr>
        <w:t>This short article reviews the various arguments for and against voter ID laws being passed by many state legislatures. The article provides information on both sides of the debate concerning voting and voter turnout in America.</w:t>
      </w:r>
      <w:r w:rsidRPr="00D336B2">
        <w:rPr>
          <w:rFonts w:ascii="Helvetica" w:eastAsia="Times New Roman" w:hAnsi="Helvetica" w:cs="Helvetica"/>
          <w:color w:val="2D3B45"/>
          <w:sz w:val="21"/>
          <w:szCs w:val="21"/>
        </w:rPr>
        <w:br/>
        <w:t>Accessibility Statement does not exist.</w:t>
      </w:r>
      <w:r w:rsidRPr="00D336B2">
        <w:rPr>
          <w:rFonts w:ascii="Helvetica" w:eastAsia="Times New Roman" w:hAnsi="Helvetica" w:cs="Helvetica"/>
          <w:color w:val="2D3B45"/>
          <w:sz w:val="21"/>
          <w:szCs w:val="21"/>
        </w:rPr>
        <w:br/>
        <w:t>Privacy Policy does not exist.</w:t>
      </w:r>
    </w:p>
    <w:p w:rsidR="00E0222C" w:rsidRDefault="00E0222C"/>
    <w:sectPr w:rsidR="00E02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2E23"/>
    <w:multiLevelType w:val="multilevel"/>
    <w:tmpl w:val="54DC0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D3E8A"/>
    <w:multiLevelType w:val="multilevel"/>
    <w:tmpl w:val="C9CC1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B2"/>
    <w:rsid w:val="00B40B72"/>
    <w:rsid w:val="00D336B2"/>
    <w:rsid w:val="00E0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4C84B-BEE4-4D3F-B1D2-C1C50AFD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19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theatlantic.com/politics/archive/2012/03/how-voter-id-laws-are-being-used-to-disenfranchise-minorities-and-the-poor/254572/"/>
  <Relationship Id="rId6" Type="http://schemas.openxmlformats.org/officeDocument/2006/relationships/hyperlink" TargetMode="External" Target="http://www.theatlantic.com/privacy-policy/"/>
  <Relationship Id="rId7" Type="http://schemas.openxmlformats.org/officeDocument/2006/relationships/hyperlink" TargetMode="External" Target="http://www.thenewamerican.com/usnews/politics/item/2442-fraught-with-fraud"/>
  <Relationship Id="rId8" Type="http://schemas.openxmlformats.org/officeDocument/2006/relationships/hyperlink" TargetMode="External" Target="http://www.ncsl.org/research/elections-and-campaigns/proof-at-the-polls.aspx"/>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351</Words>
  <Characters>2007</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