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EEE" w:rsidRPr="009F3EEE" w:rsidRDefault="009F3EEE" w:rsidP="009F3EEE">
      <w:pPr>
        <w:spacing w:before="100" w:beforeAutospacing="1" w:after="100" w:afterAutospacing="1" w:line="240" w:lineRule="auto"/>
        <w:rPr>
          <w:rFonts w:ascii="Georgia" w:eastAsia="Times New Roman" w:hAnsi="Georgia" w:cs="Times New Roman"/>
          <w:color w:val="333333"/>
          <w:sz w:val="24"/>
          <w:szCs w:val="24"/>
        </w:rPr>
      </w:pPr>
      <w:r w:rsidRPr="009F3EEE">
        <w:rPr>
          <w:rFonts w:ascii="Georgia" w:eastAsia="Times New Roman" w:hAnsi="Georgia" w:cs="Times New Roman"/>
          <w:color w:val="333333"/>
          <w:sz w:val="24"/>
          <w:szCs w:val="24"/>
        </w:rPr>
        <w:t>Nova Corporation is interested in measuring the cost of each specific type of capital as well as the weighted average cost of capital. Historically, the firm has raised capital in the following manner:</w:t>
      </w:r>
    </w:p>
    <w:tbl>
      <w:tblPr>
        <w:tblW w:w="11145" w:type="dxa"/>
        <w:tblCellMar>
          <w:top w:w="15" w:type="dxa"/>
          <w:left w:w="15" w:type="dxa"/>
          <w:bottom w:w="15" w:type="dxa"/>
          <w:right w:w="15" w:type="dxa"/>
        </w:tblCellMar>
        <w:tblLook w:val="04A0" w:firstRow="1" w:lastRow="0" w:firstColumn="1" w:lastColumn="0" w:noHBand="0" w:noVBand="1"/>
      </w:tblPr>
      <w:tblGrid>
        <w:gridCol w:w="8241"/>
        <w:gridCol w:w="2904"/>
      </w:tblGrid>
      <w:tr w:rsidR="009F3EEE" w:rsidRPr="009F3EEE" w:rsidTr="009F3EEE">
        <w:trPr>
          <w:tblHeader/>
        </w:trPr>
        <w:tc>
          <w:tcPr>
            <w:tcW w:w="0" w:type="auto"/>
            <w:shd w:val="clear" w:color="auto" w:fill="E1EDF3"/>
            <w:tcMar>
              <w:top w:w="0" w:type="dxa"/>
              <w:left w:w="0" w:type="dxa"/>
              <w:bottom w:w="0" w:type="dxa"/>
              <w:right w:w="0" w:type="dxa"/>
            </w:tcMar>
            <w:vAlign w:val="center"/>
            <w:hideMark/>
          </w:tcPr>
          <w:p w:rsidR="009F3EEE" w:rsidRPr="009F3EEE" w:rsidRDefault="009F3EEE" w:rsidP="009F3EEE">
            <w:pPr>
              <w:spacing w:before="100" w:beforeAutospacing="1" w:after="100" w:afterAutospacing="1" w:line="240" w:lineRule="auto"/>
              <w:jc w:val="center"/>
              <w:rPr>
                <w:rFonts w:ascii="Times New Roman" w:eastAsia="Times New Roman" w:hAnsi="Times New Roman" w:cs="Times New Roman"/>
                <w:b/>
                <w:bCs/>
                <w:sz w:val="24"/>
                <w:szCs w:val="24"/>
              </w:rPr>
            </w:pPr>
            <w:r w:rsidRPr="009F3EEE">
              <w:rPr>
                <w:rFonts w:ascii="Times New Roman" w:eastAsia="Times New Roman" w:hAnsi="Times New Roman" w:cs="Times New Roman"/>
                <w:b/>
                <w:bCs/>
                <w:sz w:val="24"/>
                <w:szCs w:val="24"/>
              </w:rPr>
              <w:t>Source of capital</w:t>
            </w:r>
          </w:p>
        </w:tc>
        <w:tc>
          <w:tcPr>
            <w:tcW w:w="0" w:type="auto"/>
            <w:shd w:val="clear" w:color="auto" w:fill="E1EDF3"/>
            <w:tcMar>
              <w:top w:w="0" w:type="dxa"/>
              <w:left w:w="0" w:type="dxa"/>
              <w:bottom w:w="0" w:type="dxa"/>
              <w:right w:w="0" w:type="dxa"/>
            </w:tcMar>
            <w:vAlign w:val="center"/>
            <w:hideMark/>
          </w:tcPr>
          <w:p w:rsidR="009F3EEE" w:rsidRPr="009F3EEE" w:rsidRDefault="009F3EEE" w:rsidP="009F3EEE">
            <w:pPr>
              <w:spacing w:before="100" w:beforeAutospacing="1" w:after="100" w:afterAutospacing="1" w:line="240" w:lineRule="auto"/>
              <w:jc w:val="center"/>
              <w:rPr>
                <w:rFonts w:ascii="Times New Roman" w:eastAsia="Times New Roman" w:hAnsi="Times New Roman" w:cs="Times New Roman"/>
                <w:b/>
                <w:bCs/>
                <w:sz w:val="24"/>
                <w:szCs w:val="24"/>
              </w:rPr>
            </w:pPr>
            <w:r w:rsidRPr="009F3EEE">
              <w:rPr>
                <w:rFonts w:ascii="Times New Roman" w:eastAsia="Times New Roman" w:hAnsi="Times New Roman" w:cs="Times New Roman"/>
                <w:b/>
                <w:bCs/>
                <w:sz w:val="24"/>
                <w:szCs w:val="24"/>
              </w:rPr>
              <w:t>Weight</w:t>
            </w:r>
          </w:p>
        </w:tc>
      </w:tr>
      <w:tr w:rsidR="009F3EEE" w:rsidRPr="009F3EEE" w:rsidTr="009F3EEE">
        <w:tc>
          <w:tcPr>
            <w:tcW w:w="0" w:type="auto"/>
            <w:shd w:val="clear" w:color="auto" w:fill="E1EDF3"/>
            <w:tcMar>
              <w:top w:w="0" w:type="dxa"/>
              <w:left w:w="0" w:type="dxa"/>
              <w:bottom w:w="0" w:type="dxa"/>
              <w:right w:w="0" w:type="dxa"/>
            </w:tcMar>
            <w:vAlign w:val="center"/>
            <w:hideMark/>
          </w:tcPr>
          <w:p w:rsidR="009F3EEE" w:rsidRPr="009F3EEE" w:rsidRDefault="009F3EEE" w:rsidP="009F3EEE">
            <w:pPr>
              <w:spacing w:before="100" w:beforeAutospacing="1" w:after="100" w:afterAutospacing="1" w:line="240" w:lineRule="auto"/>
              <w:rPr>
                <w:rFonts w:ascii="Times New Roman" w:eastAsia="Times New Roman" w:hAnsi="Times New Roman" w:cs="Times New Roman"/>
                <w:sz w:val="24"/>
                <w:szCs w:val="24"/>
              </w:rPr>
            </w:pPr>
            <w:r w:rsidRPr="009F3EEE">
              <w:rPr>
                <w:rFonts w:ascii="Times New Roman" w:eastAsia="Times New Roman" w:hAnsi="Times New Roman" w:cs="Times New Roman"/>
                <w:sz w:val="24"/>
                <w:szCs w:val="24"/>
              </w:rPr>
              <w:t>Long-term debt</w:t>
            </w:r>
          </w:p>
        </w:tc>
        <w:tc>
          <w:tcPr>
            <w:tcW w:w="0" w:type="auto"/>
            <w:shd w:val="clear" w:color="auto" w:fill="E1EDF3"/>
            <w:tcMar>
              <w:top w:w="0" w:type="dxa"/>
              <w:left w:w="0" w:type="dxa"/>
              <w:bottom w:w="0" w:type="dxa"/>
              <w:right w:w="0" w:type="dxa"/>
            </w:tcMar>
            <w:vAlign w:val="center"/>
            <w:hideMark/>
          </w:tcPr>
          <w:p w:rsidR="009F3EEE" w:rsidRPr="009F3EEE" w:rsidRDefault="009F3EEE" w:rsidP="009F3EEE">
            <w:pPr>
              <w:spacing w:before="100" w:beforeAutospacing="1" w:after="100" w:afterAutospacing="1" w:line="240" w:lineRule="auto"/>
              <w:rPr>
                <w:rFonts w:ascii="Times New Roman" w:eastAsia="Times New Roman" w:hAnsi="Times New Roman" w:cs="Times New Roman"/>
                <w:sz w:val="24"/>
                <w:szCs w:val="24"/>
              </w:rPr>
            </w:pPr>
            <w:r w:rsidRPr="009F3EEE">
              <w:rPr>
                <w:rFonts w:ascii="Times New Roman" w:eastAsia="Times New Roman" w:hAnsi="Times New Roman" w:cs="Times New Roman"/>
                <w:sz w:val="24"/>
                <w:szCs w:val="24"/>
              </w:rPr>
              <w:t> 35%</w:t>
            </w:r>
          </w:p>
        </w:tc>
      </w:tr>
      <w:tr w:rsidR="009F3EEE" w:rsidRPr="009F3EEE" w:rsidTr="009F3EEE">
        <w:tc>
          <w:tcPr>
            <w:tcW w:w="0" w:type="auto"/>
            <w:shd w:val="clear" w:color="auto" w:fill="E1EDF3"/>
            <w:tcMar>
              <w:top w:w="0" w:type="dxa"/>
              <w:left w:w="0" w:type="dxa"/>
              <w:bottom w:w="0" w:type="dxa"/>
              <w:right w:w="0" w:type="dxa"/>
            </w:tcMar>
            <w:vAlign w:val="center"/>
            <w:hideMark/>
          </w:tcPr>
          <w:p w:rsidR="009F3EEE" w:rsidRPr="009F3EEE" w:rsidRDefault="009F3EEE" w:rsidP="009F3EEE">
            <w:pPr>
              <w:spacing w:before="100" w:beforeAutospacing="1" w:after="100" w:afterAutospacing="1" w:line="240" w:lineRule="auto"/>
              <w:rPr>
                <w:rFonts w:ascii="Times New Roman" w:eastAsia="Times New Roman" w:hAnsi="Times New Roman" w:cs="Times New Roman"/>
                <w:sz w:val="24"/>
                <w:szCs w:val="24"/>
              </w:rPr>
            </w:pPr>
            <w:r w:rsidRPr="009F3EEE">
              <w:rPr>
                <w:rFonts w:ascii="Times New Roman" w:eastAsia="Times New Roman" w:hAnsi="Times New Roman" w:cs="Times New Roman"/>
                <w:sz w:val="24"/>
                <w:szCs w:val="24"/>
              </w:rPr>
              <w:t>Preferred stock</w:t>
            </w:r>
          </w:p>
        </w:tc>
        <w:tc>
          <w:tcPr>
            <w:tcW w:w="0" w:type="auto"/>
            <w:shd w:val="clear" w:color="auto" w:fill="E1EDF3"/>
            <w:tcMar>
              <w:top w:w="0" w:type="dxa"/>
              <w:left w:w="0" w:type="dxa"/>
              <w:bottom w:w="0" w:type="dxa"/>
              <w:right w:w="0" w:type="dxa"/>
            </w:tcMar>
            <w:vAlign w:val="center"/>
            <w:hideMark/>
          </w:tcPr>
          <w:p w:rsidR="009F3EEE" w:rsidRPr="009F3EEE" w:rsidRDefault="009F3EEE" w:rsidP="009F3EEE">
            <w:pPr>
              <w:spacing w:before="100" w:beforeAutospacing="1" w:after="100" w:afterAutospacing="1" w:line="240" w:lineRule="auto"/>
              <w:rPr>
                <w:rFonts w:ascii="Times New Roman" w:eastAsia="Times New Roman" w:hAnsi="Times New Roman" w:cs="Times New Roman"/>
                <w:sz w:val="24"/>
                <w:szCs w:val="24"/>
              </w:rPr>
            </w:pPr>
            <w:r w:rsidRPr="009F3EEE">
              <w:rPr>
                <w:rFonts w:ascii="Times New Roman" w:eastAsia="Times New Roman" w:hAnsi="Times New Roman" w:cs="Times New Roman"/>
                <w:sz w:val="24"/>
                <w:szCs w:val="24"/>
              </w:rPr>
              <w:t>12</w:t>
            </w:r>
          </w:p>
        </w:tc>
      </w:tr>
      <w:tr w:rsidR="009F3EEE" w:rsidRPr="009F3EEE" w:rsidTr="009F3EEE">
        <w:tc>
          <w:tcPr>
            <w:tcW w:w="0" w:type="auto"/>
            <w:shd w:val="clear" w:color="auto" w:fill="E1EDF3"/>
            <w:tcMar>
              <w:top w:w="0" w:type="dxa"/>
              <w:left w:w="0" w:type="dxa"/>
              <w:bottom w:w="0" w:type="dxa"/>
              <w:right w:w="0" w:type="dxa"/>
            </w:tcMar>
            <w:vAlign w:val="center"/>
            <w:hideMark/>
          </w:tcPr>
          <w:p w:rsidR="009F3EEE" w:rsidRPr="009F3EEE" w:rsidRDefault="009F3EEE" w:rsidP="009F3EEE">
            <w:pPr>
              <w:spacing w:before="100" w:beforeAutospacing="1" w:after="100" w:afterAutospacing="1" w:line="240" w:lineRule="auto"/>
              <w:rPr>
                <w:rFonts w:ascii="Times New Roman" w:eastAsia="Times New Roman" w:hAnsi="Times New Roman" w:cs="Times New Roman"/>
                <w:sz w:val="24"/>
                <w:szCs w:val="24"/>
              </w:rPr>
            </w:pPr>
            <w:r w:rsidRPr="009F3EEE">
              <w:rPr>
                <w:rFonts w:ascii="Times New Roman" w:eastAsia="Times New Roman" w:hAnsi="Times New Roman" w:cs="Times New Roman"/>
                <w:sz w:val="24"/>
                <w:szCs w:val="24"/>
              </w:rPr>
              <w:t>Common stock equity</w:t>
            </w:r>
          </w:p>
        </w:tc>
        <w:tc>
          <w:tcPr>
            <w:tcW w:w="0" w:type="auto"/>
            <w:shd w:val="clear" w:color="auto" w:fill="E1EDF3"/>
            <w:tcMar>
              <w:top w:w="0" w:type="dxa"/>
              <w:left w:w="0" w:type="dxa"/>
              <w:bottom w:w="0" w:type="dxa"/>
              <w:right w:w="0" w:type="dxa"/>
            </w:tcMar>
            <w:vAlign w:val="center"/>
            <w:hideMark/>
          </w:tcPr>
          <w:p w:rsidR="009F3EEE" w:rsidRPr="009F3EEE" w:rsidRDefault="009F3EEE" w:rsidP="009F3EEE">
            <w:pPr>
              <w:spacing w:before="100" w:beforeAutospacing="1" w:after="100" w:afterAutospacing="1" w:line="240" w:lineRule="auto"/>
              <w:rPr>
                <w:rFonts w:ascii="Times New Roman" w:eastAsia="Times New Roman" w:hAnsi="Times New Roman" w:cs="Times New Roman"/>
                <w:sz w:val="24"/>
                <w:szCs w:val="24"/>
              </w:rPr>
            </w:pPr>
            <w:r w:rsidRPr="009F3EEE">
              <w:rPr>
                <w:rFonts w:ascii="Times New Roman" w:eastAsia="Times New Roman" w:hAnsi="Times New Roman" w:cs="Times New Roman"/>
                <w:sz w:val="24"/>
                <w:szCs w:val="24"/>
              </w:rPr>
              <w:t>53</w:t>
            </w:r>
          </w:p>
        </w:tc>
      </w:tr>
    </w:tbl>
    <w:p w:rsidR="009F3EEE" w:rsidRPr="009F3EEE" w:rsidRDefault="009F3EEE" w:rsidP="009F3EEE">
      <w:pPr>
        <w:spacing w:before="100" w:beforeAutospacing="1" w:after="100" w:afterAutospacing="1" w:line="240" w:lineRule="auto"/>
        <w:rPr>
          <w:rFonts w:ascii="Georgia" w:eastAsia="Times New Roman" w:hAnsi="Georgia" w:cs="Times New Roman"/>
          <w:color w:val="333333"/>
          <w:sz w:val="24"/>
          <w:szCs w:val="24"/>
        </w:rPr>
      </w:pPr>
      <w:r w:rsidRPr="009F3EEE">
        <w:rPr>
          <w:rFonts w:ascii="Georgia" w:eastAsia="Times New Roman" w:hAnsi="Georgia" w:cs="Times New Roman"/>
          <w:color w:val="333333"/>
          <w:sz w:val="24"/>
          <w:szCs w:val="24"/>
        </w:rPr>
        <w:t>The tax rate of the firm is currently 40%. The needed financial information and data are as follows:</w:t>
      </w:r>
    </w:p>
    <w:p w:rsidR="009F3EEE" w:rsidRPr="009F3EEE" w:rsidRDefault="009F3EEE" w:rsidP="009F3EEE">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9F3EEE">
        <w:rPr>
          <w:rFonts w:ascii="Georgia" w:eastAsia="Times New Roman" w:hAnsi="Georgia" w:cs="Times New Roman"/>
          <w:b/>
          <w:bCs/>
          <w:color w:val="333333"/>
          <w:sz w:val="24"/>
          <w:szCs w:val="24"/>
        </w:rPr>
        <w:t>Debt</w:t>
      </w:r>
      <w:r w:rsidRPr="009F3EEE">
        <w:rPr>
          <w:rFonts w:ascii="Georgia" w:eastAsia="Times New Roman" w:hAnsi="Georgia" w:cs="Times New Roman"/>
          <w:color w:val="333333"/>
          <w:sz w:val="24"/>
          <w:szCs w:val="24"/>
        </w:rPr>
        <w:t> Nova can raise debt by selling $1,000-par-value, 6.5% coupon interest rate, 10-year bonds on which </w:t>
      </w:r>
      <w:r w:rsidRPr="009F3EEE">
        <w:rPr>
          <w:rFonts w:ascii="Georgia" w:eastAsia="Times New Roman" w:hAnsi="Georgia" w:cs="Times New Roman"/>
          <w:i/>
          <w:iCs/>
          <w:color w:val="333333"/>
          <w:sz w:val="24"/>
          <w:szCs w:val="24"/>
        </w:rPr>
        <w:t>annual interest payments</w:t>
      </w:r>
      <w:r w:rsidRPr="009F3EEE">
        <w:rPr>
          <w:rFonts w:ascii="Georgia" w:eastAsia="Times New Roman" w:hAnsi="Georgia" w:cs="Times New Roman"/>
          <w:color w:val="333333"/>
          <w:sz w:val="24"/>
          <w:szCs w:val="24"/>
        </w:rPr>
        <w:t> will be made. To sell the issue, an average discount of $20 per bond needs to be given. There is an associated flotation cost of 2% of par value.</w:t>
      </w:r>
    </w:p>
    <w:p w:rsidR="009F3EEE" w:rsidRPr="009F3EEE" w:rsidRDefault="009F3EEE" w:rsidP="009F3EEE">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9F3EEE">
        <w:rPr>
          <w:rFonts w:ascii="Georgia" w:eastAsia="Times New Roman" w:hAnsi="Georgia" w:cs="Times New Roman"/>
          <w:b/>
          <w:bCs/>
          <w:color w:val="333333"/>
          <w:sz w:val="24"/>
          <w:szCs w:val="24"/>
        </w:rPr>
        <w:t>Preferred stock</w:t>
      </w:r>
      <w:r w:rsidRPr="009F3EEE">
        <w:rPr>
          <w:rFonts w:ascii="Georgia" w:eastAsia="Times New Roman" w:hAnsi="Georgia" w:cs="Times New Roman"/>
          <w:color w:val="333333"/>
          <w:sz w:val="24"/>
          <w:szCs w:val="24"/>
        </w:rPr>
        <w:t> Preferred stock can be sold under the following terms: The security has a par value of $100 per share, the annual dividend rate is 6% of the par value, and the flotation cost is expected to be $4 per share. The preferred stock is expected to sell for $102 before cost considerations.</w:t>
      </w:r>
    </w:p>
    <w:p w:rsidR="009F3EEE" w:rsidRPr="009F3EEE" w:rsidRDefault="009F3EEE" w:rsidP="009F3EEE">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9F3EEE">
        <w:rPr>
          <w:rFonts w:ascii="Georgia" w:eastAsia="Times New Roman" w:hAnsi="Georgia" w:cs="Times New Roman"/>
          <w:b/>
          <w:bCs/>
          <w:color w:val="333333"/>
          <w:sz w:val="24"/>
          <w:szCs w:val="24"/>
        </w:rPr>
        <w:t>Common stock</w:t>
      </w:r>
      <w:r w:rsidRPr="009F3EEE">
        <w:rPr>
          <w:rFonts w:ascii="Georgia" w:eastAsia="Times New Roman" w:hAnsi="Georgia" w:cs="Times New Roman"/>
          <w:color w:val="333333"/>
          <w:sz w:val="24"/>
          <w:szCs w:val="24"/>
        </w:rPr>
        <w:t> </w:t>
      </w:r>
      <w:proofErr w:type="gramStart"/>
      <w:r w:rsidRPr="009F3EEE">
        <w:rPr>
          <w:rFonts w:ascii="Georgia" w:eastAsia="Times New Roman" w:hAnsi="Georgia" w:cs="Times New Roman"/>
          <w:color w:val="333333"/>
          <w:sz w:val="24"/>
          <w:szCs w:val="24"/>
        </w:rPr>
        <w:t>The</w:t>
      </w:r>
      <w:proofErr w:type="gramEnd"/>
      <w:r w:rsidRPr="009F3EEE">
        <w:rPr>
          <w:rFonts w:ascii="Georgia" w:eastAsia="Times New Roman" w:hAnsi="Georgia" w:cs="Times New Roman"/>
          <w:color w:val="333333"/>
          <w:sz w:val="24"/>
          <w:szCs w:val="24"/>
        </w:rPr>
        <w:t xml:space="preserve"> current price of Nova’s common stock is $35 per share. The cash dividend is expected to be $3.25 per share next year. The firm’s dividends have grown at an annual rate of 5%, and it is expected that the dividend will continue at this rate for the foreseeable future. The flotation costs are expected to be approximately $2 per share. Nova can sell new common stock under these terms.</w:t>
      </w:r>
    </w:p>
    <w:p w:rsidR="009F3EEE" w:rsidRPr="009F3EEE" w:rsidRDefault="009F3EEE" w:rsidP="009F3EEE">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9F3EEE">
        <w:rPr>
          <w:rFonts w:ascii="Georgia" w:eastAsia="Times New Roman" w:hAnsi="Georgia" w:cs="Times New Roman"/>
          <w:b/>
          <w:bCs/>
          <w:color w:val="333333"/>
          <w:sz w:val="24"/>
          <w:szCs w:val="24"/>
        </w:rPr>
        <w:t>Retained earnings</w:t>
      </w:r>
      <w:r w:rsidRPr="009F3EEE">
        <w:rPr>
          <w:rFonts w:ascii="Georgia" w:eastAsia="Times New Roman" w:hAnsi="Georgia" w:cs="Times New Roman"/>
          <w:color w:val="333333"/>
          <w:sz w:val="24"/>
          <w:szCs w:val="24"/>
        </w:rPr>
        <w:t> </w:t>
      </w:r>
      <w:proofErr w:type="gramStart"/>
      <w:r w:rsidRPr="009F3EEE">
        <w:rPr>
          <w:rFonts w:ascii="Georgia" w:eastAsia="Times New Roman" w:hAnsi="Georgia" w:cs="Times New Roman"/>
          <w:color w:val="333333"/>
          <w:sz w:val="24"/>
          <w:szCs w:val="24"/>
        </w:rPr>
        <w:t>The</w:t>
      </w:r>
      <w:proofErr w:type="gramEnd"/>
      <w:r w:rsidRPr="009F3EEE">
        <w:rPr>
          <w:rFonts w:ascii="Georgia" w:eastAsia="Times New Roman" w:hAnsi="Georgia" w:cs="Times New Roman"/>
          <w:color w:val="333333"/>
          <w:sz w:val="24"/>
          <w:szCs w:val="24"/>
        </w:rPr>
        <w:t xml:space="preserve"> firm expects to have available $100,000 of retained earnings in the coming year. Once these retained earnings are exhausted, the firm will use new common stock as the form of common stock equity financing. (</w:t>
      </w:r>
      <w:r w:rsidRPr="009F3EEE">
        <w:rPr>
          <w:rFonts w:ascii="Georgia" w:eastAsia="Times New Roman" w:hAnsi="Georgia" w:cs="Times New Roman"/>
          <w:i/>
          <w:iCs/>
          <w:color w:val="333333"/>
          <w:sz w:val="24"/>
          <w:szCs w:val="24"/>
        </w:rPr>
        <w:t>Note:</w:t>
      </w:r>
      <w:r w:rsidRPr="009F3EEE">
        <w:rPr>
          <w:rFonts w:ascii="Georgia" w:eastAsia="Times New Roman" w:hAnsi="Georgia" w:cs="Times New Roman"/>
          <w:color w:val="333333"/>
          <w:sz w:val="24"/>
          <w:szCs w:val="24"/>
        </w:rPr>
        <w:t> When measuring this cost, the firm does not concern itself with the tax bracket or brokerage fees of owners.)</w:t>
      </w:r>
    </w:p>
    <w:p w:rsidR="009F3EEE" w:rsidRPr="009F3EEE" w:rsidRDefault="009F3EEE" w:rsidP="009F3EEE">
      <w:pPr>
        <w:spacing w:before="100" w:beforeAutospacing="1" w:after="100" w:afterAutospacing="1" w:line="240" w:lineRule="auto"/>
        <w:outlineLvl w:val="1"/>
        <w:rPr>
          <w:rFonts w:ascii="Georgia" w:eastAsia="Times New Roman" w:hAnsi="Georgia" w:cs="Times New Roman"/>
          <w:b/>
          <w:bCs/>
          <w:color w:val="333333"/>
          <w:sz w:val="36"/>
          <w:szCs w:val="36"/>
        </w:rPr>
      </w:pPr>
      <w:r w:rsidRPr="009F3EEE">
        <w:rPr>
          <w:rFonts w:ascii="Georgia" w:eastAsia="Times New Roman" w:hAnsi="Georgia" w:cs="Times New Roman"/>
          <w:b/>
          <w:bCs/>
          <w:color w:val="333333"/>
          <w:sz w:val="36"/>
          <w:szCs w:val="36"/>
        </w:rPr>
        <w:t>TO DO</w:t>
      </w:r>
    </w:p>
    <w:p w:rsidR="009F3EEE" w:rsidRPr="009F3EEE" w:rsidRDefault="009F3EEE" w:rsidP="009F3EEE">
      <w:pPr>
        <w:spacing w:before="100" w:beforeAutospacing="1" w:after="100" w:afterAutospacing="1" w:line="240" w:lineRule="auto"/>
        <w:rPr>
          <w:rFonts w:ascii="Georgia" w:eastAsia="Times New Roman" w:hAnsi="Georgia" w:cs="Times New Roman"/>
          <w:color w:val="333333"/>
          <w:sz w:val="24"/>
          <w:szCs w:val="24"/>
        </w:rPr>
      </w:pPr>
      <w:r w:rsidRPr="009F3EEE">
        <w:rPr>
          <w:rFonts w:ascii="Georgia" w:eastAsia="Times New Roman" w:hAnsi="Georgia" w:cs="Times New Roman"/>
          <w:color w:val="333333"/>
          <w:sz w:val="24"/>
          <w:szCs w:val="24"/>
        </w:rPr>
        <w:t>Create a spreadsheet to answer the following questions:</w:t>
      </w:r>
    </w:p>
    <w:p w:rsidR="009F3EEE" w:rsidRPr="009F3EEE" w:rsidRDefault="009F3EEE" w:rsidP="009F3EEE">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9F3EEE">
        <w:rPr>
          <w:rFonts w:ascii="Georgia" w:eastAsia="Times New Roman" w:hAnsi="Georgia" w:cs="Times New Roman"/>
          <w:b/>
          <w:bCs/>
          <w:color w:val="333333"/>
          <w:sz w:val="24"/>
          <w:szCs w:val="24"/>
        </w:rPr>
        <w:t>a.</w:t>
      </w:r>
      <w:r w:rsidRPr="009F3EEE">
        <w:rPr>
          <w:rFonts w:ascii="Georgia" w:eastAsia="Times New Roman" w:hAnsi="Georgia" w:cs="Times New Roman"/>
          <w:color w:val="333333"/>
          <w:sz w:val="24"/>
          <w:szCs w:val="24"/>
        </w:rPr>
        <w:t> Calculate the after-tax cost of debt.</w:t>
      </w:r>
    </w:p>
    <w:p w:rsidR="009F3EEE" w:rsidRPr="009F3EEE" w:rsidRDefault="009F3EEE" w:rsidP="009F3EEE">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9F3EEE">
        <w:rPr>
          <w:rFonts w:ascii="Georgia" w:eastAsia="Times New Roman" w:hAnsi="Georgia" w:cs="Times New Roman"/>
          <w:b/>
          <w:bCs/>
          <w:color w:val="333333"/>
          <w:sz w:val="24"/>
          <w:szCs w:val="24"/>
        </w:rPr>
        <w:t>b.</w:t>
      </w:r>
      <w:r w:rsidRPr="009F3EEE">
        <w:rPr>
          <w:rFonts w:ascii="Georgia" w:eastAsia="Times New Roman" w:hAnsi="Georgia" w:cs="Times New Roman"/>
          <w:color w:val="333333"/>
          <w:sz w:val="24"/>
          <w:szCs w:val="24"/>
        </w:rPr>
        <w:t> Calculate the cost of preferred stock.</w:t>
      </w:r>
    </w:p>
    <w:p w:rsidR="009F3EEE" w:rsidRPr="009F3EEE" w:rsidRDefault="009F3EEE" w:rsidP="009F3EEE">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9F3EEE">
        <w:rPr>
          <w:rFonts w:ascii="Georgia" w:eastAsia="Times New Roman" w:hAnsi="Georgia" w:cs="Times New Roman"/>
          <w:b/>
          <w:bCs/>
          <w:color w:val="333333"/>
          <w:sz w:val="24"/>
          <w:szCs w:val="24"/>
        </w:rPr>
        <w:t>c.</w:t>
      </w:r>
      <w:r w:rsidRPr="009F3EEE">
        <w:rPr>
          <w:rFonts w:ascii="Georgia" w:eastAsia="Times New Roman" w:hAnsi="Georgia" w:cs="Times New Roman"/>
          <w:color w:val="333333"/>
          <w:sz w:val="24"/>
          <w:szCs w:val="24"/>
        </w:rPr>
        <w:t> Calculate the cost of retained earnings.</w:t>
      </w:r>
    </w:p>
    <w:p w:rsidR="009F3EEE" w:rsidRPr="009F3EEE" w:rsidRDefault="009F3EEE" w:rsidP="009F3EEE">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9F3EEE">
        <w:rPr>
          <w:rFonts w:ascii="Georgia" w:eastAsia="Times New Roman" w:hAnsi="Georgia" w:cs="Times New Roman"/>
          <w:b/>
          <w:bCs/>
          <w:color w:val="333333"/>
          <w:sz w:val="24"/>
          <w:szCs w:val="24"/>
        </w:rPr>
        <w:t>d.</w:t>
      </w:r>
      <w:r w:rsidRPr="009F3EEE">
        <w:rPr>
          <w:rFonts w:ascii="Georgia" w:eastAsia="Times New Roman" w:hAnsi="Georgia" w:cs="Times New Roman"/>
          <w:color w:val="333333"/>
          <w:sz w:val="24"/>
          <w:szCs w:val="24"/>
        </w:rPr>
        <w:t> Calculate the cost of new common stock.</w:t>
      </w:r>
      <w:r>
        <w:rPr>
          <w:rFonts w:ascii="Georgia" w:eastAsia="Times New Roman" w:hAnsi="Georgia" w:cs="Times New Roman"/>
          <w:color w:val="333333"/>
          <w:sz w:val="24"/>
          <w:szCs w:val="24"/>
        </w:rPr>
        <w:t xml:space="preserve"> </w:t>
      </w:r>
      <w:r w:rsidRPr="009F3EEE">
        <w:rPr>
          <w:rFonts w:ascii="Georgia" w:eastAsia="Times New Roman" w:hAnsi="Georgia" w:cs="Times New Roman"/>
          <w:color w:val="333333"/>
          <w:sz w:val="24"/>
          <w:szCs w:val="24"/>
          <w:highlight w:val="yellow"/>
        </w:rPr>
        <w:t>Andre</w:t>
      </w:r>
      <w:bookmarkStart w:id="0" w:name="_GoBack"/>
      <w:bookmarkEnd w:id="0"/>
    </w:p>
    <w:p w:rsidR="009F3EEE" w:rsidRPr="009F3EEE" w:rsidRDefault="009F3EEE" w:rsidP="009F3EEE">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9F3EEE">
        <w:rPr>
          <w:rFonts w:ascii="Georgia" w:eastAsia="Times New Roman" w:hAnsi="Georgia" w:cs="Times New Roman"/>
          <w:b/>
          <w:bCs/>
          <w:color w:val="333333"/>
          <w:sz w:val="24"/>
          <w:szCs w:val="24"/>
        </w:rPr>
        <w:t>e.</w:t>
      </w:r>
      <w:r w:rsidRPr="009F3EEE">
        <w:rPr>
          <w:rFonts w:ascii="Georgia" w:eastAsia="Times New Roman" w:hAnsi="Georgia" w:cs="Times New Roman"/>
          <w:color w:val="333333"/>
          <w:sz w:val="24"/>
          <w:szCs w:val="24"/>
        </w:rPr>
        <w:t> Calculate the firm’s weighted average cost of capital using retained earnings and the capital structure weights shown in the table above.</w:t>
      </w:r>
    </w:p>
    <w:p w:rsidR="009F3EEE" w:rsidRPr="009F3EEE" w:rsidRDefault="009F3EEE" w:rsidP="009F3EEE">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9F3EEE">
        <w:rPr>
          <w:rFonts w:ascii="Georgia" w:eastAsia="Times New Roman" w:hAnsi="Georgia" w:cs="Times New Roman"/>
          <w:b/>
          <w:bCs/>
          <w:color w:val="333333"/>
          <w:sz w:val="24"/>
          <w:szCs w:val="24"/>
        </w:rPr>
        <w:t>f.</w:t>
      </w:r>
      <w:r w:rsidRPr="009F3EEE">
        <w:rPr>
          <w:rFonts w:ascii="Georgia" w:eastAsia="Times New Roman" w:hAnsi="Georgia" w:cs="Times New Roman"/>
          <w:color w:val="333333"/>
          <w:sz w:val="24"/>
          <w:szCs w:val="24"/>
        </w:rPr>
        <w:t> Calculate the firm’s weighted average cost of capital using new common stock and the capital structure weights shown in the table above.</w:t>
      </w:r>
    </w:p>
    <w:p w:rsidR="009F3EEE" w:rsidRPr="009F3EEE" w:rsidRDefault="009F3EEE" w:rsidP="009F3EEE">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9F3EEE">
        <w:rPr>
          <w:rFonts w:ascii="Georgia" w:eastAsia="Times New Roman" w:hAnsi="Georgia" w:cs="Times New Roman"/>
          <w:b/>
          <w:bCs/>
          <w:color w:val="004444"/>
          <w:sz w:val="24"/>
          <w:szCs w:val="24"/>
        </w:rPr>
        <w:t>My</w:t>
      </w:r>
      <w:r w:rsidRPr="009F3EEE">
        <w:rPr>
          <w:rFonts w:ascii="Georgia" w:eastAsia="Times New Roman" w:hAnsi="Georgia" w:cs="Times New Roman"/>
          <w:b/>
          <w:bCs/>
          <w:color w:val="333333"/>
          <w:sz w:val="24"/>
          <w:szCs w:val="24"/>
        </w:rPr>
        <w:t> </w:t>
      </w:r>
      <w:r w:rsidRPr="009F3EEE">
        <w:rPr>
          <w:rFonts w:ascii="Georgia" w:eastAsia="Times New Roman" w:hAnsi="Georgia" w:cs="Times New Roman"/>
          <w:b/>
          <w:bCs/>
          <w:color w:val="858789"/>
          <w:sz w:val="24"/>
          <w:szCs w:val="24"/>
        </w:rPr>
        <w:t>Finance</w:t>
      </w:r>
      <w:r w:rsidRPr="009F3EEE">
        <w:rPr>
          <w:rFonts w:ascii="Georgia" w:eastAsia="Times New Roman" w:hAnsi="Georgia" w:cs="Times New Roman"/>
          <w:b/>
          <w:bCs/>
          <w:color w:val="333333"/>
          <w:sz w:val="24"/>
          <w:szCs w:val="24"/>
        </w:rPr>
        <w:t> </w:t>
      </w:r>
      <w:r w:rsidRPr="009F3EEE">
        <w:rPr>
          <w:rFonts w:ascii="Georgia" w:eastAsia="Times New Roman" w:hAnsi="Georgia" w:cs="Times New Roman"/>
          <w:b/>
          <w:bCs/>
          <w:color w:val="004444"/>
          <w:sz w:val="24"/>
          <w:szCs w:val="24"/>
        </w:rPr>
        <w:t>Lab</w:t>
      </w:r>
    </w:p>
    <w:p w:rsidR="009F3EEE" w:rsidRPr="009F3EEE" w:rsidRDefault="009F3EEE" w:rsidP="009F3EEE">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9F3EEE">
        <w:rPr>
          <w:rFonts w:ascii="Georgia" w:eastAsia="Times New Roman" w:hAnsi="Georgia" w:cs="Times New Roman"/>
          <w:color w:val="333333"/>
          <w:sz w:val="24"/>
          <w:szCs w:val="24"/>
        </w:rPr>
        <w:lastRenderedPageBreak/>
        <w:t>Visit </w:t>
      </w:r>
      <w:hyperlink r:id="rId6" w:history="1">
        <w:r w:rsidRPr="009F3EEE">
          <w:rPr>
            <w:rFonts w:ascii="Georgia" w:eastAsia="Times New Roman" w:hAnsi="Georgia" w:cs="Times New Roman"/>
            <w:b/>
            <w:bCs/>
            <w:color w:val="00ADEF"/>
            <w:sz w:val="24"/>
            <w:szCs w:val="24"/>
          </w:rPr>
          <w:t>www.myfinancelab.com</w:t>
        </w:r>
      </w:hyperlink>
      <w:r w:rsidRPr="009F3EEE">
        <w:rPr>
          <w:rFonts w:ascii="Georgia" w:eastAsia="Times New Roman" w:hAnsi="Georgia" w:cs="Times New Roman"/>
          <w:color w:val="333333"/>
          <w:sz w:val="24"/>
          <w:szCs w:val="24"/>
        </w:rPr>
        <w:t> for </w:t>
      </w:r>
      <w:r w:rsidRPr="009F3EEE">
        <w:rPr>
          <w:rFonts w:ascii="Georgia" w:eastAsia="Times New Roman" w:hAnsi="Georgia" w:cs="Times New Roman"/>
          <w:b/>
          <w:bCs/>
          <w:color w:val="333333"/>
          <w:sz w:val="24"/>
          <w:szCs w:val="24"/>
        </w:rPr>
        <w:t>Chapter Case:</w:t>
      </w:r>
      <w:r w:rsidRPr="009F3EEE">
        <w:rPr>
          <w:rFonts w:ascii="Georgia" w:eastAsia="Times New Roman" w:hAnsi="Georgia" w:cs="Times New Roman"/>
          <w:color w:val="333333"/>
          <w:sz w:val="24"/>
          <w:szCs w:val="24"/>
        </w:rPr>
        <w:t> </w:t>
      </w:r>
      <w:r w:rsidRPr="009F3EEE">
        <w:rPr>
          <w:rFonts w:ascii="Georgia" w:eastAsia="Times New Roman" w:hAnsi="Georgia" w:cs="Times New Roman"/>
          <w:b/>
          <w:bCs/>
          <w:i/>
          <w:iCs/>
          <w:color w:val="333333"/>
          <w:sz w:val="24"/>
          <w:szCs w:val="24"/>
        </w:rPr>
        <w:t>Making Star Products’ Financing/Investment Decision,</w:t>
      </w:r>
      <w:r w:rsidRPr="009F3EEE">
        <w:rPr>
          <w:rFonts w:ascii="Georgia" w:eastAsia="Times New Roman" w:hAnsi="Georgia" w:cs="Times New Roman"/>
          <w:color w:val="333333"/>
          <w:sz w:val="24"/>
          <w:szCs w:val="24"/>
        </w:rPr>
        <w:t> Group Exercises, and numerous online resources.</w:t>
      </w:r>
    </w:p>
    <w:p w:rsidR="009F3EEE" w:rsidRPr="009F3EEE" w:rsidRDefault="009F3EEE" w:rsidP="009F3EEE">
      <w:pPr>
        <w:spacing w:before="100" w:beforeAutospacing="1" w:after="100" w:afterAutospacing="1" w:line="240" w:lineRule="auto"/>
        <w:outlineLvl w:val="1"/>
        <w:rPr>
          <w:rFonts w:ascii="Georgia" w:eastAsia="Times New Roman" w:hAnsi="Georgia" w:cs="Times New Roman"/>
          <w:b/>
          <w:bCs/>
          <w:color w:val="333333"/>
          <w:sz w:val="36"/>
          <w:szCs w:val="36"/>
        </w:rPr>
      </w:pPr>
      <w:r w:rsidRPr="009F3EEE">
        <w:rPr>
          <w:rFonts w:ascii="Georgia" w:eastAsia="Times New Roman" w:hAnsi="Georgia" w:cs="Times New Roman"/>
          <w:b/>
          <w:bCs/>
          <w:color w:val="333333"/>
          <w:sz w:val="36"/>
          <w:szCs w:val="36"/>
        </w:rPr>
        <w:t>Integrative Case 4 Eco Plastics Company</w:t>
      </w:r>
    </w:p>
    <w:p w:rsidR="009F3EEE" w:rsidRPr="009F3EEE" w:rsidRDefault="009F3EEE" w:rsidP="009F3EEE">
      <w:pPr>
        <w:spacing w:before="100" w:beforeAutospacing="1" w:after="100" w:afterAutospacing="1" w:line="240" w:lineRule="auto"/>
        <w:rPr>
          <w:rFonts w:ascii="Georgia" w:eastAsia="Times New Roman" w:hAnsi="Georgia" w:cs="Times New Roman"/>
          <w:color w:val="333333"/>
          <w:sz w:val="24"/>
          <w:szCs w:val="24"/>
        </w:rPr>
      </w:pPr>
      <w:r w:rsidRPr="009F3EEE">
        <w:rPr>
          <w:rFonts w:ascii="Georgia" w:eastAsia="Times New Roman" w:hAnsi="Georgia" w:cs="Times New Roman"/>
          <w:color w:val="333333"/>
          <w:sz w:val="24"/>
          <w:szCs w:val="24"/>
        </w:rPr>
        <w:t xml:space="preserve">Since its inception, Eco Plastics Company has been revolutionizing plastic and trying to do its part to save the environment. Eco’s founder, Marion Cosby, developed a biodegradable plastic that her company is marketing to manufacturing companies throughout the southeastern United States. After operating as a private company for 6 years, Eco went public in 2012 and is listed on the </w:t>
      </w:r>
      <w:proofErr w:type="gramStart"/>
      <w:r w:rsidRPr="009F3EEE">
        <w:rPr>
          <w:rFonts w:ascii="Georgia" w:eastAsia="Times New Roman" w:hAnsi="Georgia" w:cs="Times New Roman"/>
          <w:color w:val="333333"/>
          <w:sz w:val="24"/>
          <w:szCs w:val="24"/>
        </w:rPr>
        <w:t>Nasdaq</w:t>
      </w:r>
      <w:proofErr w:type="gramEnd"/>
      <w:r w:rsidRPr="009F3EEE">
        <w:rPr>
          <w:rFonts w:ascii="Georgia" w:eastAsia="Times New Roman" w:hAnsi="Georgia" w:cs="Times New Roman"/>
          <w:color w:val="333333"/>
          <w:sz w:val="24"/>
          <w:szCs w:val="24"/>
        </w:rPr>
        <w:t xml:space="preserve"> stock exchange.</w:t>
      </w:r>
    </w:p>
    <w:p w:rsidR="009F3EEE" w:rsidRPr="009F3EEE" w:rsidRDefault="009F3EEE" w:rsidP="009F3EEE">
      <w:pPr>
        <w:spacing w:before="100" w:beforeAutospacing="1" w:after="100" w:afterAutospacing="1" w:line="240" w:lineRule="auto"/>
        <w:rPr>
          <w:rFonts w:ascii="Georgia" w:eastAsia="Times New Roman" w:hAnsi="Georgia" w:cs="Times New Roman"/>
          <w:color w:val="333333"/>
          <w:sz w:val="24"/>
          <w:szCs w:val="24"/>
        </w:rPr>
      </w:pPr>
      <w:r w:rsidRPr="009F3EEE">
        <w:rPr>
          <w:rFonts w:ascii="Georgia" w:eastAsia="Times New Roman" w:hAnsi="Georgia" w:cs="Times New Roman"/>
          <w:color w:val="333333"/>
          <w:sz w:val="24"/>
          <w:szCs w:val="24"/>
        </w:rPr>
        <w:t>As the chief financial officer of a young company with lots of investment opportunities, Eco’s CFO closely monitors the firm’s cost of capital. The CFO keeps tabs on each of the individual costs of Eco’s three main financing sources: long-term debt, preferred stock, and common stock. The target capital structure for Eco is given by the weights in the following table:</w:t>
      </w:r>
    </w:p>
    <w:tbl>
      <w:tblPr>
        <w:tblW w:w="11145" w:type="dxa"/>
        <w:tblCellMar>
          <w:top w:w="15" w:type="dxa"/>
          <w:left w:w="15" w:type="dxa"/>
          <w:bottom w:w="15" w:type="dxa"/>
          <w:right w:w="15" w:type="dxa"/>
        </w:tblCellMar>
        <w:tblLook w:val="04A0" w:firstRow="1" w:lastRow="0" w:firstColumn="1" w:lastColumn="0" w:noHBand="0" w:noVBand="1"/>
      </w:tblPr>
      <w:tblGrid>
        <w:gridCol w:w="8241"/>
        <w:gridCol w:w="2904"/>
      </w:tblGrid>
      <w:tr w:rsidR="009F3EEE" w:rsidRPr="009F3EEE" w:rsidTr="009F3EEE">
        <w:trPr>
          <w:tblHeader/>
        </w:trPr>
        <w:tc>
          <w:tcPr>
            <w:tcW w:w="0" w:type="auto"/>
            <w:shd w:val="clear" w:color="auto" w:fill="E1EDF3"/>
            <w:tcMar>
              <w:top w:w="0" w:type="dxa"/>
              <w:left w:w="0" w:type="dxa"/>
              <w:bottom w:w="0" w:type="dxa"/>
              <w:right w:w="0" w:type="dxa"/>
            </w:tcMar>
            <w:vAlign w:val="center"/>
            <w:hideMark/>
          </w:tcPr>
          <w:p w:rsidR="009F3EEE" w:rsidRPr="009F3EEE" w:rsidRDefault="009F3EEE" w:rsidP="009F3EEE">
            <w:pPr>
              <w:spacing w:before="100" w:beforeAutospacing="1" w:after="100" w:afterAutospacing="1" w:line="240" w:lineRule="auto"/>
              <w:jc w:val="center"/>
              <w:rPr>
                <w:rFonts w:ascii="Times New Roman" w:eastAsia="Times New Roman" w:hAnsi="Times New Roman" w:cs="Times New Roman"/>
                <w:b/>
                <w:bCs/>
                <w:sz w:val="24"/>
                <w:szCs w:val="24"/>
              </w:rPr>
            </w:pPr>
            <w:r w:rsidRPr="009F3EEE">
              <w:rPr>
                <w:rFonts w:ascii="Times New Roman" w:eastAsia="Times New Roman" w:hAnsi="Times New Roman" w:cs="Times New Roman"/>
                <w:b/>
                <w:bCs/>
                <w:sz w:val="24"/>
                <w:szCs w:val="24"/>
              </w:rPr>
              <w:t>Source of capital</w:t>
            </w:r>
          </w:p>
        </w:tc>
        <w:tc>
          <w:tcPr>
            <w:tcW w:w="0" w:type="auto"/>
            <w:shd w:val="clear" w:color="auto" w:fill="E1EDF3"/>
            <w:tcMar>
              <w:top w:w="0" w:type="dxa"/>
              <w:left w:w="0" w:type="dxa"/>
              <w:bottom w:w="0" w:type="dxa"/>
              <w:right w:w="0" w:type="dxa"/>
            </w:tcMar>
            <w:vAlign w:val="center"/>
            <w:hideMark/>
          </w:tcPr>
          <w:p w:rsidR="009F3EEE" w:rsidRPr="009F3EEE" w:rsidRDefault="009F3EEE" w:rsidP="009F3EEE">
            <w:pPr>
              <w:spacing w:before="100" w:beforeAutospacing="1" w:after="100" w:afterAutospacing="1" w:line="240" w:lineRule="auto"/>
              <w:jc w:val="center"/>
              <w:rPr>
                <w:rFonts w:ascii="Times New Roman" w:eastAsia="Times New Roman" w:hAnsi="Times New Roman" w:cs="Times New Roman"/>
                <w:b/>
                <w:bCs/>
                <w:sz w:val="24"/>
                <w:szCs w:val="24"/>
              </w:rPr>
            </w:pPr>
            <w:r w:rsidRPr="009F3EEE">
              <w:rPr>
                <w:rFonts w:ascii="Times New Roman" w:eastAsia="Times New Roman" w:hAnsi="Times New Roman" w:cs="Times New Roman"/>
                <w:b/>
                <w:bCs/>
                <w:sz w:val="24"/>
                <w:szCs w:val="24"/>
              </w:rPr>
              <w:t>Weight</w:t>
            </w:r>
          </w:p>
        </w:tc>
      </w:tr>
      <w:tr w:rsidR="009F3EEE" w:rsidRPr="009F3EEE" w:rsidTr="009F3EEE">
        <w:tc>
          <w:tcPr>
            <w:tcW w:w="0" w:type="auto"/>
            <w:shd w:val="clear" w:color="auto" w:fill="E1EDF3"/>
            <w:tcMar>
              <w:top w:w="0" w:type="dxa"/>
              <w:left w:w="0" w:type="dxa"/>
              <w:bottom w:w="0" w:type="dxa"/>
              <w:right w:w="0" w:type="dxa"/>
            </w:tcMar>
            <w:vAlign w:val="center"/>
            <w:hideMark/>
          </w:tcPr>
          <w:p w:rsidR="009F3EEE" w:rsidRPr="009F3EEE" w:rsidRDefault="009F3EEE" w:rsidP="009F3EEE">
            <w:pPr>
              <w:spacing w:before="100" w:beforeAutospacing="1" w:after="100" w:afterAutospacing="1" w:line="240" w:lineRule="auto"/>
              <w:rPr>
                <w:rFonts w:ascii="Times New Roman" w:eastAsia="Times New Roman" w:hAnsi="Times New Roman" w:cs="Times New Roman"/>
                <w:sz w:val="24"/>
                <w:szCs w:val="24"/>
              </w:rPr>
            </w:pPr>
            <w:r w:rsidRPr="009F3EEE">
              <w:rPr>
                <w:rFonts w:ascii="Times New Roman" w:eastAsia="Times New Roman" w:hAnsi="Times New Roman" w:cs="Times New Roman"/>
                <w:sz w:val="24"/>
                <w:szCs w:val="24"/>
              </w:rPr>
              <w:t>Long-term debt</w:t>
            </w:r>
          </w:p>
        </w:tc>
        <w:tc>
          <w:tcPr>
            <w:tcW w:w="0" w:type="auto"/>
            <w:shd w:val="clear" w:color="auto" w:fill="E1EDF3"/>
            <w:tcMar>
              <w:top w:w="0" w:type="dxa"/>
              <w:left w:w="0" w:type="dxa"/>
              <w:bottom w:w="0" w:type="dxa"/>
              <w:right w:w="0" w:type="dxa"/>
            </w:tcMar>
            <w:vAlign w:val="center"/>
            <w:hideMark/>
          </w:tcPr>
          <w:p w:rsidR="009F3EEE" w:rsidRPr="009F3EEE" w:rsidRDefault="009F3EEE" w:rsidP="009F3EEE">
            <w:pPr>
              <w:spacing w:before="100" w:beforeAutospacing="1" w:after="100" w:afterAutospacing="1" w:line="240" w:lineRule="auto"/>
              <w:rPr>
                <w:rFonts w:ascii="Times New Roman" w:eastAsia="Times New Roman" w:hAnsi="Times New Roman" w:cs="Times New Roman"/>
                <w:sz w:val="24"/>
                <w:szCs w:val="24"/>
              </w:rPr>
            </w:pPr>
            <w:r w:rsidRPr="009F3EEE">
              <w:rPr>
                <w:rFonts w:ascii="Times New Roman" w:eastAsia="Times New Roman" w:hAnsi="Times New Roman" w:cs="Times New Roman"/>
                <w:sz w:val="24"/>
                <w:szCs w:val="24"/>
              </w:rPr>
              <w:t>  30%</w:t>
            </w:r>
          </w:p>
        </w:tc>
      </w:tr>
      <w:tr w:rsidR="009F3EEE" w:rsidRPr="009F3EEE" w:rsidTr="009F3EEE">
        <w:tc>
          <w:tcPr>
            <w:tcW w:w="0" w:type="auto"/>
            <w:shd w:val="clear" w:color="auto" w:fill="E1EDF3"/>
            <w:tcMar>
              <w:top w:w="0" w:type="dxa"/>
              <w:left w:w="0" w:type="dxa"/>
              <w:bottom w:w="0" w:type="dxa"/>
              <w:right w:w="0" w:type="dxa"/>
            </w:tcMar>
            <w:vAlign w:val="center"/>
            <w:hideMark/>
          </w:tcPr>
          <w:p w:rsidR="009F3EEE" w:rsidRPr="009F3EEE" w:rsidRDefault="009F3EEE" w:rsidP="009F3EEE">
            <w:pPr>
              <w:spacing w:before="100" w:beforeAutospacing="1" w:after="100" w:afterAutospacing="1" w:line="240" w:lineRule="auto"/>
              <w:rPr>
                <w:rFonts w:ascii="Times New Roman" w:eastAsia="Times New Roman" w:hAnsi="Times New Roman" w:cs="Times New Roman"/>
                <w:sz w:val="24"/>
                <w:szCs w:val="24"/>
              </w:rPr>
            </w:pPr>
            <w:r w:rsidRPr="009F3EEE">
              <w:rPr>
                <w:rFonts w:ascii="Times New Roman" w:eastAsia="Times New Roman" w:hAnsi="Times New Roman" w:cs="Times New Roman"/>
                <w:sz w:val="24"/>
                <w:szCs w:val="24"/>
              </w:rPr>
              <w:t>Preferred stock</w:t>
            </w:r>
          </w:p>
        </w:tc>
        <w:tc>
          <w:tcPr>
            <w:tcW w:w="0" w:type="auto"/>
            <w:shd w:val="clear" w:color="auto" w:fill="E1EDF3"/>
            <w:tcMar>
              <w:top w:w="0" w:type="dxa"/>
              <w:left w:w="0" w:type="dxa"/>
              <w:bottom w:w="0" w:type="dxa"/>
              <w:right w:w="0" w:type="dxa"/>
            </w:tcMar>
            <w:vAlign w:val="center"/>
            <w:hideMark/>
          </w:tcPr>
          <w:p w:rsidR="009F3EEE" w:rsidRPr="009F3EEE" w:rsidRDefault="009F3EEE" w:rsidP="009F3EEE">
            <w:pPr>
              <w:spacing w:before="100" w:beforeAutospacing="1" w:after="100" w:afterAutospacing="1" w:line="240" w:lineRule="auto"/>
              <w:rPr>
                <w:rFonts w:ascii="Times New Roman" w:eastAsia="Times New Roman" w:hAnsi="Times New Roman" w:cs="Times New Roman"/>
                <w:sz w:val="24"/>
                <w:szCs w:val="24"/>
              </w:rPr>
            </w:pPr>
            <w:r w:rsidRPr="009F3EEE">
              <w:rPr>
                <w:rFonts w:ascii="Times New Roman" w:eastAsia="Times New Roman" w:hAnsi="Times New Roman" w:cs="Times New Roman"/>
                <w:sz w:val="24"/>
                <w:szCs w:val="24"/>
              </w:rPr>
              <w:t> 20</w:t>
            </w:r>
          </w:p>
        </w:tc>
      </w:tr>
      <w:tr w:rsidR="009F3EEE" w:rsidRPr="009F3EEE" w:rsidTr="009F3EEE">
        <w:tc>
          <w:tcPr>
            <w:tcW w:w="0" w:type="auto"/>
            <w:shd w:val="clear" w:color="auto" w:fill="E1EDF3"/>
            <w:tcMar>
              <w:top w:w="0" w:type="dxa"/>
              <w:left w:w="0" w:type="dxa"/>
              <w:bottom w:w="0" w:type="dxa"/>
              <w:right w:w="0" w:type="dxa"/>
            </w:tcMar>
            <w:vAlign w:val="center"/>
            <w:hideMark/>
          </w:tcPr>
          <w:p w:rsidR="009F3EEE" w:rsidRPr="009F3EEE" w:rsidRDefault="009F3EEE" w:rsidP="009F3EEE">
            <w:pPr>
              <w:spacing w:before="100" w:beforeAutospacing="1" w:after="100" w:afterAutospacing="1" w:line="240" w:lineRule="auto"/>
              <w:rPr>
                <w:rFonts w:ascii="Times New Roman" w:eastAsia="Times New Roman" w:hAnsi="Times New Roman" w:cs="Times New Roman"/>
                <w:sz w:val="24"/>
                <w:szCs w:val="24"/>
              </w:rPr>
            </w:pPr>
            <w:r w:rsidRPr="009F3EEE">
              <w:rPr>
                <w:rFonts w:ascii="Times New Roman" w:eastAsia="Times New Roman" w:hAnsi="Times New Roman" w:cs="Times New Roman"/>
                <w:sz w:val="24"/>
                <w:szCs w:val="24"/>
              </w:rPr>
              <w:t>Common stock equity</w:t>
            </w:r>
          </w:p>
        </w:tc>
        <w:tc>
          <w:tcPr>
            <w:tcW w:w="0" w:type="auto"/>
            <w:shd w:val="clear" w:color="auto" w:fill="E1EDF3"/>
            <w:tcMar>
              <w:top w:w="0" w:type="dxa"/>
              <w:left w:w="0" w:type="dxa"/>
              <w:bottom w:w="0" w:type="dxa"/>
              <w:right w:w="0" w:type="dxa"/>
            </w:tcMar>
            <w:vAlign w:val="center"/>
            <w:hideMark/>
          </w:tcPr>
          <w:p w:rsidR="009F3EEE" w:rsidRPr="009F3EEE" w:rsidRDefault="009F3EEE" w:rsidP="009F3EEE">
            <w:pPr>
              <w:spacing w:before="100" w:beforeAutospacing="1" w:after="100" w:afterAutospacing="1" w:line="240" w:lineRule="auto"/>
              <w:rPr>
                <w:rFonts w:ascii="Times New Roman" w:eastAsia="Times New Roman" w:hAnsi="Times New Roman" w:cs="Times New Roman"/>
                <w:sz w:val="24"/>
                <w:szCs w:val="24"/>
              </w:rPr>
            </w:pPr>
            <w:r w:rsidRPr="009F3EEE">
              <w:rPr>
                <w:rFonts w:ascii="Times New Roman" w:eastAsia="Times New Roman" w:hAnsi="Times New Roman" w:cs="Times New Roman"/>
                <w:sz w:val="24"/>
                <w:szCs w:val="24"/>
                <w:u w:val="single"/>
              </w:rPr>
              <w:t> 50</w:t>
            </w:r>
          </w:p>
        </w:tc>
      </w:tr>
      <w:tr w:rsidR="009F3EEE" w:rsidRPr="009F3EEE" w:rsidTr="009F3EEE">
        <w:tc>
          <w:tcPr>
            <w:tcW w:w="0" w:type="auto"/>
            <w:shd w:val="clear" w:color="auto" w:fill="E1EDF3"/>
            <w:tcMar>
              <w:top w:w="0" w:type="dxa"/>
              <w:left w:w="0" w:type="dxa"/>
              <w:bottom w:w="0" w:type="dxa"/>
              <w:right w:w="0" w:type="dxa"/>
            </w:tcMar>
            <w:vAlign w:val="center"/>
            <w:hideMark/>
          </w:tcPr>
          <w:p w:rsidR="009F3EEE" w:rsidRPr="009F3EEE" w:rsidRDefault="009F3EEE" w:rsidP="009F3EEE">
            <w:pPr>
              <w:spacing w:before="100" w:beforeAutospacing="1" w:after="100" w:afterAutospacing="1" w:line="240" w:lineRule="auto"/>
              <w:rPr>
                <w:rFonts w:ascii="Times New Roman" w:eastAsia="Times New Roman" w:hAnsi="Times New Roman" w:cs="Times New Roman"/>
                <w:sz w:val="24"/>
                <w:szCs w:val="24"/>
              </w:rPr>
            </w:pPr>
            <w:r w:rsidRPr="009F3EEE">
              <w:rPr>
                <w:rFonts w:ascii="Times New Roman" w:eastAsia="Times New Roman" w:hAnsi="Times New Roman" w:cs="Times New Roman"/>
                <w:sz w:val="24"/>
                <w:szCs w:val="24"/>
              </w:rPr>
              <w:t>   Total</w:t>
            </w:r>
          </w:p>
        </w:tc>
        <w:tc>
          <w:tcPr>
            <w:tcW w:w="0" w:type="auto"/>
            <w:shd w:val="clear" w:color="auto" w:fill="E1EDF3"/>
            <w:tcMar>
              <w:top w:w="0" w:type="dxa"/>
              <w:left w:w="0" w:type="dxa"/>
              <w:bottom w:w="0" w:type="dxa"/>
              <w:right w:w="0" w:type="dxa"/>
            </w:tcMar>
            <w:vAlign w:val="center"/>
            <w:hideMark/>
          </w:tcPr>
          <w:p w:rsidR="009F3EEE" w:rsidRPr="009F3EEE" w:rsidRDefault="009F3EEE" w:rsidP="009F3EEE">
            <w:pPr>
              <w:spacing w:before="100" w:beforeAutospacing="1" w:after="100" w:afterAutospacing="1" w:line="240" w:lineRule="auto"/>
              <w:rPr>
                <w:rFonts w:ascii="Times New Roman" w:eastAsia="Times New Roman" w:hAnsi="Times New Roman" w:cs="Times New Roman"/>
                <w:sz w:val="24"/>
                <w:szCs w:val="24"/>
              </w:rPr>
            </w:pPr>
            <w:r w:rsidRPr="009F3EEE">
              <w:rPr>
                <w:rFonts w:ascii="Times New Roman" w:eastAsia="Times New Roman" w:hAnsi="Times New Roman" w:cs="Times New Roman"/>
                <w:sz w:val="24"/>
                <w:szCs w:val="24"/>
              </w:rPr>
              <w:t>100%</w:t>
            </w:r>
          </w:p>
        </w:tc>
      </w:tr>
    </w:tbl>
    <w:p w:rsidR="009F3EEE" w:rsidRPr="009F3EEE" w:rsidRDefault="009F3EEE" w:rsidP="009F3EEE">
      <w:pPr>
        <w:spacing w:before="100" w:beforeAutospacing="1" w:after="100" w:afterAutospacing="1" w:line="240" w:lineRule="auto"/>
        <w:rPr>
          <w:rFonts w:ascii="Georgia" w:eastAsia="Times New Roman" w:hAnsi="Georgia" w:cs="Times New Roman"/>
          <w:color w:val="333333"/>
          <w:sz w:val="24"/>
          <w:szCs w:val="24"/>
        </w:rPr>
      </w:pPr>
      <w:r w:rsidRPr="009F3EEE">
        <w:rPr>
          <w:rFonts w:ascii="Georgia" w:eastAsia="Times New Roman" w:hAnsi="Georgia" w:cs="Times New Roman"/>
          <w:color w:val="333333"/>
          <w:sz w:val="24"/>
          <w:szCs w:val="24"/>
        </w:rPr>
        <w:t>At the present time, Eco can raise debt by selling 20-year bonds with a $1,000 par value and a 10.5% annual coupon interest rate. Eco’s corporate tax rate is 40%, and its bonds generally require an average discount of $45 per bond and flotation costs of $32 per bond when being sold. Eco’s outstanding preferred stock pays a 9% dividend and has a $95-per-share par value. The cost of issuing and selling additional preferred stock is expected to be $7 per share. Because Eco is a young firm that requires lots of cash to grow it does not currently pay a dividend to common stockholders. To track the cost of common stock the CFO uses the capital asset pricing model (CAPM). The CFO and the firm’s investment advisors believe that the appropriate risk-free rate is 4% and that the market’s expected return equals 13%. Using data from 2012 through 2015, Eco’s CFO estimates the firm’s beta to be 1.3.</w:t>
      </w:r>
    </w:p>
    <w:p w:rsidR="009F3EEE" w:rsidRPr="009F3EEE" w:rsidRDefault="009F3EEE" w:rsidP="009F3EEE">
      <w:pPr>
        <w:spacing w:before="100" w:beforeAutospacing="1" w:after="100" w:afterAutospacing="1" w:line="240" w:lineRule="auto"/>
        <w:rPr>
          <w:rFonts w:ascii="Georgia" w:eastAsia="Times New Roman" w:hAnsi="Georgia" w:cs="Times New Roman"/>
          <w:color w:val="333333"/>
          <w:sz w:val="24"/>
          <w:szCs w:val="24"/>
        </w:rPr>
      </w:pPr>
      <w:r w:rsidRPr="009F3EEE">
        <w:rPr>
          <w:rFonts w:ascii="Georgia" w:eastAsia="Times New Roman" w:hAnsi="Georgia" w:cs="Times New Roman"/>
          <w:color w:val="333333"/>
          <w:sz w:val="24"/>
          <w:szCs w:val="24"/>
        </w:rPr>
        <w:t>Although Eco’s current target capital structure includes 20% preferred stock, the company is considering using debt financing to retire the outstanding preferred stock, thus shifting their target capital structure to 50% long-term debt and 50% common stock. If Eco shifts its capital mix from preferred stock to debt, its financial advisors expect its beta to increase to 1.5.</w:t>
      </w:r>
    </w:p>
    <w:p w:rsidR="009F3EEE" w:rsidRPr="009F3EEE" w:rsidRDefault="009F3EEE" w:rsidP="009F3EEE">
      <w:pPr>
        <w:spacing w:before="100" w:beforeAutospacing="1" w:after="100" w:afterAutospacing="1" w:line="240" w:lineRule="auto"/>
        <w:outlineLvl w:val="1"/>
        <w:rPr>
          <w:rFonts w:ascii="Georgia" w:eastAsia="Times New Roman" w:hAnsi="Georgia" w:cs="Times New Roman"/>
          <w:b/>
          <w:bCs/>
          <w:color w:val="333333"/>
          <w:sz w:val="36"/>
          <w:szCs w:val="36"/>
        </w:rPr>
      </w:pPr>
      <w:r w:rsidRPr="009F3EEE">
        <w:rPr>
          <w:rFonts w:ascii="Georgia" w:eastAsia="Times New Roman" w:hAnsi="Georgia" w:cs="Times New Roman"/>
          <w:b/>
          <w:bCs/>
          <w:color w:val="333333"/>
          <w:sz w:val="36"/>
          <w:szCs w:val="36"/>
        </w:rPr>
        <w:t>TO DO</w:t>
      </w:r>
    </w:p>
    <w:p w:rsidR="009F3EEE" w:rsidRPr="009F3EEE" w:rsidRDefault="009F3EEE" w:rsidP="009F3EEE">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r w:rsidRPr="009F3EEE">
        <w:rPr>
          <w:rFonts w:ascii="Georgia" w:eastAsia="Times New Roman" w:hAnsi="Georgia" w:cs="Times New Roman"/>
          <w:b/>
          <w:bCs/>
          <w:color w:val="333333"/>
          <w:sz w:val="24"/>
          <w:szCs w:val="24"/>
        </w:rPr>
        <w:t>a.</w:t>
      </w:r>
      <w:r w:rsidRPr="009F3EEE">
        <w:rPr>
          <w:rFonts w:ascii="Georgia" w:eastAsia="Times New Roman" w:hAnsi="Georgia" w:cs="Times New Roman"/>
          <w:color w:val="333333"/>
          <w:sz w:val="24"/>
          <w:szCs w:val="24"/>
        </w:rPr>
        <w:t> Calculate Eco’s current after-tax cost of long-term debt.</w:t>
      </w:r>
      <w:r>
        <w:rPr>
          <w:rFonts w:ascii="Georgia" w:eastAsia="Times New Roman" w:hAnsi="Georgia" w:cs="Times New Roman"/>
          <w:color w:val="333333"/>
          <w:sz w:val="24"/>
          <w:szCs w:val="24"/>
        </w:rPr>
        <w:t xml:space="preserve"> </w:t>
      </w:r>
      <w:r w:rsidRPr="009F3EEE">
        <w:rPr>
          <w:rFonts w:ascii="Georgia" w:eastAsia="Times New Roman" w:hAnsi="Georgia" w:cs="Times New Roman"/>
          <w:color w:val="333333"/>
          <w:sz w:val="24"/>
          <w:szCs w:val="24"/>
          <w:highlight w:val="yellow"/>
        </w:rPr>
        <w:t>Andre</w:t>
      </w:r>
    </w:p>
    <w:p w:rsidR="009F3EEE" w:rsidRPr="009F3EEE" w:rsidRDefault="009F3EEE" w:rsidP="009F3EEE">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r w:rsidRPr="009F3EEE">
        <w:rPr>
          <w:rFonts w:ascii="Georgia" w:eastAsia="Times New Roman" w:hAnsi="Georgia" w:cs="Times New Roman"/>
          <w:b/>
          <w:bCs/>
          <w:color w:val="333333"/>
          <w:sz w:val="24"/>
          <w:szCs w:val="24"/>
        </w:rPr>
        <w:t>b.</w:t>
      </w:r>
      <w:r w:rsidRPr="009F3EEE">
        <w:rPr>
          <w:rFonts w:ascii="Georgia" w:eastAsia="Times New Roman" w:hAnsi="Georgia" w:cs="Times New Roman"/>
          <w:color w:val="333333"/>
          <w:sz w:val="24"/>
          <w:szCs w:val="24"/>
        </w:rPr>
        <w:t> Calculate Eco’s current cost of preferred stock.</w:t>
      </w:r>
    </w:p>
    <w:p w:rsidR="009F3EEE" w:rsidRPr="009F3EEE" w:rsidRDefault="009F3EEE" w:rsidP="009F3EEE">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r w:rsidRPr="009F3EEE">
        <w:rPr>
          <w:rFonts w:ascii="Georgia" w:eastAsia="Times New Roman" w:hAnsi="Georgia" w:cs="Times New Roman"/>
          <w:b/>
          <w:bCs/>
          <w:color w:val="333333"/>
          <w:sz w:val="24"/>
          <w:szCs w:val="24"/>
        </w:rPr>
        <w:t>c.</w:t>
      </w:r>
      <w:r w:rsidRPr="009F3EEE">
        <w:rPr>
          <w:rFonts w:ascii="Georgia" w:eastAsia="Times New Roman" w:hAnsi="Georgia" w:cs="Times New Roman"/>
          <w:color w:val="333333"/>
          <w:sz w:val="24"/>
          <w:szCs w:val="24"/>
        </w:rPr>
        <w:t> Calculate Eco’s current cost of common stock.</w:t>
      </w:r>
    </w:p>
    <w:p w:rsidR="009F3EEE" w:rsidRPr="009F3EEE" w:rsidRDefault="009F3EEE" w:rsidP="009F3EEE">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r w:rsidRPr="009F3EEE">
        <w:rPr>
          <w:rFonts w:ascii="Georgia" w:eastAsia="Times New Roman" w:hAnsi="Georgia" w:cs="Times New Roman"/>
          <w:b/>
          <w:bCs/>
          <w:color w:val="333333"/>
          <w:sz w:val="24"/>
          <w:szCs w:val="24"/>
        </w:rPr>
        <w:lastRenderedPageBreak/>
        <w:t>d.</w:t>
      </w:r>
      <w:r w:rsidRPr="009F3EEE">
        <w:rPr>
          <w:rFonts w:ascii="Georgia" w:eastAsia="Times New Roman" w:hAnsi="Georgia" w:cs="Times New Roman"/>
          <w:color w:val="333333"/>
          <w:sz w:val="24"/>
          <w:szCs w:val="24"/>
        </w:rPr>
        <w:t> Calculate Eco’s current weighted average cost capital.</w:t>
      </w:r>
    </w:p>
    <w:p w:rsidR="009F3EEE" w:rsidRPr="009F3EEE" w:rsidRDefault="009F3EEE" w:rsidP="009F3EEE">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proofErr w:type="gramStart"/>
      <w:r w:rsidRPr="009F3EEE">
        <w:rPr>
          <w:rFonts w:ascii="Georgia" w:eastAsia="Times New Roman" w:hAnsi="Georgia" w:cs="Times New Roman"/>
          <w:b/>
          <w:bCs/>
          <w:color w:val="333333"/>
          <w:sz w:val="24"/>
          <w:szCs w:val="24"/>
        </w:rPr>
        <w:t>e</w:t>
      </w:r>
      <w:proofErr w:type="gramEnd"/>
      <w:r w:rsidRPr="009F3EEE">
        <w:rPr>
          <w:rFonts w:ascii="Georgia" w:eastAsia="Times New Roman" w:hAnsi="Georgia" w:cs="Times New Roman"/>
          <w:b/>
          <w:bCs/>
          <w:color w:val="333333"/>
          <w:sz w:val="24"/>
          <w:szCs w:val="24"/>
        </w:rPr>
        <w:t>.</w:t>
      </w:r>
    </w:p>
    <w:p w:rsidR="009F3EEE" w:rsidRPr="009F3EEE" w:rsidRDefault="009F3EEE" w:rsidP="009F3EEE">
      <w:pPr>
        <w:numPr>
          <w:ilvl w:val="1"/>
          <w:numId w:val="3"/>
        </w:numPr>
        <w:spacing w:before="100" w:beforeAutospacing="1" w:after="100" w:afterAutospacing="1" w:line="240" w:lineRule="auto"/>
        <w:ind w:left="600"/>
        <w:rPr>
          <w:rFonts w:ascii="Georgia" w:eastAsia="Times New Roman" w:hAnsi="Georgia" w:cs="Times New Roman"/>
          <w:color w:val="333333"/>
          <w:sz w:val="24"/>
          <w:szCs w:val="24"/>
        </w:rPr>
      </w:pPr>
      <w:r w:rsidRPr="009F3EEE">
        <w:rPr>
          <w:rFonts w:ascii="Georgia" w:eastAsia="Times New Roman" w:hAnsi="Georgia" w:cs="Times New Roman"/>
          <w:color w:val="333333"/>
          <w:sz w:val="24"/>
          <w:szCs w:val="24"/>
        </w:rPr>
        <w:t>(1) Assuming that the debt financing costs do not change, what effect would a shift to a more highly leveraged </w:t>
      </w:r>
      <w:r w:rsidRPr="009F3EEE">
        <w:rPr>
          <w:rFonts w:ascii="Georgia" w:eastAsia="Times New Roman" w:hAnsi="Georgia" w:cs="Times New Roman"/>
          <w:i/>
          <w:iCs/>
          <w:color w:val="333333"/>
          <w:sz w:val="24"/>
          <w:szCs w:val="24"/>
        </w:rPr>
        <w:t>capital structure</w:t>
      </w:r>
      <w:r w:rsidRPr="009F3EEE">
        <w:rPr>
          <w:rFonts w:ascii="Georgia" w:eastAsia="Times New Roman" w:hAnsi="Georgia" w:cs="Times New Roman"/>
          <w:color w:val="333333"/>
          <w:sz w:val="24"/>
          <w:szCs w:val="24"/>
        </w:rPr>
        <w:t> consisting of 50% long-term debt, 0% preferred stock, and 50% common stock have on the risk premium for Eco’s common stock? What would be Eco’s new cost of common equity?</w:t>
      </w:r>
    </w:p>
    <w:p w:rsidR="009F3EEE" w:rsidRPr="009F3EEE" w:rsidRDefault="009F3EEE" w:rsidP="009F3EEE">
      <w:pPr>
        <w:numPr>
          <w:ilvl w:val="1"/>
          <w:numId w:val="3"/>
        </w:numPr>
        <w:spacing w:before="100" w:beforeAutospacing="1" w:after="100" w:afterAutospacing="1" w:line="240" w:lineRule="auto"/>
        <w:ind w:left="600"/>
        <w:rPr>
          <w:rFonts w:ascii="Georgia" w:eastAsia="Times New Roman" w:hAnsi="Georgia" w:cs="Times New Roman"/>
          <w:color w:val="333333"/>
          <w:sz w:val="24"/>
          <w:szCs w:val="24"/>
        </w:rPr>
      </w:pPr>
      <w:r w:rsidRPr="009F3EEE">
        <w:rPr>
          <w:rFonts w:ascii="Georgia" w:eastAsia="Times New Roman" w:hAnsi="Georgia" w:cs="Times New Roman"/>
          <w:color w:val="333333"/>
          <w:sz w:val="24"/>
          <w:szCs w:val="24"/>
        </w:rPr>
        <w:t>(2) What would be Eco’s new weighted average cost of capital?</w:t>
      </w:r>
    </w:p>
    <w:p w:rsidR="009F3EEE" w:rsidRPr="009F3EEE" w:rsidRDefault="009F3EEE" w:rsidP="009F3EEE">
      <w:pPr>
        <w:numPr>
          <w:ilvl w:val="1"/>
          <w:numId w:val="3"/>
        </w:numPr>
        <w:spacing w:before="100" w:beforeAutospacing="1" w:after="100" w:afterAutospacing="1" w:line="240" w:lineRule="auto"/>
        <w:ind w:left="600"/>
        <w:rPr>
          <w:rFonts w:ascii="Georgia" w:eastAsia="Times New Roman" w:hAnsi="Georgia" w:cs="Times New Roman"/>
          <w:color w:val="333333"/>
          <w:sz w:val="24"/>
          <w:szCs w:val="24"/>
        </w:rPr>
      </w:pPr>
      <w:r w:rsidRPr="009F3EEE">
        <w:rPr>
          <w:rFonts w:ascii="Georgia" w:eastAsia="Times New Roman" w:hAnsi="Georgia" w:cs="Times New Roman"/>
          <w:color w:val="333333"/>
          <w:sz w:val="24"/>
          <w:szCs w:val="24"/>
        </w:rPr>
        <w:t>(3) Which capital structure—the original one or this one—seems better? Why?</w:t>
      </w:r>
    </w:p>
    <w:p w:rsidR="00A75553" w:rsidRDefault="009F3EEE"/>
    <w:sectPr w:rsidR="00A75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672E4"/>
    <w:multiLevelType w:val="multilevel"/>
    <w:tmpl w:val="E19A5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E051C4"/>
    <w:multiLevelType w:val="multilevel"/>
    <w:tmpl w:val="389C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4D687D"/>
    <w:multiLevelType w:val="multilevel"/>
    <w:tmpl w:val="BF4C5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EEE"/>
    <w:rsid w:val="004F55D5"/>
    <w:rsid w:val="007913F0"/>
    <w:rsid w:val="009F3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F3E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signmentslevel1">
    <w:name w:val="assignmentslevel1"/>
    <w:basedOn w:val="Normal"/>
    <w:rsid w:val="009F3E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3EEE"/>
    <w:rPr>
      <w:b/>
      <w:bCs/>
    </w:rPr>
  </w:style>
  <w:style w:type="character" w:customStyle="1" w:styleId="apple-converted-space">
    <w:name w:val="apple-converted-space"/>
    <w:basedOn w:val="DefaultParagraphFont"/>
    <w:rsid w:val="009F3EEE"/>
  </w:style>
  <w:style w:type="character" w:customStyle="1" w:styleId="Heading2Char">
    <w:name w:val="Heading 2 Char"/>
    <w:basedOn w:val="DefaultParagraphFont"/>
    <w:link w:val="Heading2"/>
    <w:uiPriority w:val="9"/>
    <w:rsid w:val="009F3EEE"/>
    <w:rPr>
      <w:rFonts w:ascii="Times New Roman" w:eastAsia="Times New Roman" w:hAnsi="Times New Roman" w:cs="Times New Roman"/>
      <w:b/>
      <w:bCs/>
      <w:sz w:val="36"/>
      <w:szCs w:val="36"/>
    </w:rPr>
  </w:style>
  <w:style w:type="paragraph" w:styleId="NormalWeb">
    <w:name w:val="Normal (Web)"/>
    <w:basedOn w:val="Normal"/>
    <w:uiPriority w:val="99"/>
    <w:unhideWhenUsed/>
    <w:rsid w:val="009F3E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
    <w:name w:val="item"/>
    <w:basedOn w:val="DefaultParagraphFont"/>
    <w:rsid w:val="009F3EEE"/>
  </w:style>
  <w:style w:type="character" w:customStyle="1" w:styleId="label">
    <w:name w:val="label"/>
    <w:basedOn w:val="DefaultParagraphFont"/>
    <w:rsid w:val="009F3EEE"/>
  </w:style>
  <w:style w:type="character" w:customStyle="1" w:styleId="tc">
    <w:name w:val="tc"/>
    <w:basedOn w:val="DefaultParagraphFont"/>
    <w:rsid w:val="009F3EEE"/>
  </w:style>
  <w:style w:type="character" w:customStyle="1" w:styleId="uu">
    <w:name w:val="uu"/>
    <w:basedOn w:val="DefaultParagraphFont"/>
    <w:rsid w:val="009F3E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F3E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signmentslevel1">
    <w:name w:val="assignmentslevel1"/>
    <w:basedOn w:val="Normal"/>
    <w:rsid w:val="009F3E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3EEE"/>
    <w:rPr>
      <w:b/>
      <w:bCs/>
    </w:rPr>
  </w:style>
  <w:style w:type="character" w:customStyle="1" w:styleId="apple-converted-space">
    <w:name w:val="apple-converted-space"/>
    <w:basedOn w:val="DefaultParagraphFont"/>
    <w:rsid w:val="009F3EEE"/>
  </w:style>
  <w:style w:type="character" w:customStyle="1" w:styleId="Heading2Char">
    <w:name w:val="Heading 2 Char"/>
    <w:basedOn w:val="DefaultParagraphFont"/>
    <w:link w:val="Heading2"/>
    <w:uiPriority w:val="9"/>
    <w:rsid w:val="009F3EEE"/>
    <w:rPr>
      <w:rFonts w:ascii="Times New Roman" w:eastAsia="Times New Roman" w:hAnsi="Times New Roman" w:cs="Times New Roman"/>
      <w:b/>
      <w:bCs/>
      <w:sz w:val="36"/>
      <w:szCs w:val="36"/>
    </w:rPr>
  </w:style>
  <w:style w:type="paragraph" w:styleId="NormalWeb">
    <w:name w:val="Normal (Web)"/>
    <w:basedOn w:val="Normal"/>
    <w:uiPriority w:val="99"/>
    <w:unhideWhenUsed/>
    <w:rsid w:val="009F3E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
    <w:name w:val="item"/>
    <w:basedOn w:val="DefaultParagraphFont"/>
    <w:rsid w:val="009F3EEE"/>
  </w:style>
  <w:style w:type="character" w:customStyle="1" w:styleId="label">
    <w:name w:val="label"/>
    <w:basedOn w:val="DefaultParagraphFont"/>
    <w:rsid w:val="009F3EEE"/>
  </w:style>
  <w:style w:type="character" w:customStyle="1" w:styleId="tc">
    <w:name w:val="tc"/>
    <w:basedOn w:val="DefaultParagraphFont"/>
    <w:rsid w:val="009F3EEE"/>
  </w:style>
  <w:style w:type="character" w:customStyle="1" w:styleId="uu">
    <w:name w:val="uu"/>
    <w:basedOn w:val="DefaultParagraphFont"/>
    <w:rsid w:val="009F3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187976">
      <w:bodyDiv w:val="1"/>
      <w:marLeft w:val="0"/>
      <w:marRight w:val="0"/>
      <w:marTop w:val="0"/>
      <w:marBottom w:val="0"/>
      <w:divBdr>
        <w:top w:val="none" w:sz="0" w:space="0" w:color="auto"/>
        <w:left w:val="none" w:sz="0" w:space="0" w:color="auto"/>
        <w:bottom w:val="none" w:sz="0" w:space="0" w:color="auto"/>
        <w:right w:val="none" w:sz="0" w:space="0" w:color="auto"/>
      </w:divBdr>
      <w:divsChild>
        <w:div w:id="156920914">
          <w:marLeft w:val="0"/>
          <w:marRight w:val="0"/>
          <w:marTop w:val="0"/>
          <w:marBottom w:val="0"/>
          <w:divBdr>
            <w:top w:val="none" w:sz="0" w:space="0" w:color="auto"/>
            <w:left w:val="none" w:sz="0" w:space="0" w:color="auto"/>
            <w:bottom w:val="none" w:sz="0" w:space="0" w:color="auto"/>
            <w:right w:val="none" w:sz="0" w:space="0" w:color="auto"/>
          </w:divBdr>
          <w:divsChild>
            <w:div w:id="133836077">
              <w:marLeft w:val="0"/>
              <w:marRight w:val="0"/>
              <w:marTop w:val="0"/>
              <w:marBottom w:val="0"/>
              <w:divBdr>
                <w:top w:val="none" w:sz="0" w:space="0" w:color="auto"/>
                <w:left w:val="none" w:sz="0" w:space="0" w:color="auto"/>
                <w:bottom w:val="none" w:sz="0" w:space="0" w:color="auto"/>
                <w:right w:val="none" w:sz="0" w:space="0" w:color="auto"/>
              </w:divBdr>
            </w:div>
            <w:div w:id="871504201">
              <w:marLeft w:val="0"/>
              <w:marRight w:val="0"/>
              <w:marTop w:val="0"/>
              <w:marBottom w:val="0"/>
              <w:divBdr>
                <w:top w:val="none" w:sz="0" w:space="0" w:color="auto"/>
                <w:left w:val="none" w:sz="0" w:space="0" w:color="auto"/>
                <w:bottom w:val="none" w:sz="0" w:space="0" w:color="auto"/>
                <w:right w:val="none" w:sz="0" w:space="0" w:color="auto"/>
              </w:divBdr>
              <w:divsChild>
                <w:div w:id="322003276">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2024284420">
          <w:marLeft w:val="0"/>
          <w:marRight w:val="0"/>
          <w:marTop w:val="0"/>
          <w:marBottom w:val="0"/>
          <w:divBdr>
            <w:top w:val="none" w:sz="0" w:space="0" w:color="auto"/>
            <w:left w:val="none" w:sz="0" w:space="0" w:color="auto"/>
            <w:bottom w:val="none" w:sz="0" w:space="0" w:color="auto"/>
            <w:right w:val="none" w:sz="0" w:space="0" w:color="auto"/>
          </w:divBdr>
          <w:divsChild>
            <w:div w:id="1110466514">
              <w:marLeft w:val="0"/>
              <w:marRight w:val="0"/>
              <w:marTop w:val="0"/>
              <w:marBottom w:val="0"/>
              <w:divBdr>
                <w:top w:val="none" w:sz="0" w:space="0" w:color="auto"/>
                <w:left w:val="none" w:sz="0" w:space="0" w:color="auto"/>
                <w:bottom w:val="none" w:sz="0" w:space="0" w:color="auto"/>
                <w:right w:val="none" w:sz="0" w:space="0" w:color="auto"/>
              </w:divBdr>
            </w:div>
            <w:div w:id="4724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4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http://www.myfinancelab.com/"/>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793</Words>
  <Characters>4523</Characters>
  <Application/>
  <DocSecurity>0</DocSecurity>
  <Lines>37</Lines>
  <Paragraphs>10</Paragraphs>
  <ScaleCrop>false</ScaleCrop>
  <Company/>
  <LinksUpToDate>false</LinksUpToDate>
  <CharactersWithSpaces>5306</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