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98" w:rsidRDefault="00F80A98" w:rsidP="00F80A98">
      <w:pPr>
        <w:pStyle w:val="Default"/>
      </w:pPr>
    </w:p>
    <w:p w:rsidR="007B711F" w:rsidRDefault="00F80A98" w:rsidP="00F80A98">
      <w:pPr>
        <w:jc w:val="center"/>
        <w:rPr>
          <w:rFonts w:ascii="Arial" w:hAnsi="Arial" w:cs="Arial"/>
          <w:b/>
          <w:sz w:val="28"/>
          <w:szCs w:val="28"/>
        </w:rPr>
      </w:pPr>
      <w:r w:rsidRPr="0077072C">
        <w:rPr>
          <w:rFonts w:ascii="Arial" w:hAnsi="Arial" w:cs="Arial"/>
          <w:b/>
          <w:sz w:val="28"/>
          <w:szCs w:val="28"/>
        </w:rPr>
        <w:t>Literature Review Matrix Template</w:t>
      </w:r>
    </w:p>
    <w:p w:rsidR="00F80A98" w:rsidRDefault="00F80A98" w:rsidP="00233180">
      <w:pPr>
        <w:jc w:val="center"/>
      </w:pPr>
      <w:bookmarkStart w:id="0" w:name="_GoBack"/>
      <w:bookmarkEnd w:id="0"/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462"/>
        <w:gridCol w:w="1339"/>
        <w:gridCol w:w="1383"/>
        <w:gridCol w:w="1250"/>
        <w:gridCol w:w="1461"/>
        <w:gridCol w:w="1305"/>
        <w:gridCol w:w="1331"/>
        <w:gridCol w:w="2006"/>
        <w:gridCol w:w="1408"/>
        <w:gridCol w:w="1383"/>
      </w:tblGrid>
      <w:tr w:rsidR="0077072C" w:rsidRPr="0077072C" w:rsidTr="0077072C">
        <w:tc>
          <w:tcPr>
            <w:tcW w:w="1705" w:type="dxa"/>
          </w:tcPr>
          <w:p w:rsidR="00F80A98" w:rsidRPr="0077072C" w:rsidRDefault="00F80A98" w:rsidP="007707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72C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</w:p>
          <w:p w:rsidR="00F80A98" w:rsidRPr="0077072C" w:rsidRDefault="00F80A98" w:rsidP="007707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72C">
              <w:rPr>
                <w:rFonts w:ascii="Arial" w:hAnsi="Arial" w:cs="Arial"/>
                <w:b/>
                <w:sz w:val="20"/>
                <w:szCs w:val="20"/>
              </w:rPr>
              <w:t>Author/ Date – (APA Style)</w:t>
            </w:r>
          </w:p>
        </w:tc>
        <w:tc>
          <w:tcPr>
            <w:tcW w:w="1261" w:type="dxa"/>
          </w:tcPr>
          <w:p w:rsidR="00F80A98" w:rsidRPr="0077072C" w:rsidRDefault="00F80A98" w:rsidP="007707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72C">
              <w:rPr>
                <w:rFonts w:ascii="Arial" w:hAnsi="Arial" w:cs="Arial"/>
                <w:b/>
                <w:sz w:val="20"/>
                <w:szCs w:val="20"/>
              </w:rPr>
              <w:t>Theoretical</w:t>
            </w:r>
            <w:r w:rsidR="0077072C" w:rsidRPr="0077072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7072C">
              <w:rPr>
                <w:rFonts w:ascii="Arial" w:hAnsi="Arial" w:cs="Arial"/>
                <w:b/>
                <w:sz w:val="20"/>
                <w:szCs w:val="20"/>
              </w:rPr>
              <w:t xml:space="preserve"> Conceptual Framework</w:t>
            </w:r>
          </w:p>
        </w:tc>
        <w:tc>
          <w:tcPr>
            <w:tcW w:w="1373" w:type="dxa"/>
          </w:tcPr>
          <w:p w:rsidR="00F80A98" w:rsidRPr="0077072C" w:rsidRDefault="00F80A98" w:rsidP="007707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72C">
              <w:rPr>
                <w:rFonts w:ascii="Arial" w:hAnsi="Arial" w:cs="Arial"/>
                <w:b/>
                <w:sz w:val="20"/>
                <w:szCs w:val="20"/>
              </w:rPr>
              <w:t>Study Objectives, Research Question(s)/ Hypotheses</w:t>
            </w:r>
          </w:p>
        </w:tc>
        <w:tc>
          <w:tcPr>
            <w:tcW w:w="1162" w:type="dxa"/>
          </w:tcPr>
          <w:p w:rsidR="00F80A98" w:rsidRPr="0077072C" w:rsidRDefault="00F80A98" w:rsidP="007707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72C">
              <w:rPr>
                <w:rFonts w:ascii="Arial" w:hAnsi="Arial" w:cs="Arial"/>
                <w:b/>
                <w:sz w:val="20"/>
                <w:szCs w:val="20"/>
              </w:rPr>
              <w:t>Study Population</w:t>
            </w:r>
          </w:p>
        </w:tc>
        <w:tc>
          <w:tcPr>
            <w:tcW w:w="1362" w:type="dxa"/>
          </w:tcPr>
          <w:p w:rsidR="00F80A98" w:rsidRPr="0077072C" w:rsidRDefault="00F80A98" w:rsidP="007707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72C">
              <w:rPr>
                <w:rFonts w:ascii="Arial" w:hAnsi="Arial" w:cs="Arial"/>
                <w:b/>
                <w:sz w:val="20"/>
                <w:szCs w:val="20"/>
              </w:rPr>
              <w:t>Methodology (Type of Study)/ Intervention Design (if applicable)</w:t>
            </w:r>
          </w:p>
        </w:tc>
        <w:tc>
          <w:tcPr>
            <w:tcW w:w="1417" w:type="dxa"/>
          </w:tcPr>
          <w:p w:rsidR="00F80A98" w:rsidRPr="0077072C" w:rsidRDefault="00F80A98" w:rsidP="007707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72C">
              <w:rPr>
                <w:rFonts w:ascii="Arial" w:hAnsi="Arial" w:cs="Arial"/>
                <w:b/>
                <w:sz w:val="20"/>
                <w:szCs w:val="20"/>
              </w:rPr>
              <w:t>Analysis, Results &amp; Major Findings</w:t>
            </w:r>
          </w:p>
        </w:tc>
        <w:tc>
          <w:tcPr>
            <w:tcW w:w="1373" w:type="dxa"/>
          </w:tcPr>
          <w:p w:rsidR="00F80A98" w:rsidRPr="0077072C" w:rsidRDefault="00F80A98" w:rsidP="007707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72C">
              <w:rPr>
                <w:rFonts w:ascii="Arial" w:hAnsi="Arial" w:cs="Arial"/>
                <w:b/>
                <w:sz w:val="20"/>
                <w:szCs w:val="20"/>
              </w:rPr>
              <w:t>Strengths/ Limitations</w:t>
            </w:r>
          </w:p>
        </w:tc>
        <w:tc>
          <w:tcPr>
            <w:tcW w:w="1884" w:type="dxa"/>
          </w:tcPr>
          <w:p w:rsidR="00F80A98" w:rsidRPr="0077072C" w:rsidRDefault="00F80A98" w:rsidP="007707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72C">
              <w:rPr>
                <w:rFonts w:ascii="Arial" w:hAnsi="Arial" w:cs="Arial"/>
                <w:b/>
                <w:sz w:val="20"/>
                <w:szCs w:val="20"/>
              </w:rPr>
              <w:t>Conclusions Recommendations</w:t>
            </w:r>
          </w:p>
        </w:tc>
        <w:tc>
          <w:tcPr>
            <w:tcW w:w="1429" w:type="dxa"/>
          </w:tcPr>
          <w:p w:rsidR="00F80A98" w:rsidRPr="0077072C" w:rsidRDefault="00F80A98" w:rsidP="007707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72C">
              <w:rPr>
                <w:rFonts w:ascii="Arial" w:hAnsi="Arial" w:cs="Arial"/>
                <w:b/>
                <w:sz w:val="20"/>
                <w:szCs w:val="20"/>
              </w:rPr>
              <w:t>Implications for Future Research</w:t>
            </w:r>
          </w:p>
        </w:tc>
        <w:tc>
          <w:tcPr>
            <w:tcW w:w="1362" w:type="dxa"/>
          </w:tcPr>
          <w:p w:rsidR="00F80A98" w:rsidRPr="0077072C" w:rsidRDefault="00F80A98" w:rsidP="007707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72C">
              <w:rPr>
                <w:rFonts w:ascii="Arial" w:hAnsi="Arial" w:cs="Arial"/>
                <w:b/>
                <w:sz w:val="20"/>
                <w:szCs w:val="20"/>
              </w:rPr>
              <w:t>Implications for Practice</w:t>
            </w:r>
          </w:p>
        </w:tc>
      </w:tr>
      <w:tr w:rsidR="0077072C" w:rsidTr="0077072C">
        <w:tc>
          <w:tcPr>
            <w:tcW w:w="1705" w:type="dxa"/>
          </w:tcPr>
          <w:p w:rsidR="00F80A98" w:rsidRPr="0077072C" w:rsidRDefault="00F80A98" w:rsidP="00F80A9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7072C">
              <w:rPr>
                <w:rFonts w:ascii="Arial" w:hAnsi="Arial" w:cs="Arial"/>
                <w:b/>
                <w:sz w:val="16"/>
                <w:szCs w:val="16"/>
                <w:u w:val="single"/>
              </w:rPr>
              <w:t>Example:</w:t>
            </w:r>
          </w:p>
          <w:p w:rsidR="00F80A98" w:rsidRPr="0077072C" w:rsidRDefault="00F80A98" w:rsidP="00F80A98">
            <w:pPr>
              <w:rPr>
                <w:rFonts w:ascii="Arial" w:hAnsi="Arial" w:cs="Arial"/>
                <w:sz w:val="16"/>
                <w:szCs w:val="16"/>
              </w:rPr>
            </w:pPr>
            <w:r w:rsidRPr="0077072C">
              <w:rPr>
                <w:rFonts w:ascii="Arial" w:eastAsia="Times New Roman" w:hAnsi="Arial" w:cs="Arial"/>
                <w:sz w:val="16"/>
                <w:szCs w:val="16"/>
              </w:rPr>
              <w:t>Kelley, C. F.</w:t>
            </w:r>
            <w:r w:rsidRPr="008746B8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77072C">
              <w:rPr>
                <w:rFonts w:ascii="Arial" w:eastAsia="Times New Roman" w:hAnsi="Arial" w:cs="Arial"/>
                <w:sz w:val="16"/>
                <w:szCs w:val="16"/>
              </w:rPr>
              <w:t>Mannino</w:t>
            </w:r>
            <w:proofErr w:type="spellEnd"/>
            <w:r w:rsidRPr="0077072C">
              <w:rPr>
                <w:rFonts w:ascii="Arial" w:eastAsia="Times New Roman" w:hAnsi="Arial" w:cs="Arial"/>
                <w:sz w:val="16"/>
                <w:szCs w:val="16"/>
              </w:rPr>
              <w:t>, D. M.</w:t>
            </w:r>
            <w:r w:rsidRPr="008746B8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77072C">
              <w:rPr>
                <w:rFonts w:ascii="Arial" w:eastAsia="Times New Roman" w:hAnsi="Arial" w:cs="Arial"/>
                <w:sz w:val="16"/>
                <w:szCs w:val="16"/>
              </w:rPr>
              <w:t>Homa</w:t>
            </w:r>
            <w:proofErr w:type="spellEnd"/>
            <w:r w:rsidRPr="0077072C">
              <w:rPr>
                <w:rFonts w:ascii="Arial" w:eastAsia="Times New Roman" w:hAnsi="Arial" w:cs="Arial"/>
                <w:sz w:val="16"/>
                <w:szCs w:val="16"/>
              </w:rPr>
              <w:t>, D. M.</w:t>
            </w:r>
            <w:r w:rsidRPr="008746B8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77072C">
              <w:rPr>
                <w:rFonts w:ascii="Arial" w:eastAsia="Times New Roman" w:hAnsi="Arial" w:cs="Arial"/>
                <w:sz w:val="16"/>
                <w:szCs w:val="16"/>
              </w:rPr>
              <w:t>Savage-Brown, A.</w:t>
            </w:r>
            <w:r w:rsidRPr="008746B8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77072C">
              <w:rPr>
                <w:rFonts w:ascii="Arial" w:eastAsia="Times New Roman" w:hAnsi="Arial" w:cs="Arial"/>
                <w:sz w:val="16"/>
                <w:szCs w:val="16"/>
              </w:rPr>
              <w:t>&amp; Holguin, F</w:t>
            </w:r>
            <w:r w:rsidRPr="008746B8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77072C">
              <w:rPr>
                <w:rFonts w:ascii="Arial" w:eastAsia="Times New Roman" w:hAnsi="Arial" w:cs="Arial"/>
                <w:sz w:val="16"/>
                <w:szCs w:val="16"/>
              </w:rPr>
              <w:t xml:space="preserve"> (2005). </w:t>
            </w:r>
            <w:r w:rsidRPr="008746B8">
              <w:rPr>
                <w:rFonts w:ascii="Arial" w:eastAsia="Times New Roman" w:hAnsi="Arial" w:cs="Arial"/>
                <w:bCs/>
                <w:kern w:val="36"/>
                <w:sz w:val="16"/>
                <w:szCs w:val="16"/>
              </w:rPr>
              <w:t>Asthma phenotypes, risk factors, and measures of severity in a national sample of US children.</w:t>
            </w:r>
            <w:r w:rsidRPr="0077072C">
              <w:rPr>
                <w:rFonts w:ascii="Arial" w:eastAsia="Times New Roman" w:hAnsi="Arial" w:cs="Arial"/>
                <w:bCs/>
                <w:kern w:val="36"/>
                <w:sz w:val="16"/>
                <w:szCs w:val="16"/>
              </w:rPr>
              <w:t xml:space="preserve"> </w:t>
            </w:r>
            <w:r w:rsidRPr="0077072C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Pediatrics, </w:t>
            </w:r>
            <w:r w:rsidRPr="008746B8">
              <w:rPr>
                <w:rFonts w:ascii="Arial" w:eastAsia="Times New Roman" w:hAnsi="Arial" w:cs="Arial"/>
                <w:i/>
                <w:sz w:val="16"/>
                <w:szCs w:val="16"/>
              </w:rPr>
              <w:t>115</w:t>
            </w:r>
            <w:r w:rsidRPr="008746B8">
              <w:rPr>
                <w:rFonts w:ascii="Arial" w:eastAsia="Times New Roman" w:hAnsi="Arial" w:cs="Arial"/>
                <w:sz w:val="16"/>
                <w:szCs w:val="16"/>
              </w:rPr>
              <w:t>(3)</w:t>
            </w:r>
            <w:r w:rsidRPr="0077072C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8746B8">
              <w:rPr>
                <w:rFonts w:ascii="Arial" w:eastAsia="Times New Roman" w:hAnsi="Arial" w:cs="Arial"/>
                <w:sz w:val="16"/>
                <w:szCs w:val="16"/>
              </w:rPr>
              <w:t>726-</w:t>
            </w:r>
            <w:r w:rsidRPr="0077072C">
              <w:rPr>
                <w:rFonts w:ascii="Arial" w:eastAsia="Times New Roman" w:hAnsi="Arial" w:cs="Arial"/>
                <w:sz w:val="16"/>
                <w:szCs w:val="16"/>
              </w:rPr>
              <w:t>7</w:t>
            </w:r>
            <w:r w:rsidRPr="008746B8">
              <w:rPr>
                <w:rFonts w:ascii="Arial" w:eastAsia="Times New Roman" w:hAnsi="Arial" w:cs="Arial"/>
                <w:sz w:val="16"/>
                <w:szCs w:val="16"/>
              </w:rPr>
              <w:t>31.</w:t>
            </w:r>
          </w:p>
        </w:tc>
        <w:tc>
          <w:tcPr>
            <w:tcW w:w="1261" w:type="dxa"/>
          </w:tcPr>
          <w:p w:rsidR="0077072C" w:rsidRPr="0077072C" w:rsidRDefault="0077072C" w:rsidP="0077072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7072C">
              <w:rPr>
                <w:rFonts w:ascii="Arial" w:hAnsi="Arial" w:cs="Arial"/>
                <w:b/>
                <w:sz w:val="16"/>
                <w:szCs w:val="16"/>
                <w:u w:val="single"/>
              </w:rPr>
              <w:t>Example:</w:t>
            </w:r>
          </w:p>
          <w:p w:rsidR="00F80A98" w:rsidRPr="0077072C" w:rsidRDefault="00F80A98" w:rsidP="00F80A98">
            <w:pPr>
              <w:rPr>
                <w:rFonts w:ascii="Arial" w:hAnsi="Arial" w:cs="Arial"/>
                <w:sz w:val="16"/>
                <w:szCs w:val="16"/>
              </w:rPr>
            </w:pPr>
            <w:r w:rsidRPr="0077072C">
              <w:rPr>
                <w:rFonts w:ascii="Arial" w:hAnsi="Arial" w:cs="Arial"/>
                <w:sz w:val="16"/>
                <w:szCs w:val="16"/>
              </w:rPr>
              <w:t>Variation of risk factors and measures of asthma severity by asthma phenotypes</w:t>
            </w:r>
            <w:r w:rsidR="00D22EC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73" w:type="dxa"/>
          </w:tcPr>
          <w:p w:rsidR="0077072C" w:rsidRPr="0077072C" w:rsidRDefault="0077072C" w:rsidP="0077072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7072C">
              <w:rPr>
                <w:rFonts w:ascii="Arial" w:hAnsi="Arial" w:cs="Arial"/>
                <w:b/>
                <w:sz w:val="16"/>
                <w:szCs w:val="16"/>
                <w:u w:val="single"/>
              </w:rPr>
              <w:t>Example:</w:t>
            </w:r>
          </w:p>
          <w:p w:rsidR="00F80A98" w:rsidRPr="0077072C" w:rsidRDefault="00F80A98" w:rsidP="00F80A98">
            <w:pPr>
              <w:rPr>
                <w:rFonts w:ascii="Arial" w:hAnsi="Arial" w:cs="Arial"/>
                <w:sz w:val="16"/>
                <w:szCs w:val="16"/>
              </w:rPr>
            </w:pPr>
            <w:r w:rsidRPr="0077072C">
              <w:rPr>
                <w:rFonts w:ascii="Arial" w:hAnsi="Arial" w:cs="Arial"/>
                <w:sz w:val="16"/>
                <w:szCs w:val="16"/>
              </w:rPr>
              <w:t>Are there differences in demographic or potential risk factors between children with different asthma phenotypes? Are there differences in measures of severity between children with different asthma phenotypes?</w:t>
            </w:r>
          </w:p>
        </w:tc>
        <w:tc>
          <w:tcPr>
            <w:tcW w:w="1162" w:type="dxa"/>
          </w:tcPr>
          <w:p w:rsidR="0077072C" w:rsidRPr="0077072C" w:rsidRDefault="0077072C" w:rsidP="0077072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7072C">
              <w:rPr>
                <w:rFonts w:ascii="Arial" w:hAnsi="Arial" w:cs="Arial"/>
                <w:b/>
                <w:sz w:val="16"/>
                <w:szCs w:val="16"/>
                <w:u w:val="single"/>
              </w:rPr>
              <w:t>Example:</w:t>
            </w:r>
          </w:p>
          <w:p w:rsidR="00F80A98" w:rsidRPr="0077072C" w:rsidRDefault="00F80A98" w:rsidP="00F80A98">
            <w:pPr>
              <w:rPr>
                <w:rFonts w:ascii="Arial" w:hAnsi="Arial" w:cs="Arial"/>
                <w:sz w:val="16"/>
                <w:szCs w:val="16"/>
              </w:rPr>
            </w:pPr>
            <w:r w:rsidRPr="0077072C">
              <w:rPr>
                <w:rFonts w:ascii="Arial" w:hAnsi="Arial" w:cs="Arial"/>
                <w:sz w:val="16"/>
                <w:szCs w:val="16"/>
              </w:rPr>
              <w:t>National sample of children 6-16 years of age</w:t>
            </w:r>
            <w:r w:rsidR="00A90D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62" w:type="dxa"/>
          </w:tcPr>
          <w:p w:rsidR="0077072C" w:rsidRPr="0077072C" w:rsidRDefault="0077072C" w:rsidP="0077072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7072C">
              <w:rPr>
                <w:rFonts w:ascii="Arial" w:hAnsi="Arial" w:cs="Arial"/>
                <w:b/>
                <w:sz w:val="16"/>
                <w:szCs w:val="16"/>
                <w:u w:val="single"/>
              </w:rPr>
              <w:t>Example:</w:t>
            </w:r>
          </w:p>
          <w:p w:rsidR="00F80A98" w:rsidRPr="0077072C" w:rsidRDefault="00F80A98" w:rsidP="00F80A98">
            <w:pPr>
              <w:rPr>
                <w:rFonts w:ascii="Arial" w:hAnsi="Arial" w:cs="Arial"/>
                <w:sz w:val="16"/>
                <w:szCs w:val="16"/>
              </w:rPr>
            </w:pPr>
            <w:r w:rsidRPr="0077072C">
              <w:rPr>
                <w:rFonts w:ascii="Arial" w:hAnsi="Arial" w:cs="Arial"/>
                <w:sz w:val="16"/>
                <w:szCs w:val="16"/>
              </w:rPr>
              <w:t>Cross-sectional study using data from the NHANES III</w:t>
            </w:r>
            <w:r w:rsidR="00A90D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77072C" w:rsidRPr="0077072C" w:rsidRDefault="0077072C" w:rsidP="0077072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7072C">
              <w:rPr>
                <w:rFonts w:ascii="Arial" w:hAnsi="Arial" w:cs="Arial"/>
                <w:b/>
                <w:sz w:val="16"/>
                <w:szCs w:val="16"/>
                <w:u w:val="single"/>
              </w:rPr>
              <w:t>Example:</w:t>
            </w:r>
          </w:p>
          <w:p w:rsidR="00F80A98" w:rsidRPr="0077072C" w:rsidRDefault="0077072C" w:rsidP="00F80A98">
            <w:pPr>
              <w:rPr>
                <w:rFonts w:ascii="Arial" w:hAnsi="Arial" w:cs="Arial"/>
                <w:sz w:val="16"/>
                <w:szCs w:val="16"/>
              </w:rPr>
            </w:pPr>
            <w:r w:rsidRPr="0077072C">
              <w:rPr>
                <w:rFonts w:ascii="Arial" w:hAnsi="Arial" w:cs="Arial"/>
                <w:sz w:val="16"/>
                <w:szCs w:val="16"/>
              </w:rPr>
              <w:t>Used questionnaire &amp; skin-prick testing data to classify children into 5 asthma phenotypes; Multivariable regression used to determine if demographic and risk factors varied between phenotypes &amp; if measures of severity varied between phenotypes. Risk factors and measures of severity varied by asthma phenotype.</w:t>
            </w:r>
          </w:p>
        </w:tc>
        <w:tc>
          <w:tcPr>
            <w:tcW w:w="1373" w:type="dxa"/>
          </w:tcPr>
          <w:p w:rsidR="0077072C" w:rsidRPr="0077072C" w:rsidRDefault="0077072C" w:rsidP="0077072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7072C">
              <w:rPr>
                <w:rFonts w:ascii="Arial" w:hAnsi="Arial" w:cs="Arial"/>
                <w:b/>
                <w:sz w:val="16"/>
                <w:szCs w:val="16"/>
                <w:u w:val="single"/>
              </w:rPr>
              <w:t>Example:</w:t>
            </w:r>
          </w:p>
          <w:p w:rsidR="00F80A98" w:rsidRPr="0077072C" w:rsidRDefault="0077072C" w:rsidP="00F80A98">
            <w:pPr>
              <w:rPr>
                <w:rFonts w:ascii="Arial" w:hAnsi="Arial" w:cs="Arial"/>
                <w:sz w:val="16"/>
                <w:szCs w:val="16"/>
              </w:rPr>
            </w:pPr>
            <w:r w:rsidRPr="00A90D27">
              <w:rPr>
                <w:rFonts w:ascii="Arial" w:hAnsi="Arial" w:cs="Arial"/>
                <w:i/>
                <w:sz w:val="16"/>
                <w:szCs w:val="16"/>
              </w:rPr>
              <w:t>Strengths:</w:t>
            </w:r>
            <w:r w:rsidRPr="0077072C">
              <w:rPr>
                <w:rFonts w:ascii="Arial" w:hAnsi="Arial" w:cs="Arial"/>
                <w:sz w:val="16"/>
                <w:szCs w:val="16"/>
              </w:rPr>
              <w:t xml:space="preserve"> Additional skin-prick testing data available for classification of phenotypes; Large sample size;</w:t>
            </w:r>
          </w:p>
          <w:p w:rsidR="0077072C" w:rsidRPr="00A90D27" w:rsidRDefault="0077072C" w:rsidP="00F80A9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0D27">
              <w:rPr>
                <w:rFonts w:ascii="Arial" w:hAnsi="Arial" w:cs="Arial"/>
                <w:i/>
                <w:sz w:val="16"/>
                <w:szCs w:val="16"/>
              </w:rPr>
              <w:t>Limitations:</w:t>
            </w:r>
          </w:p>
          <w:p w:rsidR="0077072C" w:rsidRPr="0077072C" w:rsidRDefault="0077072C" w:rsidP="00A90D27">
            <w:pPr>
              <w:rPr>
                <w:rFonts w:ascii="Arial" w:hAnsi="Arial" w:cs="Arial"/>
                <w:sz w:val="16"/>
                <w:szCs w:val="16"/>
              </w:rPr>
            </w:pPr>
            <w:r w:rsidRPr="0077072C">
              <w:rPr>
                <w:rFonts w:ascii="Arial" w:hAnsi="Arial" w:cs="Arial"/>
                <w:sz w:val="16"/>
                <w:szCs w:val="16"/>
              </w:rPr>
              <w:t xml:space="preserve">Cross-sectional nature of data; </w:t>
            </w:r>
            <w:r w:rsidR="00A90D27">
              <w:rPr>
                <w:rFonts w:ascii="Arial" w:hAnsi="Arial" w:cs="Arial"/>
                <w:sz w:val="16"/>
                <w:szCs w:val="16"/>
              </w:rPr>
              <w:t>M</w:t>
            </w:r>
            <w:r w:rsidRPr="0077072C">
              <w:rPr>
                <w:rFonts w:ascii="Arial" w:hAnsi="Arial" w:cs="Arial"/>
                <w:sz w:val="16"/>
                <w:szCs w:val="16"/>
              </w:rPr>
              <w:t xml:space="preserve">uch of the data were self-reported by an adult proxy; </w:t>
            </w:r>
            <w:r w:rsidR="00A90D27">
              <w:rPr>
                <w:rFonts w:ascii="Arial" w:hAnsi="Arial" w:cs="Arial"/>
                <w:sz w:val="16"/>
                <w:szCs w:val="16"/>
              </w:rPr>
              <w:t>P</w:t>
            </w:r>
            <w:r w:rsidRPr="0077072C">
              <w:rPr>
                <w:rFonts w:ascii="Arial" w:hAnsi="Arial" w:cs="Arial"/>
                <w:sz w:val="16"/>
                <w:szCs w:val="16"/>
              </w:rPr>
              <w:t>henotypic definitions may not represent true differences in asthma presentation;</w:t>
            </w:r>
          </w:p>
        </w:tc>
        <w:tc>
          <w:tcPr>
            <w:tcW w:w="1884" w:type="dxa"/>
          </w:tcPr>
          <w:p w:rsidR="0077072C" w:rsidRPr="0077072C" w:rsidRDefault="0077072C" w:rsidP="0077072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7072C">
              <w:rPr>
                <w:rFonts w:ascii="Arial" w:hAnsi="Arial" w:cs="Arial"/>
                <w:b/>
                <w:sz w:val="16"/>
                <w:szCs w:val="16"/>
                <w:u w:val="single"/>
              </w:rPr>
              <w:t>Example:</w:t>
            </w:r>
          </w:p>
          <w:p w:rsidR="00F80A98" w:rsidRPr="0077072C" w:rsidRDefault="0077072C" w:rsidP="00F80A98">
            <w:pPr>
              <w:rPr>
                <w:rFonts w:ascii="Arial" w:hAnsi="Arial" w:cs="Arial"/>
                <w:sz w:val="16"/>
                <w:szCs w:val="16"/>
              </w:rPr>
            </w:pPr>
            <w:r w:rsidRPr="0077072C">
              <w:rPr>
                <w:rFonts w:ascii="Arial" w:hAnsi="Arial" w:cs="Arial"/>
                <w:sz w:val="16"/>
                <w:szCs w:val="16"/>
              </w:rPr>
              <w:t>A better sub classification of both children and adults with asthma could lead to better treatment and intervention for asthma</w:t>
            </w:r>
            <w:r w:rsidR="00A90D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29" w:type="dxa"/>
          </w:tcPr>
          <w:p w:rsidR="0077072C" w:rsidRPr="0077072C" w:rsidRDefault="0077072C" w:rsidP="0077072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7072C">
              <w:rPr>
                <w:rFonts w:ascii="Arial" w:hAnsi="Arial" w:cs="Arial"/>
                <w:b/>
                <w:sz w:val="16"/>
                <w:szCs w:val="16"/>
                <w:u w:val="single"/>
              </w:rPr>
              <w:t>Example:</w:t>
            </w:r>
          </w:p>
          <w:p w:rsidR="00F80A98" w:rsidRPr="0077072C" w:rsidRDefault="0077072C" w:rsidP="00F80A98">
            <w:pPr>
              <w:rPr>
                <w:rFonts w:ascii="Arial" w:hAnsi="Arial" w:cs="Arial"/>
                <w:sz w:val="16"/>
                <w:szCs w:val="16"/>
              </w:rPr>
            </w:pPr>
            <w:r w:rsidRPr="0077072C">
              <w:rPr>
                <w:rFonts w:ascii="Arial" w:hAnsi="Arial" w:cs="Arial"/>
                <w:sz w:val="16"/>
                <w:szCs w:val="16"/>
              </w:rPr>
              <w:t xml:space="preserve">True nature of relationship between </w:t>
            </w:r>
            <w:r w:rsidR="00A90D27">
              <w:rPr>
                <w:rFonts w:ascii="Arial" w:hAnsi="Arial" w:cs="Arial"/>
                <w:sz w:val="16"/>
                <w:szCs w:val="16"/>
              </w:rPr>
              <w:t>body mass index (</w:t>
            </w:r>
            <w:r w:rsidRPr="0077072C">
              <w:rPr>
                <w:rFonts w:ascii="Arial" w:hAnsi="Arial" w:cs="Arial"/>
                <w:sz w:val="16"/>
                <w:szCs w:val="16"/>
              </w:rPr>
              <w:t>BMI</w:t>
            </w:r>
            <w:r w:rsidR="00A90D27">
              <w:rPr>
                <w:rFonts w:ascii="Arial" w:hAnsi="Arial" w:cs="Arial"/>
                <w:sz w:val="16"/>
                <w:szCs w:val="16"/>
              </w:rPr>
              <w:t>)</w:t>
            </w:r>
            <w:r w:rsidRPr="0077072C">
              <w:rPr>
                <w:rFonts w:ascii="Arial" w:hAnsi="Arial" w:cs="Arial"/>
                <w:sz w:val="16"/>
                <w:szCs w:val="16"/>
              </w:rPr>
              <w:t xml:space="preserve"> and asthma needs to be studied longitudinally; Further examination of whether children with frequent respiratory symptoms are “undiagnosed asthma”</w:t>
            </w:r>
            <w:r w:rsidR="00A90D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62" w:type="dxa"/>
          </w:tcPr>
          <w:p w:rsidR="0077072C" w:rsidRPr="0077072C" w:rsidRDefault="0077072C" w:rsidP="0077072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7072C">
              <w:rPr>
                <w:rFonts w:ascii="Arial" w:hAnsi="Arial" w:cs="Arial"/>
                <w:b/>
                <w:sz w:val="16"/>
                <w:szCs w:val="16"/>
                <w:u w:val="single"/>
              </w:rPr>
              <w:t>Example:</w:t>
            </w:r>
          </w:p>
          <w:p w:rsidR="00F80A98" w:rsidRPr="00A90D27" w:rsidRDefault="0077072C" w:rsidP="00A90D27">
            <w:pPr>
              <w:rPr>
                <w:rFonts w:ascii="Arial" w:hAnsi="Arial" w:cs="Arial"/>
                <w:sz w:val="16"/>
                <w:szCs w:val="16"/>
              </w:rPr>
            </w:pPr>
            <w:r w:rsidRPr="00A90D27">
              <w:rPr>
                <w:rFonts w:ascii="Arial" w:hAnsi="Arial" w:cs="Arial"/>
                <w:sz w:val="16"/>
                <w:szCs w:val="16"/>
              </w:rPr>
              <w:t xml:space="preserve">Children with “resolved asthma” phenotype should be clinically monitored to avoid development of </w:t>
            </w:r>
            <w:r w:rsidR="00A90D27" w:rsidRPr="00A90D27">
              <w:rPr>
                <w:rFonts w:ascii="Arial" w:hAnsi="Arial" w:cs="Arial"/>
                <w:sz w:val="16"/>
                <w:szCs w:val="16"/>
              </w:rPr>
              <w:t>(</w:t>
            </w:r>
            <w:r w:rsidR="00A90D27" w:rsidRPr="00A90D27">
              <w:rPr>
                <w:rFonts w:ascii="Arial" w:hAnsi="Arial" w:cs="Arial"/>
                <w:bCs/>
                <w:sz w:val="16"/>
                <w:szCs w:val="16"/>
              </w:rPr>
              <w:t>chronic obstructive pulmonary disease)</w:t>
            </w:r>
            <w:r w:rsidR="00A90D27" w:rsidRPr="00A90D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0D27">
              <w:rPr>
                <w:rFonts w:ascii="Arial" w:hAnsi="Arial" w:cs="Arial"/>
                <w:sz w:val="16"/>
                <w:szCs w:val="16"/>
              </w:rPr>
              <w:t>COPD in adulthood</w:t>
            </w:r>
            <w:r w:rsidR="00A90D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7072C" w:rsidTr="0077072C">
        <w:tc>
          <w:tcPr>
            <w:tcW w:w="1705" w:type="dxa"/>
          </w:tcPr>
          <w:p w:rsidR="00F80A98" w:rsidRDefault="00F80A98" w:rsidP="00F80A98"/>
        </w:tc>
        <w:tc>
          <w:tcPr>
            <w:tcW w:w="1261" w:type="dxa"/>
          </w:tcPr>
          <w:p w:rsidR="00F80A98" w:rsidRDefault="00F80A98" w:rsidP="00F80A98"/>
        </w:tc>
        <w:tc>
          <w:tcPr>
            <w:tcW w:w="1373" w:type="dxa"/>
          </w:tcPr>
          <w:p w:rsidR="00F80A98" w:rsidRDefault="00F80A98" w:rsidP="00F80A98"/>
        </w:tc>
        <w:tc>
          <w:tcPr>
            <w:tcW w:w="1162" w:type="dxa"/>
          </w:tcPr>
          <w:p w:rsidR="00F80A98" w:rsidRDefault="00F80A98" w:rsidP="00F80A98"/>
        </w:tc>
        <w:tc>
          <w:tcPr>
            <w:tcW w:w="1362" w:type="dxa"/>
          </w:tcPr>
          <w:p w:rsidR="00F80A98" w:rsidRDefault="00F80A98" w:rsidP="00F80A98"/>
        </w:tc>
        <w:tc>
          <w:tcPr>
            <w:tcW w:w="1417" w:type="dxa"/>
          </w:tcPr>
          <w:p w:rsidR="00F80A98" w:rsidRDefault="00F80A98" w:rsidP="00F80A98"/>
        </w:tc>
        <w:tc>
          <w:tcPr>
            <w:tcW w:w="1373" w:type="dxa"/>
          </w:tcPr>
          <w:p w:rsidR="00F80A98" w:rsidRDefault="00F80A98" w:rsidP="00F80A98"/>
        </w:tc>
        <w:tc>
          <w:tcPr>
            <w:tcW w:w="1884" w:type="dxa"/>
          </w:tcPr>
          <w:p w:rsidR="00F80A98" w:rsidRDefault="00F80A98" w:rsidP="00F80A98"/>
        </w:tc>
        <w:tc>
          <w:tcPr>
            <w:tcW w:w="1429" w:type="dxa"/>
          </w:tcPr>
          <w:p w:rsidR="00F80A98" w:rsidRDefault="00F80A98" w:rsidP="00F80A98"/>
        </w:tc>
        <w:tc>
          <w:tcPr>
            <w:tcW w:w="1362" w:type="dxa"/>
          </w:tcPr>
          <w:p w:rsidR="00F80A98" w:rsidRDefault="00F80A98" w:rsidP="00F80A98"/>
        </w:tc>
      </w:tr>
      <w:tr w:rsidR="0077072C" w:rsidTr="0077072C">
        <w:tc>
          <w:tcPr>
            <w:tcW w:w="1705" w:type="dxa"/>
          </w:tcPr>
          <w:p w:rsidR="00F80A98" w:rsidRDefault="00F80A98" w:rsidP="00F80A98"/>
        </w:tc>
        <w:tc>
          <w:tcPr>
            <w:tcW w:w="1261" w:type="dxa"/>
          </w:tcPr>
          <w:p w:rsidR="00F80A98" w:rsidRDefault="00F80A98" w:rsidP="00F80A98"/>
        </w:tc>
        <w:tc>
          <w:tcPr>
            <w:tcW w:w="1373" w:type="dxa"/>
          </w:tcPr>
          <w:p w:rsidR="00F80A98" w:rsidRDefault="00F80A98" w:rsidP="00F80A98"/>
        </w:tc>
        <w:tc>
          <w:tcPr>
            <w:tcW w:w="1162" w:type="dxa"/>
          </w:tcPr>
          <w:p w:rsidR="00F80A98" w:rsidRDefault="00F80A98" w:rsidP="00F80A98"/>
        </w:tc>
        <w:tc>
          <w:tcPr>
            <w:tcW w:w="1362" w:type="dxa"/>
          </w:tcPr>
          <w:p w:rsidR="00F80A98" w:rsidRDefault="00F80A98" w:rsidP="00F80A98"/>
        </w:tc>
        <w:tc>
          <w:tcPr>
            <w:tcW w:w="1417" w:type="dxa"/>
          </w:tcPr>
          <w:p w:rsidR="00F80A98" w:rsidRDefault="00F80A98" w:rsidP="00F80A98"/>
        </w:tc>
        <w:tc>
          <w:tcPr>
            <w:tcW w:w="1373" w:type="dxa"/>
          </w:tcPr>
          <w:p w:rsidR="00F80A98" w:rsidRDefault="00F80A98" w:rsidP="00F80A98"/>
        </w:tc>
        <w:tc>
          <w:tcPr>
            <w:tcW w:w="1884" w:type="dxa"/>
          </w:tcPr>
          <w:p w:rsidR="00F80A98" w:rsidRDefault="00F80A98" w:rsidP="00F80A98"/>
        </w:tc>
        <w:tc>
          <w:tcPr>
            <w:tcW w:w="1429" w:type="dxa"/>
          </w:tcPr>
          <w:p w:rsidR="00F80A98" w:rsidRDefault="00F80A98" w:rsidP="00F80A98"/>
        </w:tc>
        <w:tc>
          <w:tcPr>
            <w:tcW w:w="1362" w:type="dxa"/>
          </w:tcPr>
          <w:p w:rsidR="00F80A98" w:rsidRDefault="00F80A98" w:rsidP="00F80A98"/>
        </w:tc>
      </w:tr>
      <w:tr w:rsidR="0077072C" w:rsidTr="0077072C">
        <w:tc>
          <w:tcPr>
            <w:tcW w:w="1705" w:type="dxa"/>
          </w:tcPr>
          <w:p w:rsidR="00F80A98" w:rsidRDefault="00F80A98" w:rsidP="00F80A98"/>
        </w:tc>
        <w:tc>
          <w:tcPr>
            <w:tcW w:w="1261" w:type="dxa"/>
          </w:tcPr>
          <w:p w:rsidR="00F80A98" w:rsidRDefault="00F80A98" w:rsidP="00F80A98"/>
        </w:tc>
        <w:tc>
          <w:tcPr>
            <w:tcW w:w="1373" w:type="dxa"/>
          </w:tcPr>
          <w:p w:rsidR="00F80A98" w:rsidRDefault="00F80A98" w:rsidP="00F80A98"/>
        </w:tc>
        <w:tc>
          <w:tcPr>
            <w:tcW w:w="1162" w:type="dxa"/>
          </w:tcPr>
          <w:p w:rsidR="00F80A98" w:rsidRDefault="00F80A98" w:rsidP="00F80A98"/>
        </w:tc>
        <w:tc>
          <w:tcPr>
            <w:tcW w:w="1362" w:type="dxa"/>
          </w:tcPr>
          <w:p w:rsidR="00F80A98" w:rsidRDefault="00F80A98" w:rsidP="00F80A98"/>
        </w:tc>
        <w:tc>
          <w:tcPr>
            <w:tcW w:w="1417" w:type="dxa"/>
          </w:tcPr>
          <w:p w:rsidR="00F80A98" w:rsidRDefault="00F80A98" w:rsidP="00F80A98"/>
        </w:tc>
        <w:tc>
          <w:tcPr>
            <w:tcW w:w="1373" w:type="dxa"/>
          </w:tcPr>
          <w:p w:rsidR="00F80A98" w:rsidRDefault="00F80A98" w:rsidP="00F80A98"/>
        </w:tc>
        <w:tc>
          <w:tcPr>
            <w:tcW w:w="1884" w:type="dxa"/>
          </w:tcPr>
          <w:p w:rsidR="00F80A98" w:rsidRDefault="00F80A98" w:rsidP="00F80A98"/>
        </w:tc>
        <w:tc>
          <w:tcPr>
            <w:tcW w:w="1429" w:type="dxa"/>
          </w:tcPr>
          <w:p w:rsidR="00F80A98" w:rsidRDefault="00F80A98" w:rsidP="00F80A98"/>
        </w:tc>
        <w:tc>
          <w:tcPr>
            <w:tcW w:w="1362" w:type="dxa"/>
          </w:tcPr>
          <w:p w:rsidR="00F80A98" w:rsidRDefault="00F80A98" w:rsidP="00F80A98"/>
        </w:tc>
      </w:tr>
      <w:tr w:rsidR="0077072C" w:rsidTr="0077072C">
        <w:tc>
          <w:tcPr>
            <w:tcW w:w="1705" w:type="dxa"/>
          </w:tcPr>
          <w:p w:rsidR="00F80A98" w:rsidRDefault="00F80A98" w:rsidP="00F80A98"/>
        </w:tc>
        <w:tc>
          <w:tcPr>
            <w:tcW w:w="1261" w:type="dxa"/>
          </w:tcPr>
          <w:p w:rsidR="00F80A98" w:rsidRDefault="00F80A98" w:rsidP="00F80A98"/>
        </w:tc>
        <w:tc>
          <w:tcPr>
            <w:tcW w:w="1373" w:type="dxa"/>
          </w:tcPr>
          <w:p w:rsidR="00F80A98" w:rsidRDefault="00F80A98" w:rsidP="00F80A98"/>
        </w:tc>
        <w:tc>
          <w:tcPr>
            <w:tcW w:w="1162" w:type="dxa"/>
          </w:tcPr>
          <w:p w:rsidR="00F80A98" w:rsidRDefault="00F80A98" w:rsidP="00F80A98"/>
        </w:tc>
        <w:tc>
          <w:tcPr>
            <w:tcW w:w="1362" w:type="dxa"/>
          </w:tcPr>
          <w:p w:rsidR="00F80A98" w:rsidRDefault="00F80A98" w:rsidP="00F80A98"/>
        </w:tc>
        <w:tc>
          <w:tcPr>
            <w:tcW w:w="1417" w:type="dxa"/>
          </w:tcPr>
          <w:p w:rsidR="00F80A98" w:rsidRDefault="00F80A98" w:rsidP="00F80A98"/>
        </w:tc>
        <w:tc>
          <w:tcPr>
            <w:tcW w:w="1373" w:type="dxa"/>
          </w:tcPr>
          <w:p w:rsidR="00F80A98" w:rsidRDefault="00F80A98" w:rsidP="00F80A98"/>
        </w:tc>
        <w:tc>
          <w:tcPr>
            <w:tcW w:w="1884" w:type="dxa"/>
          </w:tcPr>
          <w:p w:rsidR="00F80A98" w:rsidRDefault="00F80A98" w:rsidP="00F80A98"/>
        </w:tc>
        <w:tc>
          <w:tcPr>
            <w:tcW w:w="1429" w:type="dxa"/>
          </w:tcPr>
          <w:p w:rsidR="00F80A98" w:rsidRDefault="00F80A98" w:rsidP="00F80A98"/>
        </w:tc>
        <w:tc>
          <w:tcPr>
            <w:tcW w:w="1362" w:type="dxa"/>
          </w:tcPr>
          <w:p w:rsidR="00F80A98" w:rsidRDefault="00F80A98" w:rsidP="00F80A98"/>
        </w:tc>
      </w:tr>
      <w:tr w:rsidR="0077072C" w:rsidTr="0077072C">
        <w:tc>
          <w:tcPr>
            <w:tcW w:w="1705" w:type="dxa"/>
          </w:tcPr>
          <w:p w:rsidR="00F80A98" w:rsidRDefault="00F80A98" w:rsidP="00F80A98"/>
        </w:tc>
        <w:tc>
          <w:tcPr>
            <w:tcW w:w="1261" w:type="dxa"/>
          </w:tcPr>
          <w:p w:rsidR="00F80A98" w:rsidRDefault="00F80A98" w:rsidP="00F80A98"/>
        </w:tc>
        <w:tc>
          <w:tcPr>
            <w:tcW w:w="1373" w:type="dxa"/>
          </w:tcPr>
          <w:p w:rsidR="00F80A98" w:rsidRDefault="00F80A98" w:rsidP="00F80A98"/>
        </w:tc>
        <w:tc>
          <w:tcPr>
            <w:tcW w:w="1162" w:type="dxa"/>
          </w:tcPr>
          <w:p w:rsidR="00F80A98" w:rsidRDefault="00F80A98" w:rsidP="00F80A98"/>
        </w:tc>
        <w:tc>
          <w:tcPr>
            <w:tcW w:w="1362" w:type="dxa"/>
          </w:tcPr>
          <w:p w:rsidR="00F80A98" w:rsidRDefault="00F80A98" w:rsidP="00F80A98"/>
        </w:tc>
        <w:tc>
          <w:tcPr>
            <w:tcW w:w="1417" w:type="dxa"/>
          </w:tcPr>
          <w:p w:rsidR="00F80A98" w:rsidRDefault="00F80A98" w:rsidP="00F80A98"/>
        </w:tc>
        <w:tc>
          <w:tcPr>
            <w:tcW w:w="1373" w:type="dxa"/>
          </w:tcPr>
          <w:p w:rsidR="00F80A98" w:rsidRDefault="00F80A98" w:rsidP="00F80A98"/>
        </w:tc>
        <w:tc>
          <w:tcPr>
            <w:tcW w:w="1884" w:type="dxa"/>
          </w:tcPr>
          <w:p w:rsidR="00F80A98" w:rsidRDefault="00F80A98" w:rsidP="00F80A98"/>
        </w:tc>
        <w:tc>
          <w:tcPr>
            <w:tcW w:w="1429" w:type="dxa"/>
          </w:tcPr>
          <w:p w:rsidR="00F80A98" w:rsidRDefault="00F80A98" w:rsidP="00F80A98"/>
        </w:tc>
        <w:tc>
          <w:tcPr>
            <w:tcW w:w="1362" w:type="dxa"/>
          </w:tcPr>
          <w:p w:rsidR="00F80A98" w:rsidRDefault="00F80A98" w:rsidP="00F80A98"/>
        </w:tc>
      </w:tr>
      <w:tr w:rsidR="0077072C" w:rsidTr="0077072C">
        <w:tc>
          <w:tcPr>
            <w:tcW w:w="1705" w:type="dxa"/>
          </w:tcPr>
          <w:p w:rsidR="00F80A98" w:rsidRDefault="00F80A98" w:rsidP="00F80A98"/>
        </w:tc>
        <w:tc>
          <w:tcPr>
            <w:tcW w:w="1261" w:type="dxa"/>
          </w:tcPr>
          <w:p w:rsidR="00F80A98" w:rsidRDefault="00F80A98" w:rsidP="00F80A98"/>
        </w:tc>
        <w:tc>
          <w:tcPr>
            <w:tcW w:w="1373" w:type="dxa"/>
          </w:tcPr>
          <w:p w:rsidR="00F80A98" w:rsidRDefault="00F80A98" w:rsidP="00F80A98"/>
        </w:tc>
        <w:tc>
          <w:tcPr>
            <w:tcW w:w="1162" w:type="dxa"/>
          </w:tcPr>
          <w:p w:rsidR="00F80A98" w:rsidRDefault="00F80A98" w:rsidP="00F80A98"/>
        </w:tc>
        <w:tc>
          <w:tcPr>
            <w:tcW w:w="1362" w:type="dxa"/>
          </w:tcPr>
          <w:p w:rsidR="00F80A98" w:rsidRDefault="00F80A98" w:rsidP="00F80A98"/>
        </w:tc>
        <w:tc>
          <w:tcPr>
            <w:tcW w:w="1417" w:type="dxa"/>
          </w:tcPr>
          <w:p w:rsidR="00F80A98" w:rsidRDefault="00F80A98" w:rsidP="00F80A98"/>
        </w:tc>
        <w:tc>
          <w:tcPr>
            <w:tcW w:w="1373" w:type="dxa"/>
          </w:tcPr>
          <w:p w:rsidR="00F80A98" w:rsidRDefault="00F80A98" w:rsidP="00F80A98"/>
        </w:tc>
        <w:tc>
          <w:tcPr>
            <w:tcW w:w="1884" w:type="dxa"/>
          </w:tcPr>
          <w:p w:rsidR="00F80A98" w:rsidRDefault="00F80A98" w:rsidP="00F80A98"/>
        </w:tc>
        <w:tc>
          <w:tcPr>
            <w:tcW w:w="1429" w:type="dxa"/>
          </w:tcPr>
          <w:p w:rsidR="00F80A98" w:rsidRDefault="00F80A98" w:rsidP="00F80A98"/>
        </w:tc>
        <w:tc>
          <w:tcPr>
            <w:tcW w:w="1362" w:type="dxa"/>
          </w:tcPr>
          <w:p w:rsidR="00F80A98" w:rsidRDefault="00F80A98" w:rsidP="00F80A98"/>
        </w:tc>
      </w:tr>
      <w:tr w:rsidR="00233180" w:rsidTr="0077072C">
        <w:tc>
          <w:tcPr>
            <w:tcW w:w="1705" w:type="dxa"/>
          </w:tcPr>
          <w:p w:rsidR="00233180" w:rsidRDefault="00233180" w:rsidP="00F80A98"/>
        </w:tc>
        <w:tc>
          <w:tcPr>
            <w:tcW w:w="1261" w:type="dxa"/>
          </w:tcPr>
          <w:p w:rsidR="00233180" w:rsidRDefault="00233180" w:rsidP="00F80A98"/>
        </w:tc>
        <w:tc>
          <w:tcPr>
            <w:tcW w:w="1373" w:type="dxa"/>
          </w:tcPr>
          <w:p w:rsidR="00233180" w:rsidRDefault="00233180" w:rsidP="00F80A98"/>
        </w:tc>
        <w:tc>
          <w:tcPr>
            <w:tcW w:w="1162" w:type="dxa"/>
          </w:tcPr>
          <w:p w:rsidR="00233180" w:rsidRDefault="00233180" w:rsidP="00F80A98"/>
        </w:tc>
        <w:tc>
          <w:tcPr>
            <w:tcW w:w="1362" w:type="dxa"/>
          </w:tcPr>
          <w:p w:rsidR="00233180" w:rsidRDefault="00233180" w:rsidP="00F80A98"/>
        </w:tc>
        <w:tc>
          <w:tcPr>
            <w:tcW w:w="1417" w:type="dxa"/>
          </w:tcPr>
          <w:p w:rsidR="00233180" w:rsidRDefault="00233180" w:rsidP="00F80A98"/>
        </w:tc>
        <w:tc>
          <w:tcPr>
            <w:tcW w:w="1373" w:type="dxa"/>
          </w:tcPr>
          <w:p w:rsidR="00233180" w:rsidRDefault="00233180" w:rsidP="00F80A98"/>
        </w:tc>
        <w:tc>
          <w:tcPr>
            <w:tcW w:w="1884" w:type="dxa"/>
          </w:tcPr>
          <w:p w:rsidR="00233180" w:rsidRDefault="00233180" w:rsidP="00F80A98"/>
        </w:tc>
        <w:tc>
          <w:tcPr>
            <w:tcW w:w="1429" w:type="dxa"/>
          </w:tcPr>
          <w:p w:rsidR="00233180" w:rsidRDefault="00233180" w:rsidP="00F80A98"/>
        </w:tc>
        <w:tc>
          <w:tcPr>
            <w:tcW w:w="1362" w:type="dxa"/>
          </w:tcPr>
          <w:p w:rsidR="00233180" w:rsidRDefault="00233180" w:rsidP="00F80A98"/>
        </w:tc>
      </w:tr>
    </w:tbl>
    <w:p w:rsidR="00F80A98" w:rsidRDefault="00F80A98" w:rsidP="00F80A98"/>
    <w:sectPr w:rsidR="00F80A98" w:rsidSect="00F80A98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60E" w:rsidRDefault="0024760E" w:rsidP="0077072C">
      <w:pPr>
        <w:spacing w:after="0" w:line="240" w:lineRule="auto"/>
      </w:pPr>
      <w:r>
        <w:separator/>
      </w:r>
    </w:p>
  </w:endnote>
  <w:endnote w:type="continuationSeparator" w:id="0">
    <w:p w:rsidR="0024760E" w:rsidRDefault="0024760E" w:rsidP="0077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2C" w:rsidRDefault="0077072C">
    <w:pPr>
      <w:pStyle w:val="Footer"/>
    </w:pPr>
    <w:r>
      <w:t>©2010 Walden University Writing Center</w:t>
    </w:r>
  </w:p>
  <w:p w:rsidR="0077072C" w:rsidRDefault="0077072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60E" w:rsidRDefault="0024760E" w:rsidP="0077072C">
      <w:pPr>
        <w:spacing w:after="0" w:line="240" w:lineRule="auto"/>
      </w:pPr>
      <w:r>
        <w:separator/>
      </w:r>
    </w:p>
  </w:footnote>
  <w:footnote w:type="continuationSeparator" w:id="0">
    <w:p w:rsidR="0024760E" w:rsidRDefault="0024760E" w:rsidP="00770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98"/>
    <w:rsid w:val="000C1ED6"/>
    <w:rsid w:val="00115443"/>
    <w:rsid w:val="001C41A8"/>
    <w:rsid w:val="001D3DFB"/>
    <w:rsid w:val="00233180"/>
    <w:rsid w:val="0024760E"/>
    <w:rsid w:val="00347681"/>
    <w:rsid w:val="003A7FD7"/>
    <w:rsid w:val="003E234F"/>
    <w:rsid w:val="004C1D31"/>
    <w:rsid w:val="005E1644"/>
    <w:rsid w:val="005F59F7"/>
    <w:rsid w:val="006865E4"/>
    <w:rsid w:val="006A28AB"/>
    <w:rsid w:val="00742F67"/>
    <w:rsid w:val="0077072C"/>
    <w:rsid w:val="007A39F7"/>
    <w:rsid w:val="007B711F"/>
    <w:rsid w:val="008B6788"/>
    <w:rsid w:val="00A52625"/>
    <w:rsid w:val="00A90D27"/>
    <w:rsid w:val="00B1741C"/>
    <w:rsid w:val="00B6451F"/>
    <w:rsid w:val="00BE6916"/>
    <w:rsid w:val="00C12194"/>
    <w:rsid w:val="00CB69EA"/>
    <w:rsid w:val="00CD5572"/>
    <w:rsid w:val="00CE5981"/>
    <w:rsid w:val="00D22ECB"/>
    <w:rsid w:val="00D50167"/>
    <w:rsid w:val="00F00117"/>
    <w:rsid w:val="00F06FB8"/>
    <w:rsid w:val="00F80A98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0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80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72C"/>
  </w:style>
  <w:style w:type="paragraph" w:styleId="Footer">
    <w:name w:val="footer"/>
    <w:basedOn w:val="Normal"/>
    <w:link w:val="FooterChar"/>
    <w:uiPriority w:val="99"/>
    <w:unhideWhenUsed/>
    <w:rsid w:val="0077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72C"/>
  </w:style>
  <w:style w:type="paragraph" w:styleId="BalloonText">
    <w:name w:val="Balloon Text"/>
    <w:basedOn w:val="Normal"/>
    <w:link w:val="BalloonTextChar"/>
    <w:uiPriority w:val="99"/>
    <w:semiHidden/>
    <w:unhideWhenUsed/>
    <w:rsid w:val="0077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0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80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72C"/>
  </w:style>
  <w:style w:type="paragraph" w:styleId="Footer">
    <w:name w:val="footer"/>
    <w:basedOn w:val="Normal"/>
    <w:link w:val="FooterChar"/>
    <w:uiPriority w:val="99"/>
    <w:unhideWhenUsed/>
    <w:rsid w:val="0077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72C"/>
  </w:style>
  <w:style w:type="paragraph" w:styleId="BalloonText">
    <w:name w:val="Balloon Text"/>
    <w:basedOn w:val="Normal"/>
    <w:link w:val="BalloonTextChar"/>
    <w:uiPriority w:val="99"/>
    <w:semiHidden/>
    <w:unhideWhenUsed/>
    <w:rsid w:val="0077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29E6F61E2AC4886D086DE730AF027" ma:contentTypeVersion="0" ma:contentTypeDescription="Create a new document." ma:contentTypeScope="" ma:versionID="bf7ff613d4f2ecf51b17ed3e6b38cc1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995063B-6ADC-46BB-91B9-99E6CFC808B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D23C066-5982-4E39-A8A8-CCD52064F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DF8E2-0998-44F1-8CCA-7191005AB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Laureate Education Inc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sdebnath</dc:creator>
  <cp:keywords/>
  <dc:description/>
  <cp:lastModifiedBy>DaTonye Agina</cp:lastModifiedBy>
  <cp:revision>2</cp:revision>
  <dcterms:created xsi:type="dcterms:W3CDTF">2016-12-15T05:13:00Z</dcterms:created>
  <dcterms:modified xsi:type="dcterms:W3CDTF">2016-12-15T05:13:00Z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0x01010015229E6F61E2AC4886D086DE730AF027</vt:lpwstr>
  </property>
</Properties>
</file>