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8D6" w:rsidRPr="00B468D6" w:rsidRDefault="00B468D6" w:rsidP="00B468D6">
      <w:pPr>
        <w:pStyle w:val="NormalWeb"/>
        <w:contextualSpacing/>
        <w:rPr>
          <w:rFonts w:asciiTheme="minorHAnsi" w:eastAsia="Calibri" w:hAnsiTheme="minorHAnsi" w:cstheme="minorHAnsi"/>
          <w:b/>
          <w:color w:val="000000"/>
          <w:sz w:val="18"/>
          <w:szCs w:val="18"/>
        </w:rPr>
      </w:pPr>
      <w:proofErr w:type="spellStart"/>
      <w:r w:rsidRPr="00B468D6">
        <w:rPr>
          <w:rFonts w:asciiTheme="minorHAnsi" w:eastAsia="Calibri" w:hAnsiTheme="minorHAnsi" w:cstheme="minorHAnsi"/>
          <w:b/>
          <w:color w:val="000000"/>
          <w:sz w:val="18"/>
          <w:szCs w:val="18"/>
        </w:rPr>
        <w:t>T.Wood</w:t>
      </w:r>
      <w:proofErr w:type="spellEnd"/>
      <w:r w:rsidRPr="00B468D6">
        <w:rPr>
          <w:rFonts w:asciiTheme="minorHAnsi" w:eastAsia="Calibri" w:hAnsiTheme="minorHAnsi" w:cstheme="minorHAnsi"/>
          <w:b/>
          <w:color w:val="000000"/>
          <w:sz w:val="18"/>
          <w:szCs w:val="18"/>
        </w:rPr>
        <w:t xml:space="preserve">: Response </w:t>
      </w:r>
      <w:bookmarkStart w:id="0" w:name="_GoBack"/>
      <w:bookmarkEnd w:id="0"/>
    </w:p>
    <w:p w:rsidR="00B468D6" w:rsidRPr="00B468D6" w:rsidRDefault="00B468D6" w:rsidP="00B468D6">
      <w:pPr>
        <w:pStyle w:val="NormalWeb"/>
        <w:contextualSpacing/>
        <w:rPr>
          <w:rFonts w:asciiTheme="minorHAnsi" w:hAnsiTheme="minorHAnsi" w:cstheme="minorHAnsi"/>
          <w:sz w:val="18"/>
          <w:szCs w:val="18"/>
        </w:rPr>
      </w:pPr>
      <w:r w:rsidRPr="00B468D6">
        <w:rPr>
          <w:rFonts w:asciiTheme="minorHAnsi" w:eastAsia="Calibri" w:hAnsiTheme="minorHAnsi" w:cstheme="minorHAnsi"/>
          <w:color w:val="000000"/>
          <w:sz w:val="18"/>
          <w:szCs w:val="18"/>
        </w:rPr>
        <w:t xml:space="preserve">The </w:t>
      </w:r>
      <w:proofErr w:type="spellStart"/>
      <w:r w:rsidRPr="00B468D6">
        <w:rPr>
          <w:rFonts w:asciiTheme="minorHAnsi" w:eastAsia="Calibri" w:hAnsiTheme="minorHAnsi" w:cstheme="minorHAnsi"/>
          <w:color w:val="000000"/>
          <w:sz w:val="18"/>
          <w:szCs w:val="18"/>
        </w:rPr>
        <w:t>Mitron</w:t>
      </w:r>
      <w:proofErr w:type="spellEnd"/>
      <w:r w:rsidRPr="00B468D6">
        <w:rPr>
          <w:rFonts w:asciiTheme="minorHAnsi" w:eastAsia="Calibri" w:hAnsiTheme="minorHAnsi" w:cstheme="minorHAnsi"/>
          <w:color w:val="000000"/>
          <w:sz w:val="18"/>
          <w:szCs w:val="18"/>
        </w:rPr>
        <w:t xml:space="preserve"> Computers company goal is to change pay program from team based bonus program to persons focused pay system. The goal of the new implementation is to promote technicians to take part in training and learn new skills and knowledge. The purpose of the person-focus pay system is to acknowledge employees for gaining knowledge and skills with yielding extra pay as the worker skills advance. According to </w:t>
      </w:r>
      <w:proofErr w:type="spellStart"/>
      <w:r w:rsidRPr="00B468D6">
        <w:rPr>
          <w:rFonts w:asciiTheme="minorHAnsi" w:eastAsia="Calibri" w:hAnsiTheme="minorHAnsi" w:cstheme="minorHAnsi"/>
          <w:color w:val="000000"/>
          <w:sz w:val="18"/>
          <w:szCs w:val="18"/>
        </w:rPr>
        <w:t>Martocchio</w:t>
      </w:r>
      <w:proofErr w:type="spellEnd"/>
      <w:r w:rsidRPr="00B468D6">
        <w:rPr>
          <w:rFonts w:asciiTheme="minorHAnsi" w:eastAsia="Calibri" w:hAnsiTheme="minorHAnsi" w:cstheme="minorHAnsi"/>
          <w:color w:val="000000"/>
          <w:sz w:val="18"/>
          <w:szCs w:val="18"/>
        </w:rPr>
        <w:t xml:space="preserve"> (2015), “job based pay plans reward employees for work they have done as specified in the job description or periodic goals “(p.110).</w:t>
      </w:r>
      <w:r w:rsidRPr="00B468D6">
        <w:rPr>
          <w:rFonts w:asciiTheme="minorHAnsi" w:eastAsia="Calibri" w:hAnsiTheme="minorHAnsi" w:cstheme="minorHAnsi"/>
          <w:color w:val="000000"/>
          <w:sz w:val="18"/>
          <w:szCs w:val="18"/>
        </w:rPr>
        <w:br/>
        <w:t xml:space="preserve">Employees in most instances view the system as a positive program. According to </w:t>
      </w:r>
      <w:proofErr w:type="spellStart"/>
      <w:r w:rsidRPr="00B468D6">
        <w:rPr>
          <w:rFonts w:asciiTheme="minorHAnsi" w:eastAsia="Calibri" w:hAnsiTheme="minorHAnsi" w:cstheme="minorHAnsi"/>
          <w:color w:val="000000"/>
          <w:sz w:val="18"/>
          <w:szCs w:val="18"/>
        </w:rPr>
        <w:t>Martocchio</w:t>
      </w:r>
      <w:proofErr w:type="spellEnd"/>
      <w:r w:rsidRPr="00B468D6">
        <w:rPr>
          <w:rFonts w:asciiTheme="minorHAnsi" w:eastAsia="Calibri" w:hAnsiTheme="minorHAnsi" w:cstheme="minorHAnsi"/>
          <w:color w:val="000000"/>
          <w:sz w:val="18"/>
          <w:szCs w:val="18"/>
        </w:rPr>
        <w:t xml:space="preserve"> (2015),“evidence suggest that person focused pay plans lead to increased employee, commitment, enhanced work environment, and improved employee satisfaction “(p.111). Research shows that utilizing the payment system for performance promotes higher performance (Pala, 2015). Although there are many advantages to the pay -focused pay program, it could pose some disadvantages. The new scheme may not align with existing incentive pay and as a result, employee may not see the program as beneficial (</w:t>
      </w:r>
      <w:proofErr w:type="spellStart"/>
      <w:r w:rsidRPr="00B468D6">
        <w:rPr>
          <w:rFonts w:asciiTheme="minorHAnsi" w:eastAsia="Calibri" w:hAnsiTheme="minorHAnsi" w:cstheme="minorHAnsi"/>
          <w:color w:val="000000"/>
          <w:sz w:val="18"/>
          <w:szCs w:val="18"/>
        </w:rPr>
        <w:t>Martocchio</w:t>
      </w:r>
      <w:proofErr w:type="spellEnd"/>
      <w:r w:rsidRPr="00B468D6">
        <w:rPr>
          <w:rFonts w:asciiTheme="minorHAnsi" w:eastAsia="Calibri" w:hAnsiTheme="minorHAnsi" w:cstheme="minorHAnsi"/>
          <w:color w:val="000000"/>
          <w:sz w:val="18"/>
          <w:szCs w:val="18"/>
        </w:rPr>
        <w:t>, 2015).</w:t>
      </w:r>
      <w:r w:rsidRPr="00B468D6">
        <w:rPr>
          <w:rFonts w:asciiTheme="minorHAnsi" w:eastAsia="Calibri" w:hAnsiTheme="minorHAnsi" w:cstheme="minorHAnsi"/>
          <w:color w:val="000000"/>
          <w:sz w:val="18"/>
          <w:szCs w:val="18"/>
        </w:rPr>
        <w:br/>
        <w:t>In most cases, the person -focus pay system is in environments that have repetitive settings like manufacturing companies that have assembly lines (</w:t>
      </w:r>
      <w:proofErr w:type="spellStart"/>
      <w:r w:rsidRPr="00B468D6">
        <w:rPr>
          <w:rFonts w:asciiTheme="minorHAnsi" w:eastAsia="Calibri" w:hAnsiTheme="minorHAnsi" w:cstheme="minorHAnsi"/>
          <w:color w:val="000000"/>
          <w:sz w:val="18"/>
          <w:szCs w:val="18"/>
        </w:rPr>
        <w:t>Martocchio</w:t>
      </w:r>
      <w:proofErr w:type="spellEnd"/>
      <w:r w:rsidRPr="00B468D6">
        <w:rPr>
          <w:rFonts w:asciiTheme="minorHAnsi" w:eastAsia="Calibri" w:hAnsiTheme="minorHAnsi" w:cstheme="minorHAnsi"/>
          <w:color w:val="000000"/>
          <w:sz w:val="18"/>
          <w:szCs w:val="18"/>
        </w:rPr>
        <w:t>, 2015). When implementing a new payment plan it is imperative that the staff have a clear understanding. According to Palo (2015), “to avoid problems, analyzing and understanding the potential effects of the reward system before implementation is important and necessary “(p.483).  </w:t>
      </w:r>
      <w:r w:rsidRPr="00B468D6">
        <w:rPr>
          <w:rFonts w:asciiTheme="minorHAnsi" w:eastAsia="Calibri" w:hAnsiTheme="minorHAnsi" w:cstheme="minorHAnsi"/>
          <w:color w:val="000000"/>
          <w:sz w:val="18"/>
          <w:szCs w:val="18"/>
        </w:rPr>
        <w:br/>
        <w:t>From a biblical perspective as stated in Philippians 2:3 “For it Is God who works in you, both to will and work for his good pleasure “(English Standard Version). What the information implies is not matter the pay system we are servants of the Lord and work for the will of God.</w:t>
      </w:r>
      <w:r w:rsidRPr="00B468D6">
        <w:rPr>
          <w:rFonts w:asciiTheme="minorHAnsi" w:eastAsia="Calibri" w:hAnsiTheme="minorHAnsi" w:cstheme="minorHAnsi"/>
          <w:color w:val="000000"/>
          <w:sz w:val="18"/>
          <w:szCs w:val="18"/>
        </w:rPr>
        <w:br/>
      </w:r>
      <w:proofErr w:type="spellStart"/>
      <w:r w:rsidRPr="00B468D6">
        <w:rPr>
          <w:rFonts w:asciiTheme="minorHAnsi" w:eastAsia="Calibri" w:hAnsiTheme="minorHAnsi" w:cstheme="minorHAnsi"/>
          <w:color w:val="000000"/>
          <w:sz w:val="18"/>
          <w:szCs w:val="18"/>
        </w:rPr>
        <w:t>Martocchio</w:t>
      </w:r>
      <w:proofErr w:type="spellEnd"/>
      <w:r w:rsidRPr="00B468D6">
        <w:rPr>
          <w:rFonts w:asciiTheme="minorHAnsi" w:eastAsia="Calibri" w:hAnsiTheme="minorHAnsi" w:cstheme="minorHAnsi"/>
          <w:color w:val="000000"/>
          <w:sz w:val="18"/>
          <w:szCs w:val="18"/>
        </w:rPr>
        <w:t>, J.J. (2015). Strategic Compensation (8th ed.). Upper Saddle, NJ: Pearson Education.</w:t>
      </w:r>
    </w:p>
    <w:p w:rsidR="00B468D6" w:rsidRPr="00B468D6" w:rsidRDefault="00B468D6" w:rsidP="00B468D6">
      <w:pPr>
        <w:pStyle w:val="NormalWeb"/>
        <w:spacing w:before="0" w:beforeAutospacing="0" w:after="240" w:afterAutospacing="0"/>
        <w:contextualSpacing/>
        <w:rPr>
          <w:rFonts w:asciiTheme="minorHAnsi" w:eastAsia="Calibri" w:hAnsiTheme="minorHAnsi" w:cstheme="minorHAnsi"/>
          <w:color w:val="000000"/>
          <w:sz w:val="18"/>
          <w:szCs w:val="18"/>
        </w:rPr>
      </w:pPr>
      <w:r w:rsidRPr="00B468D6">
        <w:rPr>
          <w:rFonts w:asciiTheme="minorHAnsi" w:eastAsia="Calibri" w:hAnsiTheme="minorHAnsi" w:cstheme="minorHAnsi"/>
          <w:color w:val="000000"/>
          <w:sz w:val="18"/>
          <w:szCs w:val="18"/>
        </w:rPr>
        <w:t>Pala, Ö. (2015). Pay-for-performance Plans. Systems Research &amp; Behavioral Science, 32(4), 481-484. doi:10.1002/sres.2339</w:t>
      </w:r>
    </w:p>
    <w:p w:rsidR="00B468D6" w:rsidRPr="00B468D6" w:rsidRDefault="00B468D6" w:rsidP="00B468D6">
      <w:pPr>
        <w:pStyle w:val="NormalWeb"/>
        <w:spacing w:before="0" w:beforeAutospacing="0" w:after="240" w:afterAutospacing="0"/>
        <w:contextualSpacing/>
        <w:rPr>
          <w:rFonts w:asciiTheme="minorHAnsi" w:eastAsia="Calibri" w:hAnsiTheme="minorHAnsi" w:cstheme="minorHAnsi"/>
          <w:b/>
          <w:color w:val="000000"/>
          <w:sz w:val="18"/>
          <w:szCs w:val="18"/>
        </w:rPr>
      </w:pPr>
    </w:p>
    <w:p w:rsidR="00B468D6" w:rsidRPr="00B468D6" w:rsidRDefault="00B468D6" w:rsidP="00B468D6">
      <w:pPr>
        <w:pStyle w:val="NormalWeb"/>
        <w:spacing w:before="0" w:beforeAutospacing="0" w:after="240" w:afterAutospacing="0"/>
        <w:contextualSpacing/>
        <w:rPr>
          <w:rFonts w:asciiTheme="minorHAnsi" w:eastAsia="Calibri" w:hAnsiTheme="minorHAnsi" w:cstheme="minorHAnsi"/>
          <w:b/>
          <w:color w:val="000000"/>
          <w:sz w:val="18"/>
          <w:szCs w:val="18"/>
        </w:rPr>
      </w:pPr>
      <w:proofErr w:type="spellStart"/>
      <w:r w:rsidRPr="00B468D6">
        <w:rPr>
          <w:rFonts w:asciiTheme="minorHAnsi" w:eastAsia="Calibri" w:hAnsiTheme="minorHAnsi" w:cstheme="minorHAnsi"/>
          <w:b/>
          <w:color w:val="000000"/>
          <w:sz w:val="18"/>
          <w:szCs w:val="18"/>
        </w:rPr>
        <w:t>RWiggans</w:t>
      </w:r>
      <w:proofErr w:type="spellEnd"/>
      <w:r w:rsidRPr="00B468D6">
        <w:rPr>
          <w:rFonts w:asciiTheme="minorHAnsi" w:eastAsia="Calibri" w:hAnsiTheme="minorHAnsi" w:cstheme="minorHAnsi"/>
          <w:b/>
          <w:color w:val="000000"/>
          <w:sz w:val="18"/>
          <w:szCs w:val="18"/>
        </w:rPr>
        <w:t xml:space="preserve"> Response</w:t>
      </w:r>
    </w:p>
    <w:p w:rsidR="00B468D6" w:rsidRPr="00B468D6" w:rsidRDefault="00B468D6" w:rsidP="00B468D6">
      <w:pPr>
        <w:pStyle w:val="NormalWeb"/>
        <w:spacing w:before="0" w:beforeAutospacing="0" w:after="160" w:afterAutospacing="0" w:line="256" w:lineRule="auto"/>
        <w:rPr>
          <w:rFonts w:asciiTheme="minorHAnsi" w:hAnsiTheme="minorHAnsi" w:cstheme="minorHAnsi"/>
          <w:color w:val="000000"/>
          <w:sz w:val="18"/>
          <w:szCs w:val="18"/>
        </w:rPr>
      </w:pPr>
      <w:proofErr w:type="spellStart"/>
      <w:r w:rsidRPr="00B468D6">
        <w:rPr>
          <w:rFonts w:asciiTheme="minorHAnsi" w:hAnsiTheme="minorHAnsi" w:cstheme="minorHAnsi"/>
          <w:color w:val="000000"/>
          <w:sz w:val="18"/>
          <w:szCs w:val="18"/>
        </w:rPr>
        <w:t>Mitron</w:t>
      </w:r>
      <w:proofErr w:type="spellEnd"/>
      <w:r w:rsidRPr="00B468D6">
        <w:rPr>
          <w:rFonts w:asciiTheme="minorHAnsi" w:hAnsiTheme="minorHAnsi" w:cstheme="minorHAnsi"/>
          <w:color w:val="000000"/>
          <w:sz w:val="18"/>
          <w:szCs w:val="18"/>
        </w:rPr>
        <w:t xml:space="preserve"> will benefit by increasing technician efficiency and expertise via pairing technical expertise and compensation together.  Employees will have more job-related security and motivation due to increasing their skill-sets through cross-training.  This can eliminate production delays, thereby increasing production based revenue which aids in achieving strategic objectives.  “As a result of the strategic relevance of competencies, attracting, retaining and developing individuals who possess the competencies required by an organization has become a priority. The compensation system is an important factor in achieving this objective” (</w:t>
      </w:r>
      <w:proofErr w:type="spellStart"/>
      <w:r w:rsidRPr="00B468D6">
        <w:rPr>
          <w:rFonts w:asciiTheme="minorHAnsi" w:hAnsiTheme="minorHAnsi" w:cstheme="minorHAnsi"/>
          <w:color w:val="000000"/>
          <w:sz w:val="18"/>
          <w:szCs w:val="18"/>
        </w:rPr>
        <w:t>Fernández</w:t>
      </w:r>
      <w:proofErr w:type="spellEnd"/>
      <w:proofErr w:type="gramStart"/>
      <w:r w:rsidRPr="00B468D6">
        <w:rPr>
          <w:rFonts w:asciiTheme="minorHAnsi" w:hAnsiTheme="minorHAnsi" w:cstheme="minorHAnsi"/>
          <w:color w:val="000000"/>
          <w:sz w:val="18"/>
          <w:szCs w:val="18"/>
        </w:rPr>
        <w:t>,  Lopez</w:t>
      </w:r>
      <w:proofErr w:type="gramEnd"/>
      <w:r w:rsidRPr="00B468D6">
        <w:rPr>
          <w:rFonts w:asciiTheme="minorHAnsi" w:hAnsiTheme="minorHAnsi" w:cstheme="minorHAnsi"/>
          <w:color w:val="000000"/>
          <w:sz w:val="18"/>
          <w:szCs w:val="18"/>
        </w:rPr>
        <w:t>-</w:t>
      </w:r>
      <w:proofErr w:type="spellStart"/>
      <w:r w:rsidRPr="00B468D6">
        <w:rPr>
          <w:rFonts w:asciiTheme="minorHAnsi" w:hAnsiTheme="minorHAnsi" w:cstheme="minorHAnsi"/>
          <w:color w:val="000000"/>
          <w:sz w:val="18"/>
          <w:szCs w:val="18"/>
        </w:rPr>
        <w:t>Cabrales</w:t>
      </w:r>
      <w:proofErr w:type="spellEnd"/>
      <w:r w:rsidRPr="00B468D6">
        <w:rPr>
          <w:rFonts w:asciiTheme="minorHAnsi" w:hAnsiTheme="minorHAnsi" w:cstheme="minorHAnsi"/>
          <w:color w:val="000000"/>
          <w:sz w:val="18"/>
          <w:szCs w:val="18"/>
        </w:rPr>
        <w:t>&amp;  Valle-Cabrera, 2013,  p. 644)</w:t>
      </w:r>
    </w:p>
    <w:p w:rsidR="00B468D6" w:rsidRPr="00B468D6" w:rsidRDefault="00B468D6" w:rsidP="00B468D6">
      <w:pPr>
        <w:pStyle w:val="NormalWeb"/>
        <w:spacing w:before="0" w:beforeAutospacing="0" w:after="160" w:afterAutospacing="0" w:line="256" w:lineRule="auto"/>
        <w:rPr>
          <w:rFonts w:asciiTheme="minorHAnsi" w:hAnsiTheme="minorHAnsi" w:cstheme="minorHAnsi"/>
          <w:color w:val="000000"/>
          <w:sz w:val="18"/>
          <w:szCs w:val="18"/>
        </w:rPr>
      </w:pPr>
      <w:r w:rsidRPr="00B468D6">
        <w:rPr>
          <w:rFonts w:asciiTheme="minorHAnsi" w:hAnsiTheme="minorHAnsi" w:cstheme="minorHAnsi"/>
          <w:color w:val="000000"/>
          <w:sz w:val="18"/>
          <w:szCs w:val="18"/>
        </w:rPr>
        <w:t xml:space="preserve">The drawbacks are increases in labor, training and overhead costs.  Moreover, person-focused pay and incentive pay can be in conflict.  Incentive pay can be higher than person-focused pay, thus negating an employee’s inducement to enhance their skills.  Lastly, there may be no instant return-on-investment for the cost of training.  According to </w:t>
      </w:r>
      <w:proofErr w:type="spellStart"/>
      <w:r w:rsidRPr="00B468D6">
        <w:rPr>
          <w:rFonts w:asciiTheme="minorHAnsi" w:hAnsiTheme="minorHAnsi" w:cstheme="minorHAnsi"/>
          <w:color w:val="000000"/>
          <w:sz w:val="18"/>
          <w:szCs w:val="18"/>
        </w:rPr>
        <w:t>Martocchio</w:t>
      </w:r>
      <w:proofErr w:type="spellEnd"/>
      <w:r w:rsidRPr="00B468D6">
        <w:rPr>
          <w:rFonts w:asciiTheme="minorHAnsi" w:hAnsiTheme="minorHAnsi" w:cstheme="minorHAnsi"/>
          <w:color w:val="000000"/>
          <w:sz w:val="18"/>
          <w:szCs w:val="18"/>
        </w:rPr>
        <w:t xml:space="preserve"> (2015), “Several months may pass before employees apply newly learned knowledge and skills to their jobs (p. 114).  </w:t>
      </w:r>
    </w:p>
    <w:p w:rsidR="00B468D6" w:rsidRPr="00B468D6" w:rsidRDefault="00B468D6" w:rsidP="00B468D6">
      <w:pPr>
        <w:pStyle w:val="NormalWeb"/>
        <w:spacing w:before="0" w:beforeAutospacing="0" w:after="160" w:afterAutospacing="0" w:line="256" w:lineRule="auto"/>
        <w:rPr>
          <w:rFonts w:asciiTheme="minorHAnsi" w:hAnsiTheme="minorHAnsi" w:cstheme="minorHAnsi"/>
          <w:color w:val="000000"/>
          <w:sz w:val="18"/>
          <w:szCs w:val="18"/>
        </w:rPr>
      </w:pPr>
      <w:r w:rsidRPr="00B468D6">
        <w:rPr>
          <w:rFonts w:asciiTheme="minorHAnsi" w:hAnsiTheme="minorHAnsi" w:cstheme="minorHAnsi"/>
          <w:color w:val="000000"/>
          <w:sz w:val="18"/>
          <w:szCs w:val="18"/>
        </w:rPr>
        <w:t>The best approach for Holly may be to schedule the training after-hours.  The employees that are serious about improving themselves will commit to the extra hours.  Also, scheduling the training after work will allow technicians to continue working towards their team-based bonus, thus eliminating a major point of contention.  Initially, training will increase labor costs due to overtime but training will also produce a more competent labor force and turn out a higher quality product.</w:t>
      </w:r>
    </w:p>
    <w:p w:rsidR="00B468D6" w:rsidRPr="00B468D6" w:rsidRDefault="003F4C77" w:rsidP="00B468D6">
      <w:pPr>
        <w:pStyle w:val="NormalWeb"/>
        <w:spacing w:before="0" w:beforeAutospacing="0" w:after="160" w:afterAutospacing="0" w:line="256" w:lineRule="auto"/>
        <w:rPr>
          <w:rFonts w:asciiTheme="minorHAnsi" w:hAnsiTheme="minorHAnsi" w:cstheme="minorHAnsi"/>
          <w:color w:val="000000"/>
          <w:sz w:val="18"/>
          <w:szCs w:val="18"/>
        </w:rPr>
      </w:pPr>
      <w:hyperlink r:id="rId4" w:history="1">
        <w:r w:rsidR="00B468D6" w:rsidRPr="00B468D6">
          <w:rPr>
            <w:rStyle w:val="Hyperlink"/>
            <w:rFonts w:asciiTheme="minorHAnsi" w:hAnsiTheme="minorHAnsi" w:cstheme="minorHAnsi"/>
            <w:bCs/>
            <w:sz w:val="18"/>
            <w:szCs w:val="18"/>
          </w:rPr>
          <w:t>1 Peter 4:10</w:t>
        </w:r>
      </w:hyperlink>
      <w:r w:rsidR="00B468D6" w:rsidRPr="00B468D6">
        <w:rPr>
          <w:rFonts w:asciiTheme="minorHAnsi" w:hAnsiTheme="minorHAnsi" w:cstheme="minorHAnsi"/>
          <w:bCs/>
          <w:color w:val="000000"/>
          <w:sz w:val="18"/>
          <w:szCs w:val="18"/>
        </w:rPr>
        <w:t xml:space="preserve"> states,</w:t>
      </w:r>
      <w:r w:rsidR="00B468D6" w:rsidRPr="00B468D6">
        <w:rPr>
          <w:rStyle w:val="Strong"/>
          <w:rFonts w:asciiTheme="minorHAnsi" w:hAnsiTheme="minorHAnsi" w:cstheme="minorHAnsi"/>
          <w:color w:val="000000"/>
          <w:sz w:val="18"/>
          <w:szCs w:val="18"/>
        </w:rPr>
        <w:t xml:space="preserve"> “</w:t>
      </w:r>
      <w:r w:rsidR="00B468D6" w:rsidRPr="00B468D6">
        <w:rPr>
          <w:rFonts w:asciiTheme="minorHAnsi" w:hAnsiTheme="minorHAnsi" w:cstheme="minorHAnsi"/>
          <w:color w:val="000000"/>
          <w:sz w:val="18"/>
          <w:szCs w:val="18"/>
        </w:rPr>
        <w:t xml:space="preserve">As each has received a gift, use it to serve one another, as good stewards of God's varied grace.” The primary focus of person-focused pay system should be the strategic objectives of the organization and not personal gain.  Managers should use the stair-step model and only allow job-centric training.  Employees should manage their own training program and pay increases should occur only after employees pass a proficiency test.      </w:t>
      </w:r>
    </w:p>
    <w:p w:rsidR="00B468D6" w:rsidRPr="00B468D6" w:rsidRDefault="00B468D6" w:rsidP="00B468D6">
      <w:pPr>
        <w:pStyle w:val="NormalWeb"/>
        <w:spacing w:before="0" w:beforeAutospacing="0" w:after="160" w:afterAutospacing="0" w:line="256" w:lineRule="auto"/>
        <w:rPr>
          <w:rFonts w:asciiTheme="minorHAnsi" w:hAnsiTheme="minorHAnsi" w:cstheme="minorHAnsi"/>
          <w:color w:val="000000"/>
          <w:sz w:val="18"/>
          <w:szCs w:val="18"/>
        </w:rPr>
      </w:pPr>
      <w:proofErr w:type="spellStart"/>
      <w:r w:rsidRPr="00B468D6">
        <w:rPr>
          <w:rFonts w:asciiTheme="minorHAnsi" w:hAnsiTheme="minorHAnsi" w:cstheme="minorHAnsi"/>
          <w:color w:val="000000"/>
          <w:sz w:val="18"/>
          <w:szCs w:val="18"/>
          <w:lang/>
        </w:rPr>
        <w:t>Díaz-Fernández</w:t>
      </w:r>
      <w:proofErr w:type="spellEnd"/>
      <w:r w:rsidRPr="00B468D6">
        <w:rPr>
          <w:rFonts w:asciiTheme="minorHAnsi" w:hAnsiTheme="minorHAnsi" w:cstheme="minorHAnsi"/>
          <w:color w:val="000000"/>
          <w:sz w:val="18"/>
          <w:szCs w:val="18"/>
          <w:lang/>
        </w:rPr>
        <w:t xml:space="preserve">, M., </w:t>
      </w:r>
      <w:proofErr w:type="spellStart"/>
      <w:r w:rsidRPr="00B468D6">
        <w:rPr>
          <w:rFonts w:asciiTheme="minorHAnsi" w:hAnsiTheme="minorHAnsi" w:cstheme="minorHAnsi"/>
          <w:color w:val="000000"/>
          <w:sz w:val="18"/>
          <w:szCs w:val="18"/>
          <w:lang/>
        </w:rPr>
        <w:t>López-Cabrales</w:t>
      </w:r>
      <w:proofErr w:type="spellEnd"/>
      <w:r w:rsidRPr="00B468D6">
        <w:rPr>
          <w:rFonts w:asciiTheme="minorHAnsi" w:hAnsiTheme="minorHAnsi" w:cstheme="minorHAnsi"/>
          <w:color w:val="000000"/>
          <w:sz w:val="18"/>
          <w:szCs w:val="18"/>
          <w:lang/>
        </w:rPr>
        <w:t xml:space="preserve">, A., &amp; Valle-Cabrera, R. (2013). In search of demanded competencies: designing superior compensation systems. </w:t>
      </w:r>
      <w:r w:rsidRPr="00B468D6">
        <w:rPr>
          <w:rStyle w:val="Emphasis"/>
          <w:rFonts w:asciiTheme="minorHAnsi" w:hAnsiTheme="minorHAnsi" w:cstheme="minorHAnsi"/>
          <w:color w:val="000000"/>
          <w:sz w:val="18"/>
          <w:szCs w:val="18"/>
          <w:lang/>
        </w:rPr>
        <w:t>International Journal of Human Resource Management</w:t>
      </w:r>
      <w:r w:rsidRPr="00B468D6">
        <w:rPr>
          <w:rFonts w:asciiTheme="minorHAnsi" w:hAnsiTheme="minorHAnsi" w:cstheme="minorHAnsi"/>
          <w:color w:val="000000"/>
          <w:sz w:val="18"/>
          <w:szCs w:val="18"/>
          <w:lang/>
        </w:rPr>
        <w:t xml:space="preserve">, </w:t>
      </w:r>
      <w:r w:rsidRPr="00B468D6">
        <w:rPr>
          <w:rStyle w:val="Emphasis"/>
          <w:rFonts w:asciiTheme="minorHAnsi" w:hAnsiTheme="minorHAnsi" w:cstheme="minorHAnsi"/>
          <w:color w:val="000000"/>
          <w:sz w:val="18"/>
          <w:szCs w:val="18"/>
          <w:lang/>
        </w:rPr>
        <w:t>24</w:t>
      </w:r>
      <w:r w:rsidRPr="00B468D6">
        <w:rPr>
          <w:rFonts w:asciiTheme="minorHAnsi" w:hAnsiTheme="minorHAnsi" w:cstheme="minorHAnsi"/>
          <w:color w:val="000000"/>
          <w:sz w:val="18"/>
          <w:szCs w:val="18"/>
          <w:lang/>
        </w:rPr>
        <w:t>(3), 643-666. doi:10.1080/09585192.2012.677461</w:t>
      </w:r>
    </w:p>
    <w:p w:rsidR="00B468D6" w:rsidRPr="00B468D6" w:rsidRDefault="00B468D6" w:rsidP="00B468D6">
      <w:pPr>
        <w:pStyle w:val="NormalWeb"/>
        <w:spacing w:before="0" w:beforeAutospacing="0" w:after="160" w:afterAutospacing="0" w:line="256" w:lineRule="auto"/>
        <w:rPr>
          <w:rFonts w:asciiTheme="minorHAnsi" w:hAnsiTheme="minorHAnsi" w:cstheme="minorHAnsi"/>
          <w:color w:val="000000"/>
          <w:sz w:val="18"/>
          <w:szCs w:val="18"/>
        </w:rPr>
      </w:pPr>
      <w:proofErr w:type="spellStart"/>
      <w:r w:rsidRPr="00B468D6">
        <w:rPr>
          <w:rFonts w:asciiTheme="minorHAnsi" w:hAnsiTheme="minorHAnsi" w:cstheme="minorHAnsi"/>
          <w:color w:val="000000"/>
          <w:sz w:val="18"/>
          <w:szCs w:val="18"/>
        </w:rPr>
        <w:t>Martocchio</w:t>
      </w:r>
      <w:proofErr w:type="spellEnd"/>
      <w:r w:rsidRPr="00B468D6">
        <w:rPr>
          <w:rFonts w:asciiTheme="minorHAnsi" w:hAnsiTheme="minorHAnsi" w:cstheme="minorHAnsi"/>
          <w:color w:val="000000"/>
          <w:sz w:val="18"/>
          <w:szCs w:val="18"/>
        </w:rPr>
        <w:t xml:space="preserve">, J. J. (2015). </w:t>
      </w:r>
      <w:r w:rsidRPr="00B468D6">
        <w:rPr>
          <w:rStyle w:val="Emphasis"/>
          <w:rFonts w:asciiTheme="minorHAnsi" w:hAnsiTheme="minorHAnsi" w:cstheme="minorHAnsi"/>
          <w:iCs w:val="0"/>
          <w:color w:val="000000"/>
          <w:sz w:val="18"/>
          <w:szCs w:val="18"/>
        </w:rPr>
        <w:t>Strategic Compensation</w:t>
      </w:r>
      <w:r w:rsidRPr="00B468D6">
        <w:rPr>
          <w:rFonts w:asciiTheme="minorHAnsi" w:hAnsiTheme="minorHAnsi" w:cstheme="minorHAnsi"/>
          <w:color w:val="000000"/>
          <w:sz w:val="18"/>
          <w:szCs w:val="18"/>
        </w:rPr>
        <w:t xml:space="preserve"> (8th </w:t>
      </w:r>
      <w:proofErr w:type="spellStart"/>
      <w:r w:rsidRPr="00B468D6">
        <w:rPr>
          <w:rFonts w:asciiTheme="minorHAnsi" w:hAnsiTheme="minorHAnsi" w:cstheme="minorHAnsi"/>
          <w:color w:val="000000"/>
          <w:sz w:val="18"/>
          <w:szCs w:val="18"/>
        </w:rPr>
        <w:t>e.d</w:t>
      </w:r>
      <w:proofErr w:type="spellEnd"/>
      <w:r w:rsidRPr="00B468D6">
        <w:rPr>
          <w:rFonts w:asciiTheme="minorHAnsi" w:hAnsiTheme="minorHAnsi" w:cstheme="minorHAnsi"/>
          <w:color w:val="000000"/>
          <w:sz w:val="18"/>
          <w:szCs w:val="18"/>
        </w:rPr>
        <w:t>). Upper Saddle, NJ: Pearson Education.</w:t>
      </w:r>
    </w:p>
    <w:p w:rsidR="00B468D6" w:rsidRPr="00B468D6" w:rsidRDefault="00B468D6" w:rsidP="00B468D6">
      <w:pPr>
        <w:pStyle w:val="NormalWeb"/>
        <w:spacing w:before="0" w:beforeAutospacing="0" w:after="240" w:afterAutospacing="0"/>
        <w:contextualSpacing/>
        <w:rPr>
          <w:rFonts w:ascii="Arial" w:hAnsi="Arial" w:cs="Arial"/>
          <w:sz w:val="18"/>
          <w:szCs w:val="18"/>
        </w:rPr>
      </w:pPr>
    </w:p>
    <w:p w:rsidR="003112BB" w:rsidRDefault="003112BB"/>
    <w:sectPr w:rsidR="003112BB" w:rsidSect="003F4C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68D6"/>
    <w:rsid w:val="003112BB"/>
    <w:rsid w:val="003F4C77"/>
    <w:rsid w:val="009334C2"/>
    <w:rsid w:val="00B468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C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68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68D6"/>
    <w:rPr>
      <w:color w:val="0000FF"/>
      <w:u w:val="single"/>
    </w:rPr>
  </w:style>
  <w:style w:type="character" w:styleId="Strong">
    <w:name w:val="Strong"/>
    <w:basedOn w:val="DefaultParagraphFont"/>
    <w:uiPriority w:val="22"/>
    <w:qFormat/>
    <w:rsid w:val="00B468D6"/>
    <w:rPr>
      <w:b/>
      <w:bCs/>
    </w:rPr>
  </w:style>
  <w:style w:type="character" w:styleId="Emphasis">
    <w:name w:val="Emphasis"/>
    <w:basedOn w:val="DefaultParagraphFont"/>
    <w:uiPriority w:val="20"/>
    <w:qFormat/>
    <w:rsid w:val="00B468D6"/>
    <w:rPr>
      <w:i/>
      <w:iCs/>
    </w:rPr>
  </w:style>
</w:styles>
</file>

<file path=word/webSettings.xml><?xml version="1.0" encoding="utf-8"?>
<w:webSettings xmlns:r="http://schemas.openxmlformats.org/officeDocument/2006/relationships" xmlns:w="http://schemas.openxmlformats.org/wordprocessingml/2006/main">
  <w:divs>
    <w:div w:id="1498232336">
      <w:bodyDiv w:val="1"/>
      <w:marLeft w:val="0"/>
      <w:marRight w:val="0"/>
      <w:marTop w:val="0"/>
      <w:marBottom w:val="0"/>
      <w:divBdr>
        <w:top w:val="none" w:sz="0" w:space="0" w:color="auto"/>
        <w:left w:val="none" w:sz="0" w:space="0" w:color="auto"/>
        <w:bottom w:val="none" w:sz="0" w:space="0" w:color="auto"/>
        <w:right w:val="none" w:sz="0" w:space="0" w:color="auto"/>
      </w:divBdr>
    </w:div>
    <w:div w:id="20059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1+Peter+4%3A10&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Ginette</dc:creator>
  <cp:lastModifiedBy>USER1</cp:lastModifiedBy>
  <cp:revision>2</cp:revision>
  <dcterms:created xsi:type="dcterms:W3CDTF">2016-10-17T16:53:00Z</dcterms:created>
  <dcterms:modified xsi:type="dcterms:W3CDTF">2016-10-17T16:53:00Z</dcterms:modified>
</cp:coreProperties>
</file>