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937" w:rsidRPr="00912937" w:rsidRDefault="00912937">
      <w:pPr>
        <w:spacing w:after="0"/>
        <w:ind w:left="8"/>
        <w:jc w:val="center"/>
        <w:rPr>
          <w:rFonts w:ascii="Times New Roman" w:eastAsia="Arial" w:hAnsi="Times New Roman" w:cs="Times New Roman"/>
          <w:color w:val="auto"/>
          <w:sz w:val="24"/>
          <w:szCs w:val="24"/>
        </w:rPr>
      </w:pPr>
    </w:p>
    <w:p w:rsidR="00912937" w:rsidRPr="00912937" w:rsidRDefault="00912937">
      <w:pPr>
        <w:spacing w:after="0"/>
        <w:ind w:left="8"/>
        <w:jc w:val="center"/>
        <w:rPr>
          <w:rFonts w:ascii="Times New Roman" w:eastAsia="Arial" w:hAnsi="Times New Roman" w:cs="Times New Roman"/>
          <w:color w:val="auto"/>
          <w:sz w:val="24"/>
          <w:szCs w:val="24"/>
        </w:rPr>
      </w:pPr>
    </w:p>
    <w:p w:rsidR="00912937" w:rsidRPr="00912937" w:rsidRDefault="00912937">
      <w:pPr>
        <w:spacing w:after="0"/>
        <w:ind w:left="8"/>
        <w:jc w:val="center"/>
        <w:rPr>
          <w:rFonts w:ascii="Times New Roman" w:eastAsia="Arial" w:hAnsi="Times New Roman" w:cs="Times New Roman"/>
          <w:color w:val="auto"/>
          <w:sz w:val="24"/>
          <w:szCs w:val="24"/>
        </w:rPr>
      </w:pPr>
    </w:p>
    <w:p w:rsidR="00912937" w:rsidRPr="00912937" w:rsidRDefault="00912937">
      <w:pPr>
        <w:spacing w:after="0"/>
        <w:ind w:left="8"/>
        <w:jc w:val="center"/>
        <w:rPr>
          <w:rFonts w:ascii="Times New Roman" w:eastAsia="Arial" w:hAnsi="Times New Roman" w:cs="Times New Roman"/>
          <w:color w:val="auto"/>
          <w:sz w:val="24"/>
          <w:szCs w:val="24"/>
        </w:rPr>
      </w:pPr>
    </w:p>
    <w:p w:rsidR="00912937" w:rsidRPr="00912937" w:rsidRDefault="00912937">
      <w:pPr>
        <w:spacing w:after="0"/>
        <w:ind w:left="8"/>
        <w:jc w:val="center"/>
        <w:rPr>
          <w:rFonts w:ascii="Times New Roman" w:eastAsia="Arial" w:hAnsi="Times New Roman" w:cs="Times New Roman"/>
          <w:color w:val="auto"/>
          <w:sz w:val="24"/>
          <w:szCs w:val="24"/>
        </w:rPr>
      </w:pPr>
    </w:p>
    <w:p w:rsidR="00912937" w:rsidRPr="00912937" w:rsidRDefault="00912937">
      <w:pPr>
        <w:spacing w:after="0"/>
        <w:ind w:left="8"/>
        <w:jc w:val="center"/>
        <w:rPr>
          <w:rFonts w:ascii="Times New Roman" w:eastAsia="Arial" w:hAnsi="Times New Roman" w:cs="Times New Roman"/>
          <w:color w:val="auto"/>
          <w:sz w:val="24"/>
          <w:szCs w:val="24"/>
        </w:rPr>
      </w:pPr>
    </w:p>
    <w:p w:rsidR="00912937" w:rsidRPr="00912937" w:rsidRDefault="5D9C3041" w:rsidP="00912937">
      <w:pPr>
        <w:spacing w:after="0"/>
        <w:ind w:left="8"/>
        <w:jc w:val="center"/>
        <w:rPr>
          <w:rFonts w:ascii="Times New Roman" w:eastAsia="Arial" w:hAnsi="Times New Roman" w:cs="Times New Roman"/>
          <w:b/>
          <w:color w:val="auto"/>
          <w:sz w:val="24"/>
          <w:szCs w:val="24"/>
        </w:rPr>
      </w:pPr>
      <w:r w:rsidRPr="00912937">
        <w:rPr>
          <w:rFonts w:ascii="Times New Roman" w:eastAsia="Arial" w:hAnsi="Times New Roman" w:cs="Times New Roman"/>
          <w:b/>
          <w:color w:val="auto"/>
          <w:sz w:val="24"/>
          <w:szCs w:val="24"/>
        </w:rPr>
        <w:t>Gathering Information Worksheet: Part Two</w:t>
      </w:r>
    </w:p>
    <w:p w:rsidR="00912937" w:rsidRPr="00912937" w:rsidRDefault="00912937">
      <w:pPr>
        <w:spacing w:after="0"/>
        <w:ind w:left="8"/>
        <w:jc w:val="center"/>
        <w:rPr>
          <w:rFonts w:ascii="Times New Roman" w:eastAsia="Arial" w:hAnsi="Times New Roman" w:cs="Times New Roman"/>
          <w:color w:val="auto"/>
          <w:sz w:val="24"/>
          <w:szCs w:val="24"/>
        </w:rPr>
      </w:pPr>
    </w:p>
    <w:p w:rsidR="00912937" w:rsidRPr="00912937" w:rsidRDefault="00912937">
      <w:pPr>
        <w:spacing w:after="0"/>
        <w:ind w:left="8"/>
        <w:jc w:val="center"/>
        <w:rPr>
          <w:rFonts w:ascii="Times New Roman" w:eastAsia="Arial" w:hAnsi="Times New Roman" w:cs="Times New Roman"/>
          <w:color w:val="auto"/>
          <w:sz w:val="24"/>
          <w:szCs w:val="24"/>
        </w:rPr>
      </w:pPr>
    </w:p>
    <w:p w:rsidR="00912937" w:rsidRPr="00912937" w:rsidRDefault="00912937">
      <w:pPr>
        <w:spacing w:after="0"/>
        <w:ind w:left="8"/>
        <w:jc w:val="center"/>
        <w:rPr>
          <w:rFonts w:ascii="Times New Roman" w:eastAsia="Arial" w:hAnsi="Times New Roman" w:cs="Times New Roman"/>
          <w:color w:val="auto"/>
          <w:sz w:val="24"/>
          <w:szCs w:val="24"/>
        </w:rPr>
      </w:pPr>
    </w:p>
    <w:p w:rsidR="00912937" w:rsidRPr="00912937" w:rsidRDefault="00912937">
      <w:pPr>
        <w:spacing w:after="0"/>
        <w:ind w:left="8"/>
        <w:jc w:val="center"/>
        <w:rPr>
          <w:rFonts w:ascii="Times New Roman" w:eastAsia="Arial" w:hAnsi="Times New Roman" w:cs="Times New Roman"/>
          <w:color w:val="auto"/>
          <w:sz w:val="24"/>
          <w:szCs w:val="24"/>
        </w:rPr>
      </w:pPr>
    </w:p>
    <w:p w:rsidR="00912937" w:rsidRPr="00912937" w:rsidRDefault="00912937">
      <w:pPr>
        <w:spacing w:after="0"/>
        <w:ind w:left="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432" w:type="dxa"/>
        <w:tblInd w:w="388" w:type="dxa"/>
        <w:tblCellMar>
          <w:top w:w="135" w:type="dxa"/>
          <w:left w:w="136" w:type="dxa"/>
          <w:bottom w:w="153" w:type="dxa"/>
          <w:right w:w="115" w:type="dxa"/>
        </w:tblCellMar>
        <w:tblLook w:val="04A0"/>
      </w:tblPr>
      <w:tblGrid>
        <w:gridCol w:w="6119"/>
        <w:gridCol w:w="1639"/>
        <w:gridCol w:w="1584"/>
        <w:gridCol w:w="1730"/>
      </w:tblGrid>
      <w:tr w:rsidR="00A6495B" w:rsidRPr="00912937" w:rsidTr="5D9C3041">
        <w:trPr>
          <w:trHeight w:val="827"/>
        </w:trPr>
        <w:tc>
          <w:tcPr>
            <w:tcW w:w="2883" w:type="dxa"/>
            <w:tcBorders>
              <w:top w:val="single" w:sz="24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bottom"/>
          </w:tcPr>
          <w:p w:rsidR="00A6495B" w:rsidRPr="00912937" w:rsidRDefault="5D9C30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937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MLA Citation</w:t>
            </w:r>
          </w:p>
        </w:tc>
        <w:tc>
          <w:tcPr>
            <w:tcW w:w="3075" w:type="dxa"/>
            <w:tcBorders>
              <w:top w:val="single" w:sz="24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A6495B" w:rsidRPr="00912937" w:rsidRDefault="5D9C30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937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Integrated Direct Quotation</w:t>
            </w:r>
          </w:p>
        </w:tc>
        <w:tc>
          <w:tcPr>
            <w:tcW w:w="2451" w:type="dxa"/>
            <w:tcBorders>
              <w:top w:val="single" w:sz="24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bottom"/>
          </w:tcPr>
          <w:p w:rsidR="00A6495B" w:rsidRPr="00912937" w:rsidRDefault="5D9C30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937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Summary Statement</w:t>
            </w:r>
          </w:p>
        </w:tc>
        <w:tc>
          <w:tcPr>
            <w:tcW w:w="2023" w:type="dxa"/>
            <w:tcBorders>
              <w:top w:val="single" w:sz="24" w:space="0" w:color="DDDDDD"/>
              <w:left w:val="single" w:sz="6" w:space="0" w:color="DDDDDD"/>
              <w:bottom w:val="single" w:sz="6" w:space="0" w:color="DDDDDD"/>
              <w:right w:val="single" w:sz="13" w:space="0" w:color="DDDDDD"/>
            </w:tcBorders>
            <w:vAlign w:val="center"/>
          </w:tcPr>
          <w:p w:rsidR="00A6495B" w:rsidRPr="00912937" w:rsidRDefault="5D9C30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937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Paraphrase Statement</w:t>
            </w:r>
          </w:p>
        </w:tc>
      </w:tr>
      <w:tr w:rsidR="00A6495B" w:rsidRPr="00912937" w:rsidTr="5D9C3041">
        <w:trPr>
          <w:trHeight w:val="3444"/>
        </w:trPr>
        <w:tc>
          <w:tcPr>
            <w:tcW w:w="28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A6495B" w:rsidRPr="00130741" w:rsidRDefault="5D9C3041">
            <w:pPr>
              <w:spacing w:after="1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12937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"</w:t>
            </w:r>
            <w:r w:rsidRPr="00130741">
              <w:rPr>
                <w:rFonts w:ascii="Times New Roman" w:eastAsia="Arial" w:hAnsi="Times New Roman" w:cs="Times New Roman"/>
                <w:noProof/>
                <w:color w:val="auto"/>
                <w:sz w:val="24"/>
                <w:szCs w:val="24"/>
              </w:rPr>
              <w:t>Teaching With</w:t>
            </w:r>
          </w:p>
          <w:p w:rsidR="00A6495B" w:rsidRPr="00130741" w:rsidRDefault="5D9C3041">
            <w:pPr>
              <w:spacing w:after="0" w:line="268" w:lineRule="auto"/>
              <w:ind w:right="12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30741">
              <w:rPr>
                <w:rFonts w:ascii="Times New Roman" w:eastAsia="Arial" w:hAnsi="Times New Roman" w:cs="Times New Roman"/>
                <w:noProof/>
                <w:color w:val="auto"/>
                <w:sz w:val="24"/>
                <w:szCs w:val="24"/>
              </w:rPr>
              <w:t>Documents: The Civil Rights Act of 1964 and the Equal Employment</w:t>
            </w:r>
          </w:p>
          <w:p w:rsidR="00A6495B" w:rsidRPr="00130741" w:rsidRDefault="5D9C3041">
            <w:pPr>
              <w:spacing w:after="1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30741">
              <w:rPr>
                <w:rFonts w:ascii="Times New Roman" w:eastAsia="Arial" w:hAnsi="Times New Roman" w:cs="Times New Roman"/>
                <w:noProof/>
                <w:color w:val="auto"/>
                <w:sz w:val="24"/>
                <w:szCs w:val="24"/>
              </w:rPr>
              <w:t>Opportunity</w:t>
            </w:r>
          </w:p>
          <w:p w:rsidR="00A6495B" w:rsidRPr="00130741" w:rsidRDefault="5D9C3041">
            <w:pPr>
              <w:spacing w:after="0" w:line="268" w:lineRule="auto"/>
              <w:ind w:right="12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30741">
              <w:rPr>
                <w:rFonts w:ascii="Times New Roman" w:eastAsia="Arial" w:hAnsi="Times New Roman" w:cs="Times New Roman"/>
                <w:noProof/>
                <w:color w:val="auto"/>
                <w:sz w:val="24"/>
                <w:szCs w:val="24"/>
              </w:rPr>
              <w:t>Commission." The Civil Rights Act of 1964 and the Equal Employment Op</w:t>
            </w:r>
            <w:r w:rsidR="00130741" w:rsidRPr="00130741">
              <w:rPr>
                <w:rFonts w:ascii="Times New Roman" w:eastAsia="Arial" w:hAnsi="Times New Roman" w:cs="Times New Roman"/>
                <w:noProof/>
                <w:color w:val="auto"/>
                <w:sz w:val="24"/>
                <w:szCs w:val="24"/>
              </w:rPr>
              <w:t>portunity Commission. N.p.</w:t>
            </w:r>
            <w:r w:rsidRPr="00130741">
              <w:rPr>
                <w:rFonts w:ascii="Times New Roman" w:eastAsia="Arial" w:hAnsi="Times New Roman" w:cs="Times New Roman"/>
                <w:noProof/>
                <w:color w:val="auto"/>
                <w:sz w:val="24"/>
                <w:szCs w:val="24"/>
              </w:rPr>
              <w:t xml:space="preserve"> Web. 15 Mar.</w:t>
            </w:r>
          </w:p>
          <w:p w:rsidR="00A6495B" w:rsidRPr="00912937" w:rsidRDefault="5D9C30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741">
              <w:rPr>
                <w:rFonts w:ascii="Times New Roman" w:eastAsia="Arial" w:hAnsi="Times New Roman" w:cs="Times New Roman"/>
                <w:noProof/>
                <w:color w:val="auto"/>
                <w:sz w:val="24"/>
                <w:szCs w:val="24"/>
              </w:rPr>
              <w:t>2013.</w:t>
            </w:r>
          </w:p>
        </w:tc>
        <w:tc>
          <w:tcPr>
            <w:tcW w:w="30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A6495B" w:rsidRPr="00130741" w:rsidRDefault="00130741">
            <w:pPr>
              <w:spacing w:after="0" w:line="268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noProof/>
                <w:color w:val="auto"/>
                <w:sz w:val="24"/>
                <w:szCs w:val="24"/>
              </w:rPr>
              <w:t>According to a piece</w:t>
            </w:r>
            <w:r w:rsidR="5D9C3041" w:rsidRPr="00130741">
              <w:rPr>
                <w:rFonts w:ascii="Times New Roman" w:eastAsia="Arial" w:hAnsi="Times New Roman" w:cs="Times New Roman"/>
                <w:noProof/>
                <w:color w:val="auto"/>
                <w:sz w:val="24"/>
                <w:szCs w:val="24"/>
              </w:rPr>
              <w:t xml:space="preserve"> by the</w:t>
            </w:r>
          </w:p>
          <w:p w:rsidR="00A6495B" w:rsidRPr="00912937" w:rsidRDefault="00130741" w:rsidP="00130741">
            <w:pPr>
              <w:spacing w:after="0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30741">
              <w:rPr>
                <w:rFonts w:ascii="Times New Roman" w:eastAsia="Arial" w:hAnsi="Times New Roman" w:cs="Times New Roman"/>
                <w:noProof/>
                <w:color w:val="auto"/>
                <w:sz w:val="24"/>
                <w:szCs w:val="24"/>
              </w:rPr>
              <w:t>National Archives, “In the advent of the late 1970s all sections</w:t>
            </w:r>
            <w:r w:rsidR="5D9C3041" w:rsidRPr="00130741">
              <w:rPr>
                <w:rFonts w:ascii="Times New Roman" w:eastAsia="Arial" w:hAnsi="Times New Roman" w:cs="Times New Roman"/>
                <w:noProof/>
                <w:color w:val="auto"/>
                <w:sz w:val="24"/>
                <w:szCs w:val="24"/>
              </w:rPr>
              <w:t xml:space="preserve"> of</w:t>
            </w:r>
            <w:r w:rsidRPr="00130741">
              <w:rPr>
                <w:rFonts w:ascii="Times New Roman" w:eastAsia="Arial" w:hAnsi="Times New Roman" w:cs="Times New Roman"/>
                <w:noProof/>
                <w:color w:val="auto"/>
                <w:sz w:val="24"/>
                <w:szCs w:val="24"/>
              </w:rPr>
              <w:t xml:space="preserve"> the federal government and many of the</w:t>
            </w:r>
            <w:r w:rsidR="5D9C3041" w:rsidRPr="00130741">
              <w:rPr>
                <w:rFonts w:ascii="Times New Roman" w:eastAsia="Arial" w:hAnsi="Times New Roman" w:cs="Times New Roman"/>
                <w:noProof/>
                <w:color w:val="auto"/>
                <w:sz w:val="24"/>
                <w:szCs w:val="24"/>
              </w:rPr>
              <w:t xml:space="preserve"> state </w:t>
            </w:r>
            <w:r w:rsidRPr="00130741">
              <w:rPr>
                <w:rFonts w:ascii="Times New Roman" w:eastAsia="Arial" w:hAnsi="Times New Roman" w:cs="Times New Roman"/>
                <w:noProof/>
                <w:color w:val="auto"/>
                <w:sz w:val="24"/>
                <w:szCs w:val="24"/>
              </w:rPr>
              <w:t>governments had some acts to keep</w:t>
            </w:r>
            <w:r w:rsidR="5D9C3041" w:rsidRPr="00130741">
              <w:rPr>
                <w:rFonts w:ascii="Times New Roman" w:eastAsia="Arial" w:hAnsi="Times New Roman" w:cs="Times New Roman"/>
                <w:noProof/>
                <w:color w:val="auto"/>
                <w:sz w:val="24"/>
                <w:szCs w:val="24"/>
              </w:rPr>
              <w:t xml:space="preserve"> the promise of </w:t>
            </w:r>
            <w:r w:rsidRPr="00130741">
              <w:rPr>
                <w:rFonts w:ascii="Times New Roman" w:eastAsia="Arial" w:hAnsi="Times New Roman" w:cs="Times New Roman"/>
                <w:noProof/>
                <w:color w:val="auto"/>
                <w:sz w:val="24"/>
                <w:szCs w:val="24"/>
              </w:rPr>
              <w:t>similar protection in law.</w:t>
            </w:r>
          </w:p>
        </w:tc>
        <w:tc>
          <w:tcPr>
            <w:tcW w:w="24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A6495B" w:rsidRPr="00912937" w:rsidRDefault="001307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noProof/>
                <w:color w:val="auto"/>
                <w:sz w:val="24"/>
                <w:szCs w:val="24"/>
              </w:rPr>
              <w:t>Nearly every part</w:t>
            </w:r>
            <w:r w:rsidR="5D9C3041" w:rsidRPr="00130741">
              <w:rPr>
                <w:rFonts w:ascii="Times New Roman" w:eastAsia="Arial" w:hAnsi="Times New Roman" w:cs="Times New Roman"/>
                <w:noProof/>
                <w:color w:val="auto"/>
                <w:sz w:val="24"/>
                <w:szCs w:val="24"/>
              </w:rPr>
              <w:t xml:space="preserve"> of f</w:t>
            </w:r>
            <w:r>
              <w:rPr>
                <w:rFonts w:ascii="Times New Roman" w:eastAsia="Arial" w:hAnsi="Times New Roman" w:cs="Times New Roman"/>
                <w:noProof/>
                <w:color w:val="auto"/>
                <w:sz w:val="24"/>
                <w:szCs w:val="24"/>
              </w:rPr>
              <w:t>ederal and local governments has</w:t>
            </w:r>
            <w:r w:rsidR="5D9C3041" w:rsidRPr="00130741">
              <w:rPr>
                <w:rFonts w:ascii="Times New Roman" w:eastAsia="Arial" w:hAnsi="Times New Roman" w:cs="Times New Roman"/>
                <w:noProof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 w:cs="Times New Roman"/>
                <w:noProof/>
                <w:color w:val="auto"/>
                <w:sz w:val="24"/>
                <w:szCs w:val="24"/>
              </w:rPr>
              <w:t>made</w:t>
            </w:r>
            <w:r w:rsidR="5D9C3041" w:rsidRPr="00130741">
              <w:rPr>
                <w:rFonts w:ascii="Times New Roman" w:eastAsia="Arial" w:hAnsi="Times New Roman" w:cs="Times New Roman"/>
                <w:noProof/>
                <w:color w:val="auto"/>
                <w:sz w:val="24"/>
                <w:szCs w:val="24"/>
              </w:rPr>
              <w:t xml:space="preserve"> </w:t>
            </w:r>
            <w:r w:rsidRPr="00130741">
              <w:rPr>
                <w:rFonts w:ascii="Times New Roman" w:eastAsia="Arial" w:hAnsi="Times New Roman" w:cs="Times New Roman"/>
                <w:noProof/>
                <w:color w:val="auto"/>
                <w:sz w:val="24"/>
                <w:szCs w:val="24"/>
              </w:rPr>
              <w:t xml:space="preserve">various </w:t>
            </w:r>
            <w:r w:rsidR="5D9C3041" w:rsidRPr="00130741">
              <w:rPr>
                <w:rFonts w:ascii="Times New Roman" w:eastAsia="Arial" w:hAnsi="Times New Roman" w:cs="Times New Roman"/>
                <w:noProof/>
                <w:color w:val="auto"/>
                <w:sz w:val="24"/>
                <w:szCs w:val="24"/>
              </w:rPr>
              <w:t>steps towards providing equal protection by the late 1970s, according to an article published by the National Archives.</w:t>
            </w:r>
          </w:p>
        </w:tc>
        <w:tc>
          <w:tcPr>
            <w:tcW w:w="20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13" w:space="0" w:color="DDDDDD"/>
            </w:tcBorders>
            <w:vAlign w:val="center"/>
          </w:tcPr>
          <w:p w:rsidR="00A6495B" w:rsidRPr="00912937" w:rsidRDefault="5D9C3041">
            <w:pPr>
              <w:spacing w:after="0"/>
              <w:ind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912937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The National Archives state that late in the 1970s, the federal and state governments were taking steps towards providing equal protection under the law.</w:t>
            </w:r>
          </w:p>
        </w:tc>
      </w:tr>
      <w:tr w:rsidR="00A6495B" w:rsidRPr="00130741" w:rsidTr="5D9C3041">
        <w:trPr>
          <w:trHeight w:val="2291"/>
        </w:trPr>
        <w:tc>
          <w:tcPr>
            <w:tcW w:w="28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A6495B" w:rsidRPr="00912937" w:rsidRDefault="5D9C3041" w:rsidP="5D9C3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9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McDonald, Forrest. "Changes in the 20th Century." </w:t>
            </w:r>
            <w:r w:rsidRPr="00912937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Encyclopedia Britannica Online</w:t>
            </w:r>
            <w:r w:rsidRPr="009129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 Encyclopedia Britannica, 28 Aug. 2014. Web. 02 Mar. 2015. &lt;http://www.britannica.com/EBchecked/topic/717803/presidency-of-the-United-States-of-America/215442/Changes-in-the-20th-century&gt;.</w:t>
            </w:r>
          </w:p>
        </w:tc>
        <w:tc>
          <w:tcPr>
            <w:tcW w:w="30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A6495B" w:rsidRPr="00130741" w:rsidRDefault="00502A13" w:rsidP="5D9C3041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02A13">
              <w:rPr>
                <w:rFonts w:ascii="Times New Roman" w:eastAsia="Arial" w:hAnsi="Times New Roman" w:cs="Times New Roman"/>
                <w:noProof/>
                <w:color w:val="auto"/>
                <w:sz w:val="24"/>
                <w:szCs w:val="24"/>
              </w:rPr>
              <w:t xml:space="preserve">As expressed by Forrest McDonald in his distributed piece, " Franklin D. Roosevelt was the main president to utilize the medium of radio really, and he raised the nation's </w:t>
            </w:r>
            <w:r w:rsidRPr="00502A13">
              <w:rPr>
                <w:rFonts w:ascii="Times New Roman" w:eastAsia="Arial" w:hAnsi="Times New Roman" w:cs="Times New Roman"/>
                <w:noProof/>
                <w:color w:val="auto"/>
                <w:sz w:val="24"/>
                <w:szCs w:val="24"/>
              </w:rPr>
              <w:lastRenderedPageBreak/>
              <w:t>resolve significantly amid the Great Depression</w:t>
            </w:r>
            <w:r w:rsidR="5D9C3041" w:rsidRPr="00130741">
              <w:rPr>
                <w:rFonts w:ascii="Times New Roman" w:eastAsia="Arial" w:hAnsi="Times New Roman" w:cs="Times New Roman"/>
                <w:noProof/>
                <w:color w:val="auto"/>
                <w:sz w:val="24"/>
                <w:szCs w:val="24"/>
              </w:rPr>
              <w:t xml:space="preserve">." </w:t>
            </w:r>
          </w:p>
        </w:tc>
        <w:tc>
          <w:tcPr>
            <w:tcW w:w="24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A6495B" w:rsidRPr="00130741" w:rsidRDefault="00502A13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02A13">
              <w:rPr>
                <w:rFonts w:ascii="Times New Roman" w:eastAsia="Arial" w:hAnsi="Times New Roman" w:cs="Times New Roman"/>
                <w:noProof/>
                <w:color w:val="auto"/>
                <w:sz w:val="24"/>
                <w:szCs w:val="24"/>
              </w:rPr>
              <w:lastRenderedPageBreak/>
              <w:t xml:space="preserve">President Roosevelt was the main president to reach successfully out to the general population through the method for radio television, as per an article </w:t>
            </w:r>
            <w:r w:rsidRPr="00502A13">
              <w:rPr>
                <w:rFonts w:ascii="Times New Roman" w:eastAsia="Arial" w:hAnsi="Times New Roman" w:cs="Times New Roman"/>
                <w:noProof/>
                <w:color w:val="auto"/>
                <w:sz w:val="24"/>
                <w:szCs w:val="24"/>
              </w:rPr>
              <w:lastRenderedPageBreak/>
              <w:t>composed by Forrest McDonald distributed in Britannica.</w:t>
            </w:r>
          </w:p>
        </w:tc>
        <w:tc>
          <w:tcPr>
            <w:tcW w:w="20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13" w:space="0" w:color="DDDDDD"/>
            </w:tcBorders>
          </w:tcPr>
          <w:p w:rsidR="00A6495B" w:rsidRPr="00130741" w:rsidRDefault="00502A13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02A13">
              <w:rPr>
                <w:rFonts w:ascii="Times New Roman" w:eastAsia="Arial" w:hAnsi="Times New Roman" w:cs="Times New Roman"/>
                <w:noProof/>
                <w:color w:val="auto"/>
                <w:sz w:val="24"/>
                <w:szCs w:val="24"/>
              </w:rPr>
              <w:lastRenderedPageBreak/>
              <w:t xml:space="preserve">Forrest McDonald states that the nation's support in assurance amid the Great Depression was because of President Roosevelt's effective utilization of radio </w:t>
            </w:r>
            <w:r w:rsidRPr="00502A13">
              <w:rPr>
                <w:rFonts w:ascii="Times New Roman" w:eastAsia="Arial" w:hAnsi="Times New Roman" w:cs="Times New Roman"/>
                <w:noProof/>
                <w:color w:val="auto"/>
                <w:sz w:val="24"/>
                <w:szCs w:val="24"/>
              </w:rPr>
              <w:lastRenderedPageBreak/>
              <w:t>broadcast's.</w:t>
            </w:r>
          </w:p>
        </w:tc>
      </w:tr>
      <w:tr w:rsidR="00A6495B" w:rsidRPr="00130741" w:rsidTr="5D9C3041">
        <w:trPr>
          <w:trHeight w:val="2291"/>
        </w:trPr>
        <w:tc>
          <w:tcPr>
            <w:tcW w:w="28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A6495B" w:rsidRPr="00912937" w:rsidRDefault="5D9C3041" w:rsidP="5D9C3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741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lastRenderedPageBreak/>
              <w:t xml:space="preserve">"Milestone Cases in Supreme Court History." </w:t>
            </w:r>
            <w:r w:rsidRPr="00130741">
              <w:rPr>
                <w:rFonts w:ascii="Times New Roman" w:hAnsi="Times New Roman" w:cs="Times New Roman"/>
                <w:i/>
                <w:iCs/>
                <w:noProof/>
                <w:color w:val="auto"/>
                <w:sz w:val="24"/>
                <w:szCs w:val="24"/>
              </w:rPr>
              <w:t>Information Please</w:t>
            </w:r>
            <w:r w:rsidRPr="00130741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. Pearson Education, 2 Jan. 2015. Web. 2 Mar. 2015. &lt;http://www.factmonster.</w:t>
            </w:r>
            <w:r w:rsidRPr="009129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com/</w:t>
            </w:r>
            <w:proofErr w:type="spellStart"/>
            <w:r w:rsidRPr="009129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ipka</w:t>
            </w:r>
            <w:proofErr w:type="spellEnd"/>
            <w:r w:rsidRPr="009129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/A0101289.html&gt;.</w:t>
            </w:r>
          </w:p>
          <w:p w:rsidR="00A6495B" w:rsidRPr="00912937" w:rsidRDefault="00912937" w:rsidP="5D9C3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93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A6495B" w:rsidRPr="00912937" w:rsidRDefault="00A6495B" w:rsidP="5D9C3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A6495B" w:rsidRPr="00130741" w:rsidRDefault="00502A13" w:rsidP="5D9C3041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02A13">
              <w:rPr>
                <w:rFonts w:ascii="Times New Roman" w:eastAsia="Arial" w:hAnsi="Times New Roman" w:cs="Times New Roman"/>
                <w:noProof/>
                <w:color w:val="auto"/>
                <w:sz w:val="24"/>
                <w:szCs w:val="24"/>
              </w:rPr>
              <w:t>As per a study distributed by Fact Monster the Supreme Court caseGideon v. Wainwright, "Ensured a respondent's opportunity to legitimate insight. The Supreme Court upset the Florida crime conviction of Clarence Earl Gideon, who had shielded himself in the wake of having been denied a solicitation with the expectation of complimentary exhortation."</w:t>
            </w:r>
          </w:p>
        </w:tc>
        <w:tc>
          <w:tcPr>
            <w:tcW w:w="24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A6495B" w:rsidRPr="00130741" w:rsidRDefault="007A19AF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A19AF">
              <w:rPr>
                <w:rFonts w:ascii="Times New Roman" w:eastAsia="Arial" w:hAnsi="Times New Roman" w:cs="Times New Roman"/>
                <w:noProof/>
                <w:color w:val="auto"/>
                <w:sz w:val="24"/>
                <w:szCs w:val="24"/>
              </w:rPr>
              <w:t>In1963 the Supreme Court turned around the decision of one Clarence Earl since they found that denying a respondent's entitlement to a legal counselor encroached on their fourteenth Amendment right to due procedure, according to the Fact Monster database.</w:t>
            </w:r>
          </w:p>
        </w:tc>
        <w:tc>
          <w:tcPr>
            <w:tcW w:w="20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13" w:space="0" w:color="DDDDDD"/>
            </w:tcBorders>
          </w:tcPr>
          <w:p w:rsidR="00A6495B" w:rsidRPr="00130741" w:rsidRDefault="5D9C3041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30741">
              <w:rPr>
                <w:rFonts w:ascii="Times New Roman" w:eastAsia="Arial" w:hAnsi="Times New Roman" w:cs="Times New Roman"/>
                <w:noProof/>
                <w:color w:val="auto"/>
                <w:sz w:val="24"/>
                <w:szCs w:val="24"/>
              </w:rPr>
              <w:t>The Supreme Cour</w:t>
            </w:r>
            <w:r w:rsidR="00130741" w:rsidRPr="00130741">
              <w:rPr>
                <w:rFonts w:ascii="Times New Roman" w:eastAsia="Arial" w:hAnsi="Times New Roman" w:cs="Times New Roman"/>
                <w:noProof/>
                <w:color w:val="auto"/>
                <w:sz w:val="24"/>
                <w:szCs w:val="24"/>
              </w:rPr>
              <w:t>t overturned a felony ruling</w:t>
            </w:r>
            <w:r w:rsidRPr="00130741">
              <w:rPr>
                <w:rFonts w:ascii="Times New Roman" w:eastAsia="Arial" w:hAnsi="Times New Roman" w:cs="Times New Roman"/>
                <w:noProof/>
                <w:color w:val="auto"/>
                <w:sz w:val="24"/>
                <w:szCs w:val="24"/>
              </w:rPr>
              <w:t xml:space="preserve"> in 1963 because of the failure of the F</w:t>
            </w:r>
            <w:r w:rsidR="00130741" w:rsidRPr="00130741">
              <w:rPr>
                <w:rFonts w:ascii="Times New Roman" w:eastAsia="Arial" w:hAnsi="Times New Roman" w:cs="Times New Roman"/>
                <w:noProof/>
                <w:color w:val="auto"/>
                <w:sz w:val="24"/>
                <w:szCs w:val="24"/>
              </w:rPr>
              <w:t xml:space="preserve">lorida Justice system to show </w:t>
            </w:r>
            <w:r w:rsidRPr="00130741">
              <w:rPr>
                <w:rFonts w:ascii="Times New Roman" w:eastAsia="Arial" w:hAnsi="Times New Roman" w:cs="Times New Roman"/>
                <w:noProof/>
                <w:color w:val="auto"/>
                <w:sz w:val="24"/>
                <w:szCs w:val="24"/>
              </w:rPr>
              <w:t xml:space="preserve">the defendants 14th Amendment Right of due process, leading to a re-trial. </w:t>
            </w:r>
          </w:p>
        </w:tc>
      </w:tr>
      <w:tr w:rsidR="00A6495B" w:rsidRPr="00912937" w:rsidTr="5D9C3041">
        <w:trPr>
          <w:trHeight w:val="309"/>
        </w:trPr>
        <w:tc>
          <w:tcPr>
            <w:tcW w:w="2883" w:type="dxa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</w:tcPr>
          <w:p w:rsidR="00A6495B" w:rsidRPr="00912937" w:rsidRDefault="5D9C3041" w:rsidP="5D9C3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74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Social Security Site, Official. "Social Security." </w:t>
            </w:r>
            <w:r w:rsidRPr="00130741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>History</w:t>
            </w:r>
            <w:r w:rsidRPr="00130741">
              <w:rPr>
                <w:rFonts w:ascii="Times New Roman" w:hAnsi="Times New Roman" w:cs="Times New Roman"/>
                <w:noProof/>
                <w:sz w:val="24"/>
                <w:szCs w:val="24"/>
              </w:rPr>
              <w:t>. Social Security Administration, May-June 2014. Web. 02 Mar. 2015.</w:t>
            </w:r>
            <w:r w:rsidRPr="00912937">
              <w:rPr>
                <w:rFonts w:ascii="Times New Roman" w:hAnsi="Times New Roman" w:cs="Times New Roman"/>
                <w:sz w:val="24"/>
                <w:szCs w:val="24"/>
              </w:rPr>
              <w:t xml:space="preserve"> &lt;http://www.ssa.gov/history/court.html&gt;.</w:t>
            </w:r>
          </w:p>
        </w:tc>
        <w:tc>
          <w:tcPr>
            <w:tcW w:w="3075" w:type="dxa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</w:tcPr>
          <w:p w:rsidR="00A6495B" w:rsidRPr="00912937" w:rsidRDefault="00130741" w:rsidP="5D9C3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741">
              <w:rPr>
                <w:rFonts w:ascii="Times New Roman" w:hAnsi="Times New Roman" w:cs="Times New Roman"/>
                <w:noProof/>
                <w:sz w:val="24"/>
                <w:szCs w:val="24"/>
              </w:rPr>
              <w:t>About an article</w:t>
            </w:r>
            <w:r w:rsidR="5D9C3041" w:rsidRPr="0013074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by Social Security Administration,</w:t>
            </w:r>
            <w:r w:rsidR="5D9C3041" w:rsidRPr="00130741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 "In early 1937 President Roosevelt made what </w:t>
            </w:r>
            <w:r w:rsidR="5D9C3041" w:rsidRPr="00130741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lastRenderedPageBreak/>
              <w:t>turned out to be the biggest political blunder of his career, and yet it was a blunder that would have fortuitous, even pivotal,</w:t>
            </w:r>
            <w:r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 the</w:t>
            </w:r>
            <w:r w:rsidR="5D9C3041" w:rsidRPr="00130741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 importance for the fate of Social Security.</w:t>
            </w:r>
            <w:r w:rsidR="5D9C3041" w:rsidRPr="009129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"</w:t>
            </w:r>
          </w:p>
        </w:tc>
        <w:tc>
          <w:tcPr>
            <w:tcW w:w="2451" w:type="dxa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</w:tcPr>
          <w:p w:rsidR="00A6495B" w:rsidRPr="00912937" w:rsidRDefault="5D9C3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9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One of the most </w:t>
            </w:r>
            <w:r w:rsidRPr="0013074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controversial decisions ever made </w:t>
            </w:r>
            <w:r w:rsidR="00130741" w:rsidRPr="0013074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by the president </w:t>
            </w:r>
            <w:r w:rsidRPr="00130741">
              <w:rPr>
                <w:rFonts w:ascii="Times New Roman" w:hAnsi="Times New Roman" w:cs="Times New Roman"/>
                <w:noProof/>
                <w:sz w:val="24"/>
                <w:szCs w:val="24"/>
              </w:rPr>
              <w:t>was the stepping stones</w:t>
            </w:r>
            <w:r w:rsidR="0013074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for a constitutional </w:t>
            </w:r>
            <w:r w:rsidR="00130741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change</w:t>
            </w:r>
            <w:r w:rsidRPr="0013074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. Following </w:t>
            </w:r>
            <w:r w:rsidR="00130741" w:rsidRPr="00130741">
              <w:rPr>
                <w:rFonts w:ascii="Times New Roman" w:hAnsi="Times New Roman" w:cs="Times New Roman"/>
                <w:noProof/>
                <w:sz w:val="24"/>
                <w:szCs w:val="24"/>
              </w:rPr>
              <w:t>the rather</w:t>
            </w:r>
            <w:r w:rsidR="0013074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" Childish,</w:t>
            </w:r>
            <w:r w:rsidRPr="00130741">
              <w:rPr>
                <w:rFonts w:ascii="Times New Roman" w:hAnsi="Times New Roman" w:cs="Times New Roman"/>
                <w:noProof/>
                <w:sz w:val="24"/>
                <w:szCs w:val="24"/>
              </w:rPr>
              <w:t>" claims by President Roosevelt, according to the Social Security Administration database.</w:t>
            </w:r>
            <w:r w:rsidRPr="009129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23" w:type="dxa"/>
            <w:tcBorders>
              <w:top w:val="single" w:sz="6" w:space="0" w:color="DDDDDD"/>
              <w:left w:val="single" w:sz="6" w:space="0" w:color="DDDDDD"/>
              <w:bottom w:val="nil"/>
              <w:right w:val="single" w:sz="13" w:space="0" w:color="DDDDDD"/>
            </w:tcBorders>
          </w:tcPr>
          <w:p w:rsidR="00A6495B" w:rsidRPr="00912937" w:rsidRDefault="007A1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9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The Social Security Administration database expresses that what appeared to be a potential vocation finishing </w:t>
            </w:r>
            <w:r w:rsidRPr="007A19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recommendation by President Roosevelt ended up being the most compelling element for the destiny of Social Security.</w:t>
            </w:r>
          </w:p>
        </w:tc>
      </w:tr>
    </w:tbl>
    <w:p w:rsidR="00A6495B" w:rsidRPr="00912937" w:rsidRDefault="00A6495B">
      <w:pPr>
        <w:spacing w:after="3" w:line="265" w:lineRule="auto"/>
        <w:ind w:left="-5" w:hanging="10"/>
        <w:rPr>
          <w:rFonts w:ascii="Times New Roman" w:hAnsi="Times New Roman" w:cs="Times New Roman"/>
          <w:sz w:val="24"/>
          <w:szCs w:val="24"/>
        </w:rPr>
      </w:pPr>
    </w:p>
    <w:p w:rsidR="00A6495B" w:rsidRPr="00912937" w:rsidRDefault="00A6495B">
      <w:pPr>
        <w:spacing w:after="842"/>
        <w:ind w:left="380"/>
        <w:rPr>
          <w:rFonts w:ascii="Times New Roman" w:hAnsi="Times New Roman" w:cs="Times New Roman"/>
          <w:sz w:val="24"/>
          <w:szCs w:val="24"/>
        </w:rPr>
      </w:pPr>
    </w:p>
    <w:p w:rsidR="00A6495B" w:rsidRPr="00912937" w:rsidRDefault="00A6495B">
      <w:pPr>
        <w:tabs>
          <w:tab w:val="right" w:pos="11209"/>
        </w:tabs>
        <w:spacing w:after="3" w:line="265" w:lineRule="auto"/>
        <w:ind w:left="-15"/>
        <w:rPr>
          <w:rFonts w:ascii="Times New Roman" w:hAnsi="Times New Roman" w:cs="Times New Roman"/>
          <w:sz w:val="24"/>
          <w:szCs w:val="24"/>
        </w:rPr>
      </w:pPr>
    </w:p>
    <w:sectPr w:rsidR="00A6495B" w:rsidRPr="00912937" w:rsidSect="00A6495B">
      <w:pgSz w:w="12240" w:h="15840"/>
      <w:pgMar w:top="295" w:right="511" w:bottom="306" w:left="5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B1630"/>
    <w:multiLevelType w:val="hybridMultilevel"/>
    <w:tmpl w:val="0AA8298E"/>
    <w:lvl w:ilvl="0" w:tplc="80524190">
      <w:start w:val="1"/>
      <w:numFmt w:val="decimal"/>
      <w:lvlText w:val="%1."/>
      <w:lvlJc w:val="left"/>
      <w:pPr>
        <w:ind w:left="766"/>
      </w:pPr>
      <w:rPr>
        <w:rFonts w:ascii="Arial" w:eastAsia="Arial" w:hAnsi="Arial" w:cs="Arial"/>
        <w:b w:val="0"/>
        <w:i w:val="0"/>
        <w:strike w:val="0"/>
        <w:dstrike w:val="0"/>
        <w:color w:val="52525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26496E8">
      <w:start w:val="1"/>
      <w:numFmt w:val="lowerLetter"/>
      <w:lvlText w:val="%2"/>
      <w:lvlJc w:val="left"/>
      <w:pPr>
        <w:ind w:left="1540"/>
      </w:pPr>
      <w:rPr>
        <w:rFonts w:ascii="Arial" w:eastAsia="Arial" w:hAnsi="Arial" w:cs="Arial"/>
        <w:b w:val="0"/>
        <w:i w:val="0"/>
        <w:strike w:val="0"/>
        <w:dstrike w:val="0"/>
        <w:color w:val="52525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216A3FE">
      <w:start w:val="1"/>
      <w:numFmt w:val="lowerRoman"/>
      <w:lvlText w:val="%3"/>
      <w:lvlJc w:val="left"/>
      <w:pPr>
        <w:ind w:left="2260"/>
      </w:pPr>
      <w:rPr>
        <w:rFonts w:ascii="Arial" w:eastAsia="Arial" w:hAnsi="Arial" w:cs="Arial"/>
        <w:b w:val="0"/>
        <w:i w:val="0"/>
        <w:strike w:val="0"/>
        <w:dstrike w:val="0"/>
        <w:color w:val="52525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41C9874">
      <w:start w:val="1"/>
      <w:numFmt w:val="decimal"/>
      <w:lvlText w:val="%4"/>
      <w:lvlJc w:val="left"/>
      <w:pPr>
        <w:ind w:left="2980"/>
      </w:pPr>
      <w:rPr>
        <w:rFonts w:ascii="Arial" w:eastAsia="Arial" w:hAnsi="Arial" w:cs="Arial"/>
        <w:b w:val="0"/>
        <w:i w:val="0"/>
        <w:strike w:val="0"/>
        <w:dstrike w:val="0"/>
        <w:color w:val="52525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2C64E46">
      <w:start w:val="1"/>
      <w:numFmt w:val="lowerLetter"/>
      <w:lvlText w:val="%5"/>
      <w:lvlJc w:val="left"/>
      <w:pPr>
        <w:ind w:left="3700"/>
      </w:pPr>
      <w:rPr>
        <w:rFonts w:ascii="Arial" w:eastAsia="Arial" w:hAnsi="Arial" w:cs="Arial"/>
        <w:b w:val="0"/>
        <w:i w:val="0"/>
        <w:strike w:val="0"/>
        <w:dstrike w:val="0"/>
        <w:color w:val="52525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5FAF202">
      <w:start w:val="1"/>
      <w:numFmt w:val="lowerRoman"/>
      <w:lvlText w:val="%6"/>
      <w:lvlJc w:val="left"/>
      <w:pPr>
        <w:ind w:left="4420"/>
      </w:pPr>
      <w:rPr>
        <w:rFonts w:ascii="Arial" w:eastAsia="Arial" w:hAnsi="Arial" w:cs="Arial"/>
        <w:b w:val="0"/>
        <w:i w:val="0"/>
        <w:strike w:val="0"/>
        <w:dstrike w:val="0"/>
        <w:color w:val="52525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6380FF0">
      <w:start w:val="1"/>
      <w:numFmt w:val="decimal"/>
      <w:lvlText w:val="%7"/>
      <w:lvlJc w:val="left"/>
      <w:pPr>
        <w:ind w:left="5140"/>
      </w:pPr>
      <w:rPr>
        <w:rFonts w:ascii="Arial" w:eastAsia="Arial" w:hAnsi="Arial" w:cs="Arial"/>
        <w:b w:val="0"/>
        <w:i w:val="0"/>
        <w:strike w:val="0"/>
        <w:dstrike w:val="0"/>
        <w:color w:val="52525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1AEF8DE">
      <w:start w:val="1"/>
      <w:numFmt w:val="lowerLetter"/>
      <w:lvlText w:val="%8"/>
      <w:lvlJc w:val="left"/>
      <w:pPr>
        <w:ind w:left="5860"/>
      </w:pPr>
      <w:rPr>
        <w:rFonts w:ascii="Arial" w:eastAsia="Arial" w:hAnsi="Arial" w:cs="Arial"/>
        <w:b w:val="0"/>
        <w:i w:val="0"/>
        <w:strike w:val="0"/>
        <w:dstrike w:val="0"/>
        <w:color w:val="52525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8BE61EA">
      <w:start w:val="1"/>
      <w:numFmt w:val="lowerRoman"/>
      <w:lvlText w:val="%9"/>
      <w:lvlJc w:val="left"/>
      <w:pPr>
        <w:ind w:left="6580"/>
      </w:pPr>
      <w:rPr>
        <w:rFonts w:ascii="Arial" w:eastAsia="Arial" w:hAnsi="Arial" w:cs="Arial"/>
        <w:b w:val="0"/>
        <w:i w:val="0"/>
        <w:strike w:val="0"/>
        <w:dstrike w:val="0"/>
        <w:color w:val="52525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>
    <w:useFELayout/>
  </w:compat>
  <w:docVars>
    <w:docVar w:name="__Grammarly_42____i" w:val="H4sIAAAAAAAEAKtWckksSQxILCpxzi/NK1GyMqwFAAEhoTITAAAA"/>
    <w:docVar w:name="__Grammarly_42___1" w:val="H4sIAAAAAAAEAKtWcslP9kxRslIyNDY0NLIwNDQxNbEwMDI0NTdU0lEKTi0uzszPAykwrAUACtsjcSwAAAA="/>
  </w:docVars>
  <w:rsids>
    <w:rsidRoot w:val="5D9C3041"/>
    <w:rsid w:val="00130741"/>
    <w:rsid w:val="001C7221"/>
    <w:rsid w:val="002B0C15"/>
    <w:rsid w:val="00502A13"/>
    <w:rsid w:val="00721330"/>
    <w:rsid w:val="007A19AF"/>
    <w:rsid w:val="00912937"/>
    <w:rsid w:val="00A6495B"/>
    <w:rsid w:val="00E17AC8"/>
    <w:rsid w:val="00E31511"/>
    <w:rsid w:val="00FE150C"/>
    <w:rsid w:val="5D9C3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95B"/>
    <w:pPr>
      <w:spacing w:after="160" w:line="259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rsid w:val="00A6495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2016-07-14T07:21:00Z</dcterms:created>
  <dcterms:modified xsi:type="dcterms:W3CDTF">2016-07-14T07:21:00Z</dcterms:modified>
</cp:coreProperties>
</file>