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6FD2" w:rsidRDefault="00906FD2" w:rsidP="00906FD2">
      <w:r>
        <w:rPr>
          <w:rFonts w:ascii="Times" w:hAnsi="Times" w:cs="Times"/>
          <w:sz w:val="24"/>
        </w:rPr>
        <w:t xml:space="preserve">Cj Lambrecht </w:t>
      </w:r>
    </w:p>
    <w:p w:rsidR="00906FD2" w:rsidRDefault="00906FD2" w:rsidP="00906FD2">
      <w:r>
        <w:rPr>
          <w:rFonts w:ascii="Times" w:hAnsi="Times" w:cs="Times"/>
          <w:sz w:val="24"/>
        </w:rPr>
        <w:t>10/13/15</w:t>
      </w:r>
    </w:p>
    <w:p w:rsidR="00906FD2" w:rsidRDefault="00906FD2" w:rsidP="00906FD2">
      <w:r>
        <w:rPr>
          <w:rFonts w:ascii="Times" w:hAnsi="Times" w:cs="Times"/>
          <w:sz w:val="24"/>
        </w:rPr>
        <w:t>Low Stakes 5</w:t>
      </w:r>
    </w:p>
    <w:p w:rsidR="00D93555" w:rsidRDefault="00D93555">
      <w:pPr>
        <w:pStyle w:val="normal0"/>
      </w:pPr>
    </w:p>
    <w:p w:rsidR="00906FD2" w:rsidRDefault="00906FD2">
      <w:pPr>
        <w:pStyle w:val="normal0"/>
      </w:pPr>
    </w:p>
    <w:p w:rsidR="00D93555" w:rsidRDefault="00906FD2">
      <w:pPr>
        <w:pStyle w:val="normal0"/>
      </w:pPr>
      <w:r>
        <w:t>My research mission is to find information about the collaborative spaces available at other universities. I am attempting t</w:t>
      </w:r>
      <w:bookmarkStart w:id="0" w:name="_GoBack"/>
      <w:bookmarkEnd w:id="0"/>
      <w:r>
        <w:t>o compare how other universities use these spaces in comparison to how we could use room 217.</w:t>
      </w:r>
    </w:p>
    <w:p w:rsidR="00D93555" w:rsidRDefault="00D93555">
      <w:pPr>
        <w:pStyle w:val="normal0"/>
      </w:pPr>
    </w:p>
    <w:p w:rsidR="00D93555" w:rsidRDefault="00906FD2">
      <w:pPr>
        <w:pStyle w:val="normal0"/>
        <w:numPr>
          <w:ilvl w:val="0"/>
          <w:numId w:val="2"/>
        </w:numPr>
        <w:ind w:hanging="360"/>
        <w:contextualSpacing/>
      </w:pPr>
      <w:r>
        <w:t>NYU Nursing webpage</w:t>
      </w:r>
    </w:p>
    <w:p w:rsidR="00D93555" w:rsidRDefault="00906FD2">
      <w:pPr>
        <w:pStyle w:val="normal0"/>
        <w:numPr>
          <w:ilvl w:val="0"/>
          <w:numId w:val="5"/>
        </w:numPr>
        <w:ind w:hanging="360"/>
        <w:contextualSpacing/>
      </w:pPr>
      <w:r>
        <w:t xml:space="preserve">This website has authority because it is a school based </w:t>
      </w:r>
      <w:proofErr w:type="spellStart"/>
      <w:r>
        <w:t>edu</w:t>
      </w:r>
      <w:proofErr w:type="spellEnd"/>
      <w:r>
        <w:t xml:space="preserve"> website offering direct information about the architecture and the unique classrooms available at NYU.</w:t>
      </w:r>
    </w:p>
    <w:p w:rsidR="00D93555" w:rsidRDefault="00906FD2">
      <w:pPr>
        <w:pStyle w:val="normal0"/>
        <w:numPr>
          <w:ilvl w:val="0"/>
          <w:numId w:val="5"/>
        </w:numPr>
        <w:ind w:hanging="360"/>
        <w:contextualSpacing/>
      </w:pPr>
      <w:r>
        <w:t>This website could have a bias towards NYU being better than they actually are. I don’t believe it will be a problem for my research as I am looking into intended uses for such spaces.</w:t>
      </w:r>
    </w:p>
    <w:p w:rsidR="00D93555" w:rsidRDefault="00906FD2">
      <w:pPr>
        <w:pStyle w:val="normal0"/>
        <w:numPr>
          <w:ilvl w:val="0"/>
          <w:numId w:val="5"/>
        </w:numPr>
        <w:ind w:hanging="360"/>
        <w:contextualSpacing/>
      </w:pPr>
      <w:r>
        <w:t xml:space="preserve">This information is highly relevant to my research because it is a comparison in advanced learning environments.  </w:t>
      </w:r>
    </w:p>
    <w:p w:rsidR="00D93555" w:rsidRDefault="00906FD2">
      <w:pPr>
        <w:pStyle w:val="normal0"/>
        <w:numPr>
          <w:ilvl w:val="0"/>
          <w:numId w:val="5"/>
        </w:numPr>
        <w:ind w:hanging="360"/>
        <w:contextualSpacing/>
      </w:pPr>
      <w:r>
        <w:t>Although I didn’t find a date of publication, it is clear this website is current from looking at photos and updated events.</w:t>
      </w:r>
    </w:p>
    <w:p w:rsidR="00D93555" w:rsidRDefault="00906FD2">
      <w:pPr>
        <w:pStyle w:val="normal0"/>
        <w:numPr>
          <w:ilvl w:val="0"/>
          <w:numId w:val="5"/>
        </w:numPr>
        <w:ind w:hanging="360"/>
        <w:contextualSpacing/>
        <w:rPr>
          <w:highlight w:val="white"/>
        </w:rPr>
      </w:pPr>
      <w:r>
        <w:rPr>
          <w:sz w:val="24"/>
          <w:szCs w:val="24"/>
          <w:highlight w:val="white"/>
        </w:rPr>
        <w:t xml:space="preserve">Building Our Future Home. (n.d.). Retrieved October 14, 2015, from </w:t>
      </w:r>
      <w:hyperlink r:id="rId5">
        <w:r>
          <w:rPr>
            <w:color w:val="1155CC"/>
            <w:sz w:val="24"/>
            <w:szCs w:val="24"/>
            <w:highlight w:val="white"/>
            <w:u w:val="single"/>
          </w:rPr>
          <w:t>https://nursing.nyu.edu/</w:t>
        </w:r>
      </w:hyperlink>
      <w:r>
        <w:rPr>
          <w:sz w:val="24"/>
          <w:szCs w:val="24"/>
          <w:highlight w:val="white"/>
        </w:rPr>
        <w:t>.</w:t>
      </w:r>
    </w:p>
    <w:p w:rsidR="00D93555" w:rsidRDefault="00906FD2">
      <w:pPr>
        <w:pStyle w:val="normal0"/>
        <w:numPr>
          <w:ilvl w:val="0"/>
          <w:numId w:val="5"/>
        </w:numPr>
        <w:ind w:hanging="360"/>
        <w:contextualSpacing/>
        <w:rPr>
          <w:sz w:val="24"/>
          <w:szCs w:val="24"/>
          <w:highlight w:val="white"/>
        </w:rPr>
      </w:pPr>
      <w:r>
        <w:rPr>
          <w:sz w:val="24"/>
          <w:szCs w:val="24"/>
          <w:highlight w:val="white"/>
        </w:rPr>
        <w:t>First Entry</w:t>
      </w:r>
    </w:p>
    <w:p w:rsidR="00D93555" w:rsidRDefault="00906FD2">
      <w:pPr>
        <w:pStyle w:val="normal0"/>
        <w:ind w:left="720" w:firstLine="720"/>
      </w:pPr>
      <w:r>
        <w:rPr>
          <w:sz w:val="24"/>
          <w:szCs w:val="24"/>
          <w:highlight w:val="white"/>
        </w:rPr>
        <w:t>(Building Our Future Home, n.d)</w:t>
      </w:r>
    </w:p>
    <w:p w:rsidR="00D93555" w:rsidRDefault="00906FD2">
      <w:pPr>
        <w:pStyle w:val="normal0"/>
        <w:numPr>
          <w:ilvl w:val="0"/>
          <w:numId w:val="5"/>
        </w:numPr>
        <w:ind w:hanging="360"/>
        <w:contextualSpacing/>
        <w:rPr>
          <w:sz w:val="24"/>
          <w:szCs w:val="24"/>
          <w:highlight w:val="white"/>
        </w:rPr>
      </w:pPr>
      <w:r>
        <w:rPr>
          <w:sz w:val="24"/>
          <w:szCs w:val="24"/>
          <w:highlight w:val="white"/>
        </w:rPr>
        <w:t>Subsequent Entries</w:t>
      </w:r>
    </w:p>
    <w:p w:rsidR="00D93555" w:rsidRDefault="00906FD2">
      <w:pPr>
        <w:pStyle w:val="normal0"/>
        <w:ind w:left="720"/>
      </w:pPr>
      <w:r>
        <w:rPr>
          <w:sz w:val="24"/>
          <w:szCs w:val="24"/>
          <w:highlight w:val="white"/>
        </w:rPr>
        <w:tab/>
        <w:t>(Building Our Future Home, n.d)</w:t>
      </w:r>
    </w:p>
    <w:p w:rsidR="00D93555" w:rsidRDefault="00D93555">
      <w:pPr>
        <w:pStyle w:val="normal0"/>
        <w:ind w:left="720"/>
      </w:pPr>
    </w:p>
    <w:p w:rsidR="00D93555" w:rsidRDefault="00906FD2">
      <w:pPr>
        <w:pStyle w:val="normal0"/>
      </w:pPr>
      <w:r>
        <w:rPr>
          <w:sz w:val="24"/>
          <w:szCs w:val="24"/>
          <w:highlight w:val="white"/>
        </w:rPr>
        <w:t xml:space="preserve">     2. Yale Daily News</w:t>
      </w:r>
    </w:p>
    <w:p w:rsidR="00D93555" w:rsidRDefault="00906FD2">
      <w:pPr>
        <w:pStyle w:val="normal0"/>
        <w:numPr>
          <w:ilvl w:val="0"/>
          <w:numId w:val="1"/>
        </w:numPr>
        <w:ind w:hanging="360"/>
        <w:contextualSpacing/>
        <w:rPr>
          <w:sz w:val="24"/>
          <w:szCs w:val="24"/>
          <w:highlight w:val="white"/>
        </w:rPr>
      </w:pPr>
      <w:r>
        <w:rPr>
          <w:sz w:val="24"/>
          <w:szCs w:val="24"/>
          <w:highlight w:val="white"/>
        </w:rPr>
        <w:t>This website has authority because it is a descriptive website of current events happening at Yale University. I am also using information found only outside of the “Opinion” category on this website.</w:t>
      </w:r>
    </w:p>
    <w:p w:rsidR="00D93555" w:rsidRDefault="00906FD2">
      <w:pPr>
        <w:pStyle w:val="normal0"/>
        <w:numPr>
          <w:ilvl w:val="0"/>
          <w:numId w:val="1"/>
        </w:numPr>
        <w:ind w:hanging="360"/>
        <w:contextualSpacing/>
        <w:rPr>
          <w:sz w:val="24"/>
          <w:szCs w:val="24"/>
          <w:highlight w:val="white"/>
        </w:rPr>
      </w:pPr>
      <w:r>
        <w:rPr>
          <w:sz w:val="24"/>
          <w:szCs w:val="24"/>
          <w:highlight w:val="white"/>
        </w:rPr>
        <w:t>There could be a bias involved with this website because it is run by students at Yale. However this shouldn’t affect my research because I am only looking for factual information about the use of collaborative classrooms.</w:t>
      </w:r>
    </w:p>
    <w:p w:rsidR="00D93555" w:rsidRDefault="00906FD2">
      <w:pPr>
        <w:pStyle w:val="normal0"/>
        <w:numPr>
          <w:ilvl w:val="0"/>
          <w:numId w:val="1"/>
        </w:numPr>
        <w:ind w:hanging="360"/>
        <w:contextualSpacing/>
        <w:rPr>
          <w:sz w:val="24"/>
          <w:szCs w:val="24"/>
          <w:highlight w:val="white"/>
        </w:rPr>
      </w:pPr>
      <w:r>
        <w:rPr>
          <w:sz w:val="24"/>
          <w:szCs w:val="24"/>
          <w:highlight w:val="white"/>
        </w:rPr>
        <w:t>This information is highly relevant to my research because it is a descriptive article of the uses of the first Teal classroom at Yale.</w:t>
      </w:r>
    </w:p>
    <w:p w:rsidR="00D93555" w:rsidRDefault="00906FD2">
      <w:pPr>
        <w:pStyle w:val="normal0"/>
        <w:numPr>
          <w:ilvl w:val="0"/>
          <w:numId w:val="1"/>
        </w:numPr>
        <w:ind w:hanging="360"/>
        <w:contextualSpacing/>
        <w:rPr>
          <w:sz w:val="24"/>
          <w:szCs w:val="24"/>
          <w:highlight w:val="white"/>
        </w:rPr>
      </w:pPr>
      <w:r>
        <w:rPr>
          <w:sz w:val="24"/>
          <w:szCs w:val="24"/>
          <w:highlight w:val="white"/>
        </w:rPr>
        <w:t>This information is current as of September 19, 2013 and is still relevant as not much has changed in two years.</w:t>
      </w:r>
    </w:p>
    <w:p w:rsidR="00D93555" w:rsidRDefault="00906FD2">
      <w:pPr>
        <w:pStyle w:val="normal0"/>
        <w:numPr>
          <w:ilvl w:val="0"/>
          <w:numId w:val="1"/>
        </w:numPr>
        <w:ind w:hanging="360"/>
        <w:contextualSpacing/>
        <w:rPr>
          <w:sz w:val="24"/>
          <w:szCs w:val="24"/>
          <w:highlight w:val="white"/>
        </w:rPr>
      </w:pPr>
      <w:r>
        <w:rPr>
          <w:color w:val="333333"/>
          <w:sz w:val="24"/>
          <w:szCs w:val="24"/>
          <w:highlight w:val="white"/>
        </w:rPr>
        <w:t xml:space="preserve">Gould, S. (2013, September 19). Eight months later, TEAL classroom takes off. Retrieved October 14, 2015, from </w:t>
      </w:r>
      <w:hyperlink r:id="rId6">
        <w:r>
          <w:rPr>
            <w:color w:val="1155CC"/>
            <w:sz w:val="24"/>
            <w:szCs w:val="24"/>
            <w:highlight w:val="white"/>
            <w:u w:val="single"/>
          </w:rPr>
          <w:t>http://yaledailynews.com/blog/2013/09/19/eight-months-later-teal-classroom-takes-off/</w:t>
        </w:r>
      </w:hyperlink>
    </w:p>
    <w:p w:rsidR="00D93555" w:rsidRDefault="00906FD2">
      <w:pPr>
        <w:pStyle w:val="normal0"/>
        <w:numPr>
          <w:ilvl w:val="0"/>
          <w:numId w:val="1"/>
        </w:numPr>
        <w:ind w:hanging="360"/>
        <w:contextualSpacing/>
        <w:rPr>
          <w:color w:val="333333"/>
          <w:sz w:val="24"/>
          <w:szCs w:val="24"/>
          <w:highlight w:val="white"/>
        </w:rPr>
      </w:pPr>
      <w:r>
        <w:rPr>
          <w:color w:val="333333"/>
          <w:sz w:val="24"/>
          <w:szCs w:val="24"/>
          <w:highlight w:val="white"/>
        </w:rPr>
        <w:t>First Entry</w:t>
      </w:r>
    </w:p>
    <w:p w:rsidR="00D93555" w:rsidRDefault="00906FD2">
      <w:pPr>
        <w:pStyle w:val="normal0"/>
        <w:ind w:left="720"/>
      </w:pPr>
      <w:r>
        <w:rPr>
          <w:color w:val="333333"/>
          <w:sz w:val="24"/>
          <w:szCs w:val="24"/>
          <w:highlight w:val="white"/>
        </w:rPr>
        <w:lastRenderedPageBreak/>
        <w:tab/>
      </w:r>
      <w:r>
        <w:rPr>
          <w:color w:val="333333"/>
          <w:sz w:val="24"/>
          <w:szCs w:val="24"/>
          <w:highlight w:val="white"/>
        </w:rPr>
        <w:tab/>
        <w:t>(Gould, 2013)</w:t>
      </w:r>
    </w:p>
    <w:p w:rsidR="00D93555" w:rsidRDefault="00906FD2">
      <w:pPr>
        <w:pStyle w:val="normal0"/>
        <w:numPr>
          <w:ilvl w:val="0"/>
          <w:numId w:val="1"/>
        </w:numPr>
        <w:ind w:hanging="360"/>
        <w:contextualSpacing/>
        <w:rPr>
          <w:sz w:val="24"/>
          <w:szCs w:val="24"/>
          <w:highlight w:val="white"/>
        </w:rPr>
      </w:pPr>
      <w:r>
        <w:rPr>
          <w:sz w:val="24"/>
          <w:szCs w:val="24"/>
          <w:highlight w:val="white"/>
        </w:rPr>
        <w:t>Subsequent Entries</w:t>
      </w:r>
    </w:p>
    <w:p w:rsidR="00D93555" w:rsidRDefault="00906FD2">
      <w:pPr>
        <w:pStyle w:val="normal0"/>
      </w:pPr>
      <w:r>
        <w:rPr>
          <w:sz w:val="24"/>
          <w:szCs w:val="24"/>
          <w:highlight w:val="white"/>
        </w:rPr>
        <w:tab/>
      </w:r>
      <w:r>
        <w:rPr>
          <w:sz w:val="24"/>
          <w:szCs w:val="24"/>
          <w:highlight w:val="white"/>
        </w:rPr>
        <w:tab/>
      </w:r>
      <w:r>
        <w:rPr>
          <w:sz w:val="24"/>
          <w:szCs w:val="24"/>
          <w:highlight w:val="white"/>
        </w:rPr>
        <w:tab/>
        <w:t>(Gould</w:t>
      </w:r>
      <w:proofErr w:type="gramStart"/>
      <w:r>
        <w:rPr>
          <w:sz w:val="24"/>
          <w:szCs w:val="24"/>
          <w:highlight w:val="white"/>
        </w:rPr>
        <w:t>,2013</w:t>
      </w:r>
      <w:proofErr w:type="gramEnd"/>
      <w:r>
        <w:rPr>
          <w:sz w:val="24"/>
          <w:szCs w:val="24"/>
          <w:highlight w:val="white"/>
        </w:rPr>
        <w:t>)</w:t>
      </w:r>
    </w:p>
    <w:p w:rsidR="00D93555" w:rsidRDefault="00906FD2">
      <w:pPr>
        <w:pStyle w:val="normal0"/>
        <w:ind w:left="720"/>
      </w:pPr>
      <w:r>
        <w:rPr>
          <w:sz w:val="24"/>
          <w:szCs w:val="24"/>
          <w:highlight w:val="white"/>
        </w:rPr>
        <w:t>3. UB Information Technology</w:t>
      </w:r>
    </w:p>
    <w:p w:rsidR="00D93555" w:rsidRDefault="00906FD2">
      <w:pPr>
        <w:pStyle w:val="normal0"/>
        <w:numPr>
          <w:ilvl w:val="0"/>
          <w:numId w:val="3"/>
        </w:numPr>
        <w:ind w:hanging="360"/>
        <w:contextualSpacing/>
        <w:rPr>
          <w:sz w:val="24"/>
          <w:szCs w:val="24"/>
          <w:highlight w:val="white"/>
        </w:rPr>
      </w:pPr>
      <w:r>
        <w:rPr>
          <w:sz w:val="24"/>
          <w:szCs w:val="24"/>
          <w:highlight w:val="white"/>
        </w:rPr>
        <w:t>This is another school website without a specific author. It is an authoritative site because it is updated by the University at Buffalo.</w:t>
      </w:r>
    </w:p>
    <w:p w:rsidR="00D93555" w:rsidRDefault="00906FD2">
      <w:pPr>
        <w:pStyle w:val="normal0"/>
        <w:numPr>
          <w:ilvl w:val="0"/>
          <w:numId w:val="3"/>
        </w:numPr>
        <w:ind w:hanging="360"/>
        <w:contextualSpacing/>
        <w:rPr>
          <w:sz w:val="24"/>
          <w:szCs w:val="24"/>
          <w:highlight w:val="white"/>
        </w:rPr>
      </w:pPr>
      <w:r>
        <w:rPr>
          <w:sz w:val="24"/>
          <w:szCs w:val="24"/>
          <w:highlight w:val="white"/>
        </w:rPr>
        <w:t>There is no bias that affects my research. I am only interested in the uses of the collaborative learning spaces at the university.</w:t>
      </w:r>
    </w:p>
    <w:p w:rsidR="00D93555" w:rsidRDefault="00906FD2">
      <w:pPr>
        <w:pStyle w:val="normal0"/>
        <w:numPr>
          <w:ilvl w:val="0"/>
          <w:numId w:val="3"/>
        </w:numPr>
        <w:ind w:hanging="360"/>
        <w:contextualSpacing/>
        <w:rPr>
          <w:sz w:val="24"/>
          <w:szCs w:val="24"/>
          <w:highlight w:val="white"/>
        </w:rPr>
      </w:pPr>
      <w:r>
        <w:rPr>
          <w:sz w:val="24"/>
          <w:szCs w:val="24"/>
          <w:highlight w:val="white"/>
        </w:rPr>
        <w:t xml:space="preserve">This information is highly relevant to my research because it offers another description of how a university other than Montana uses collaborative learning spaces. </w:t>
      </w:r>
    </w:p>
    <w:p w:rsidR="00D93555" w:rsidRDefault="00906FD2">
      <w:pPr>
        <w:pStyle w:val="normal0"/>
        <w:numPr>
          <w:ilvl w:val="0"/>
          <w:numId w:val="3"/>
        </w:numPr>
        <w:ind w:hanging="360"/>
        <w:contextualSpacing/>
        <w:rPr>
          <w:sz w:val="24"/>
          <w:szCs w:val="24"/>
          <w:highlight w:val="white"/>
        </w:rPr>
      </w:pPr>
      <w:r>
        <w:rPr>
          <w:sz w:val="24"/>
          <w:szCs w:val="24"/>
          <w:highlight w:val="white"/>
        </w:rPr>
        <w:t>The information is current and was last updated during 2015. Although there is no specific date, the information is current and offers the possibility to reserve these rooms.</w:t>
      </w:r>
    </w:p>
    <w:p w:rsidR="00D93555" w:rsidRDefault="00906FD2">
      <w:pPr>
        <w:pStyle w:val="normal0"/>
        <w:numPr>
          <w:ilvl w:val="0"/>
          <w:numId w:val="3"/>
        </w:numPr>
        <w:ind w:hanging="360"/>
        <w:contextualSpacing/>
        <w:rPr>
          <w:sz w:val="24"/>
          <w:szCs w:val="24"/>
          <w:highlight w:val="white"/>
        </w:rPr>
      </w:pPr>
      <w:r>
        <w:rPr>
          <w:color w:val="333333"/>
          <w:sz w:val="24"/>
          <w:szCs w:val="24"/>
          <w:highlight w:val="white"/>
        </w:rPr>
        <w:t xml:space="preserve">Collaborative Learning Spaces. (2015). Retrieved October 14, 2015, from </w:t>
      </w:r>
      <w:hyperlink r:id="rId7">
        <w:r>
          <w:rPr>
            <w:color w:val="1155CC"/>
            <w:sz w:val="24"/>
            <w:szCs w:val="24"/>
            <w:highlight w:val="white"/>
            <w:u w:val="single"/>
          </w:rPr>
          <w:t>https://www.buffalo.edu/ubit/service-guides/computing-sites/collaborative-learning-spaces.htm</w:t>
        </w:r>
      </w:hyperlink>
    </w:p>
    <w:p w:rsidR="00D93555" w:rsidRDefault="00906FD2">
      <w:pPr>
        <w:pStyle w:val="normal0"/>
        <w:numPr>
          <w:ilvl w:val="0"/>
          <w:numId w:val="3"/>
        </w:numPr>
        <w:ind w:hanging="360"/>
        <w:contextualSpacing/>
        <w:rPr>
          <w:color w:val="333333"/>
          <w:sz w:val="24"/>
          <w:szCs w:val="24"/>
          <w:highlight w:val="white"/>
        </w:rPr>
      </w:pPr>
      <w:r>
        <w:rPr>
          <w:color w:val="333333"/>
          <w:sz w:val="24"/>
          <w:szCs w:val="24"/>
          <w:highlight w:val="white"/>
        </w:rPr>
        <w:t>First Entry</w:t>
      </w:r>
    </w:p>
    <w:p w:rsidR="00D93555" w:rsidRDefault="00906FD2">
      <w:pPr>
        <w:pStyle w:val="normal0"/>
        <w:ind w:left="720"/>
      </w:pPr>
      <w:r>
        <w:rPr>
          <w:color w:val="333333"/>
          <w:sz w:val="24"/>
          <w:szCs w:val="24"/>
          <w:highlight w:val="white"/>
        </w:rPr>
        <w:tab/>
      </w:r>
      <w:r>
        <w:rPr>
          <w:color w:val="333333"/>
          <w:sz w:val="24"/>
          <w:szCs w:val="24"/>
          <w:highlight w:val="white"/>
        </w:rPr>
        <w:tab/>
        <w:t>(Collaborative Learning Spaces, 2015)</w:t>
      </w:r>
    </w:p>
    <w:p w:rsidR="00D93555" w:rsidRDefault="00906FD2">
      <w:pPr>
        <w:pStyle w:val="normal0"/>
        <w:numPr>
          <w:ilvl w:val="0"/>
          <w:numId w:val="3"/>
        </w:numPr>
        <w:ind w:hanging="360"/>
        <w:contextualSpacing/>
        <w:rPr>
          <w:sz w:val="24"/>
          <w:szCs w:val="24"/>
          <w:highlight w:val="white"/>
        </w:rPr>
      </w:pPr>
      <w:r>
        <w:rPr>
          <w:sz w:val="24"/>
          <w:szCs w:val="24"/>
          <w:highlight w:val="white"/>
        </w:rPr>
        <w:t>Subsequent Entries</w:t>
      </w:r>
    </w:p>
    <w:p w:rsidR="00D93555" w:rsidRDefault="00906FD2">
      <w:pPr>
        <w:pStyle w:val="normal0"/>
        <w:ind w:left="720"/>
      </w:pPr>
      <w:r>
        <w:rPr>
          <w:sz w:val="24"/>
          <w:szCs w:val="24"/>
          <w:highlight w:val="white"/>
        </w:rPr>
        <w:tab/>
      </w:r>
      <w:r>
        <w:rPr>
          <w:sz w:val="24"/>
          <w:szCs w:val="24"/>
          <w:highlight w:val="white"/>
        </w:rPr>
        <w:tab/>
      </w:r>
      <w:r>
        <w:rPr>
          <w:color w:val="333333"/>
          <w:sz w:val="24"/>
          <w:szCs w:val="24"/>
          <w:highlight w:val="white"/>
        </w:rPr>
        <w:t>(Collaborative Learning Spaces, 2015)</w:t>
      </w:r>
    </w:p>
    <w:p w:rsidR="00D93555" w:rsidRDefault="00D93555">
      <w:pPr>
        <w:pStyle w:val="normal0"/>
        <w:ind w:left="720"/>
      </w:pPr>
    </w:p>
    <w:p w:rsidR="00D93555" w:rsidRDefault="00906FD2">
      <w:pPr>
        <w:pStyle w:val="normal0"/>
        <w:ind w:left="720"/>
      </w:pPr>
      <w:r>
        <w:rPr>
          <w:color w:val="333333"/>
          <w:sz w:val="24"/>
          <w:szCs w:val="24"/>
          <w:highlight w:val="white"/>
        </w:rPr>
        <w:t>4. Technology Enhanced Active Learning at MIT</w:t>
      </w:r>
    </w:p>
    <w:p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This website has authority because once again it is a school run website offering factual information of class use and research.</w:t>
      </w:r>
    </w:p>
    <w:p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 xml:space="preserve">There is no bias as the university ran studies to show the effectiveness of TEAL learning. The studies didn’t compare MIT students to other </w:t>
      </w:r>
      <w:proofErr w:type="gramStart"/>
      <w:r>
        <w:rPr>
          <w:color w:val="333333"/>
          <w:sz w:val="24"/>
          <w:szCs w:val="24"/>
          <w:highlight w:val="white"/>
        </w:rPr>
        <w:t>schools,</w:t>
      </w:r>
      <w:proofErr w:type="gramEnd"/>
      <w:r>
        <w:rPr>
          <w:color w:val="333333"/>
          <w:sz w:val="24"/>
          <w:szCs w:val="24"/>
          <w:highlight w:val="white"/>
        </w:rPr>
        <w:t xml:space="preserve"> they only noted the effectiveness of teal.</w:t>
      </w:r>
    </w:p>
    <w:p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This information is relevant to my research because it includes both MIT uses for collaborative learning rooms as well as expressing some benefits TEAL-type learning can have.</w:t>
      </w:r>
    </w:p>
    <w:p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The information is current in relevance, although the project began in 2000. MIT is thought of as one of the first TEAL experiments and the information found is still relevant today.</w:t>
      </w:r>
    </w:p>
    <w:p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Educational Transformation through Technology at MIT - TEAL. (n.d.). Retrieved October 14, 2015, from http://web.mit.edu/edtech/casestudies/teal.html</w:t>
      </w:r>
    </w:p>
    <w:p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First Entry</w:t>
      </w:r>
    </w:p>
    <w:p w:rsidR="00D93555" w:rsidRDefault="00906FD2">
      <w:pPr>
        <w:pStyle w:val="normal0"/>
      </w:pPr>
      <w:r>
        <w:rPr>
          <w:color w:val="333333"/>
          <w:sz w:val="24"/>
          <w:szCs w:val="24"/>
          <w:highlight w:val="white"/>
        </w:rPr>
        <w:tab/>
      </w:r>
      <w:r>
        <w:rPr>
          <w:color w:val="333333"/>
          <w:sz w:val="24"/>
          <w:szCs w:val="24"/>
          <w:highlight w:val="white"/>
        </w:rPr>
        <w:tab/>
      </w:r>
      <w:r>
        <w:rPr>
          <w:color w:val="333333"/>
          <w:sz w:val="24"/>
          <w:szCs w:val="24"/>
          <w:highlight w:val="white"/>
        </w:rPr>
        <w:tab/>
        <w:t>(Educational Transformation, 2015)</w:t>
      </w:r>
    </w:p>
    <w:p w:rsidR="00D93555" w:rsidRDefault="00906FD2">
      <w:pPr>
        <w:pStyle w:val="normal0"/>
        <w:ind w:left="720"/>
      </w:pPr>
      <w:r>
        <w:rPr>
          <w:color w:val="333333"/>
          <w:sz w:val="24"/>
          <w:szCs w:val="24"/>
          <w:highlight w:val="white"/>
        </w:rPr>
        <w:t xml:space="preserve">     G.  Subsequent Entries</w:t>
      </w:r>
    </w:p>
    <w:p w:rsidR="00D93555" w:rsidRDefault="00906FD2">
      <w:pPr>
        <w:pStyle w:val="normal0"/>
        <w:ind w:left="720"/>
      </w:pPr>
      <w:r>
        <w:rPr>
          <w:color w:val="333333"/>
          <w:sz w:val="24"/>
          <w:szCs w:val="24"/>
          <w:highlight w:val="white"/>
        </w:rPr>
        <w:tab/>
      </w:r>
      <w:r>
        <w:rPr>
          <w:color w:val="333333"/>
          <w:sz w:val="24"/>
          <w:szCs w:val="24"/>
          <w:highlight w:val="white"/>
        </w:rPr>
        <w:tab/>
        <w:t>(Educational Transformation, 2015)</w:t>
      </w:r>
    </w:p>
    <w:p w:rsidR="00D93555" w:rsidRDefault="00D93555">
      <w:pPr>
        <w:pStyle w:val="normal0"/>
        <w:ind w:left="720"/>
      </w:pPr>
    </w:p>
    <w:p w:rsidR="00D93555" w:rsidRDefault="00D93555">
      <w:pPr>
        <w:pStyle w:val="normal0"/>
        <w:ind w:left="720"/>
      </w:pPr>
    </w:p>
    <w:p w:rsidR="00D93555" w:rsidRDefault="00D93555">
      <w:pPr>
        <w:pStyle w:val="normal0"/>
        <w:ind w:left="720"/>
      </w:pPr>
    </w:p>
    <w:p w:rsidR="00D93555" w:rsidRDefault="00D93555">
      <w:pPr>
        <w:pStyle w:val="normal0"/>
        <w:ind w:left="720"/>
      </w:pPr>
    </w:p>
    <w:p w:rsidR="00D93555" w:rsidRDefault="00D93555">
      <w:pPr>
        <w:pStyle w:val="normal0"/>
        <w:ind w:left="720"/>
      </w:pPr>
    </w:p>
    <w:sectPr w:rsidR="00D93555" w:rsidSect="00E56CB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0FB1"/>
    <w:multiLevelType w:val="multilevel"/>
    <w:tmpl w:val="5FD019D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F984786"/>
    <w:multiLevelType w:val="multilevel"/>
    <w:tmpl w:val="367454C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FAF2C73"/>
    <w:multiLevelType w:val="multilevel"/>
    <w:tmpl w:val="CC2427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22622F1"/>
    <w:multiLevelType w:val="multilevel"/>
    <w:tmpl w:val="5B9C09F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nsid w:val="788E21EA"/>
    <w:multiLevelType w:val="multilevel"/>
    <w:tmpl w:val="831E7C2C"/>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rIwMTc2MjIzNbe0MDBU0lEKTi0uzszPAykwrAUAiIZ+ESwAAAA="/>
  </w:docVars>
  <w:rsids>
    <w:rsidRoot w:val="00D93555"/>
    <w:rsid w:val="000D77F5"/>
    <w:rsid w:val="00906FD2"/>
    <w:rsid w:val="00D93555"/>
    <w:rsid w:val="00E56C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B4"/>
  </w:style>
  <w:style w:type="paragraph" w:styleId="Heading1">
    <w:name w:val="heading 1"/>
    <w:basedOn w:val="normal0"/>
    <w:next w:val="normal0"/>
    <w:rsid w:val="00E56CB4"/>
    <w:pPr>
      <w:keepNext/>
      <w:keepLines/>
      <w:spacing w:before="400" w:after="120"/>
      <w:contextualSpacing/>
      <w:outlineLvl w:val="0"/>
    </w:pPr>
    <w:rPr>
      <w:sz w:val="40"/>
      <w:szCs w:val="40"/>
    </w:rPr>
  </w:style>
  <w:style w:type="paragraph" w:styleId="Heading2">
    <w:name w:val="heading 2"/>
    <w:basedOn w:val="normal0"/>
    <w:next w:val="normal0"/>
    <w:rsid w:val="00E56CB4"/>
    <w:pPr>
      <w:keepNext/>
      <w:keepLines/>
      <w:spacing w:before="360" w:after="120"/>
      <w:contextualSpacing/>
      <w:outlineLvl w:val="1"/>
    </w:pPr>
    <w:rPr>
      <w:sz w:val="32"/>
      <w:szCs w:val="32"/>
    </w:rPr>
  </w:style>
  <w:style w:type="paragraph" w:styleId="Heading3">
    <w:name w:val="heading 3"/>
    <w:basedOn w:val="normal0"/>
    <w:next w:val="normal0"/>
    <w:rsid w:val="00E56CB4"/>
    <w:pPr>
      <w:keepNext/>
      <w:keepLines/>
      <w:spacing w:before="320" w:after="80"/>
      <w:contextualSpacing/>
      <w:outlineLvl w:val="2"/>
    </w:pPr>
    <w:rPr>
      <w:color w:val="434343"/>
      <w:sz w:val="28"/>
      <w:szCs w:val="28"/>
    </w:rPr>
  </w:style>
  <w:style w:type="paragraph" w:styleId="Heading4">
    <w:name w:val="heading 4"/>
    <w:basedOn w:val="normal0"/>
    <w:next w:val="normal0"/>
    <w:rsid w:val="00E56CB4"/>
    <w:pPr>
      <w:keepNext/>
      <w:keepLines/>
      <w:spacing w:before="280" w:after="80"/>
      <w:contextualSpacing/>
      <w:outlineLvl w:val="3"/>
    </w:pPr>
    <w:rPr>
      <w:color w:val="666666"/>
      <w:sz w:val="24"/>
      <w:szCs w:val="24"/>
    </w:rPr>
  </w:style>
  <w:style w:type="paragraph" w:styleId="Heading5">
    <w:name w:val="heading 5"/>
    <w:basedOn w:val="normal0"/>
    <w:next w:val="normal0"/>
    <w:rsid w:val="00E56CB4"/>
    <w:pPr>
      <w:keepNext/>
      <w:keepLines/>
      <w:spacing w:before="240" w:after="80"/>
      <w:contextualSpacing/>
      <w:outlineLvl w:val="4"/>
    </w:pPr>
    <w:rPr>
      <w:color w:val="666666"/>
    </w:rPr>
  </w:style>
  <w:style w:type="paragraph" w:styleId="Heading6">
    <w:name w:val="heading 6"/>
    <w:basedOn w:val="normal0"/>
    <w:next w:val="normal0"/>
    <w:rsid w:val="00E56CB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56CB4"/>
  </w:style>
  <w:style w:type="paragraph" w:styleId="Title">
    <w:name w:val="Title"/>
    <w:basedOn w:val="normal0"/>
    <w:next w:val="normal0"/>
    <w:rsid w:val="00E56CB4"/>
    <w:pPr>
      <w:keepNext/>
      <w:keepLines/>
      <w:spacing w:after="60"/>
      <w:contextualSpacing/>
    </w:pPr>
    <w:rPr>
      <w:sz w:val="52"/>
      <w:szCs w:val="52"/>
    </w:rPr>
  </w:style>
  <w:style w:type="paragraph" w:styleId="Subtitle">
    <w:name w:val="Subtitle"/>
    <w:basedOn w:val="normal0"/>
    <w:next w:val="normal0"/>
    <w:rsid w:val="00E56CB4"/>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ffalo.edu/ubit/service-guides/computing-sites/collaborative-learning-spac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ledailynews.com/blog/2013/09/19/eight-months-later-teal-classroom-takes-off/" TargetMode="External"/><Relationship Id="rId5" Type="http://schemas.openxmlformats.org/officeDocument/2006/relationships/hyperlink" Target="https://nursing.nyu.ed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3557</Characters>
  <Application>Microsoft Office Word</Application>
  <DocSecurity>0</DocSecurity>
  <Lines>29</Lines>
  <Paragraphs>8</Paragraphs>
  <ScaleCrop>false</ScaleCrop>
  <Company>Lambrecht Incorperated</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Jhanzaib</dc:creator>
  <cp:lastModifiedBy>Jhanzaib</cp:lastModifiedBy>
  <cp:revision>2</cp:revision>
  <dcterms:created xsi:type="dcterms:W3CDTF">2017-03-01T13:09:00Z</dcterms:created>
  <dcterms:modified xsi:type="dcterms:W3CDTF">2017-03-01T13:09:00Z</dcterms:modified>
</cp:coreProperties>
</file>