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4B" w:rsidRPr="00345678" w:rsidRDefault="000724BF" w:rsidP="004C6F4B">
      <w:pPr>
        <w:jc w:val="center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ENG 21</w:t>
      </w:r>
      <w:r w:rsidR="00136679" w:rsidRPr="00345678">
        <w:rPr>
          <w:rFonts w:ascii="Times New Roman" w:hAnsi="Times New Roman" w:cs="Times New Roman"/>
          <w:b/>
          <w:bCs/>
        </w:rPr>
        <w:t>2-</w:t>
      </w:r>
      <w:r w:rsidR="004E4AB1">
        <w:rPr>
          <w:rFonts w:ascii="Times New Roman" w:eastAsia="MS Mincho" w:hAnsi="Times New Roman" w:cs="Times New Roman"/>
          <w:b/>
          <w:bCs/>
        </w:rPr>
        <w:t>09</w:t>
      </w:r>
      <w:bookmarkStart w:id="0" w:name="_GoBack"/>
      <w:bookmarkEnd w:id="0"/>
    </w:p>
    <w:p w:rsidR="004C6F4B" w:rsidRPr="00345678" w:rsidRDefault="004C6F4B" w:rsidP="004C6F4B">
      <w:pPr>
        <w:jc w:val="center"/>
        <w:rPr>
          <w:rFonts w:ascii="Times New Roman" w:eastAsia="MS Mincho" w:hAnsi="Times New Roman" w:cs="Times New Roman"/>
          <w:b/>
          <w:bCs/>
        </w:rPr>
      </w:pPr>
      <w:r w:rsidRPr="00345678">
        <w:rPr>
          <w:rFonts w:ascii="Times New Roman" w:hAnsi="Times New Roman" w:cs="Times New Roman"/>
          <w:b/>
          <w:bCs/>
        </w:rPr>
        <w:t xml:space="preserve">Essay </w:t>
      </w:r>
      <w:r w:rsidR="00E847A3">
        <w:rPr>
          <w:rFonts w:ascii="Times New Roman" w:hAnsi="Times New Roman" w:cs="Times New Roman"/>
          <w:b/>
          <w:bCs/>
        </w:rPr>
        <w:t>2</w:t>
      </w:r>
      <w:r w:rsidRPr="00345678">
        <w:rPr>
          <w:rFonts w:ascii="MS Mincho" w:eastAsia="MS Mincho" w:hAnsi="MS Mincho" w:cs="MS Mincho"/>
          <w:b/>
          <w:bCs/>
        </w:rPr>
        <w:t> </w:t>
      </w:r>
    </w:p>
    <w:p w:rsidR="004C6F4B" w:rsidRPr="00345678" w:rsidRDefault="00DB4B9F" w:rsidP="004C6F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ROUGH DRAFT </w:t>
      </w:r>
      <w:r w:rsidR="004C6F4B" w:rsidRPr="00345678">
        <w:rPr>
          <w:rFonts w:ascii="Times New Roman" w:hAnsi="Times New Roman" w:cs="Times New Roman"/>
          <w:b/>
          <w:bCs/>
        </w:rPr>
        <w:t xml:space="preserve">DUE </w:t>
      </w:r>
      <w:r w:rsidR="00BD6486">
        <w:rPr>
          <w:rFonts w:ascii="Times New Roman" w:hAnsi="Times New Roman" w:cs="Times New Roman"/>
          <w:b/>
          <w:bCs/>
        </w:rPr>
        <w:t>MARCH 2</w:t>
      </w:r>
      <w:r>
        <w:rPr>
          <w:rFonts w:ascii="Times New Roman" w:hAnsi="Times New Roman" w:cs="Times New Roman"/>
          <w:b/>
          <w:bCs/>
        </w:rPr>
        <w:t xml:space="preserve"> / FINAL DRAFT DUE </w:t>
      </w:r>
      <w:r w:rsidR="006639CF">
        <w:rPr>
          <w:rFonts w:ascii="Times New Roman" w:hAnsi="Times New Roman" w:cs="Times New Roman"/>
          <w:b/>
          <w:bCs/>
        </w:rPr>
        <w:t>MARCH 1</w:t>
      </w:r>
      <w:r w:rsidR="00BD6486">
        <w:rPr>
          <w:rFonts w:ascii="Times New Roman" w:hAnsi="Times New Roman" w:cs="Times New Roman"/>
          <w:b/>
          <w:bCs/>
        </w:rPr>
        <w:t>6</w:t>
      </w:r>
    </w:p>
    <w:p w:rsidR="004C6F4B" w:rsidRPr="00345678" w:rsidRDefault="004C6F4B" w:rsidP="004C6F4B">
      <w:pPr>
        <w:rPr>
          <w:rFonts w:ascii="Times New Roman" w:hAnsi="Times New Roman" w:cs="Times New Roman"/>
          <w:b/>
          <w:bCs/>
        </w:rPr>
      </w:pPr>
    </w:p>
    <w:p w:rsidR="004C6F4B" w:rsidRPr="00345678" w:rsidRDefault="00DB4B9F" w:rsidP="004C6F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Your essay should be about 5</w:t>
      </w:r>
      <w:r w:rsidR="004C6F4B" w:rsidRPr="00345678">
        <w:rPr>
          <w:rFonts w:ascii="Times New Roman" w:hAnsi="Times New Roman" w:cs="Times New Roman"/>
          <w:b/>
          <w:bCs/>
        </w:rPr>
        <w:t xml:space="preserve"> pages</w:t>
      </w:r>
      <w:r w:rsidR="00B72E0E" w:rsidRPr="00345678">
        <w:rPr>
          <w:rFonts w:ascii="Times New Roman" w:hAnsi="Times New Roman" w:cs="Times New Roman"/>
          <w:b/>
          <w:bCs/>
        </w:rPr>
        <w:t xml:space="preserve"> (approximately 1</w:t>
      </w:r>
      <w:r>
        <w:rPr>
          <w:rFonts w:ascii="Times New Roman" w:hAnsi="Times New Roman" w:cs="Times New Roman"/>
          <w:b/>
          <w:bCs/>
        </w:rPr>
        <w:t>650</w:t>
      </w:r>
      <w:r w:rsidR="00B72E0E" w:rsidRPr="00345678">
        <w:rPr>
          <w:rFonts w:ascii="Times New Roman" w:hAnsi="Times New Roman" w:cs="Times New Roman"/>
          <w:b/>
          <w:bCs/>
        </w:rPr>
        <w:t xml:space="preserve"> words)</w:t>
      </w:r>
      <w:r w:rsidR="004C6F4B" w:rsidRPr="00345678">
        <w:rPr>
          <w:rFonts w:ascii="Times New Roman" w:hAnsi="Times New Roman" w:cs="Times New Roman"/>
          <w:b/>
          <w:bCs/>
        </w:rPr>
        <w:t xml:space="preserve"> double-spaced, using 12-point Times New Roman font, with standard 1-inch headings and margins.</w:t>
      </w:r>
      <w:r w:rsidR="004C6F4B" w:rsidRPr="00345678">
        <w:rPr>
          <w:rFonts w:ascii="MS Mincho" w:eastAsia="MS Mincho" w:hAnsi="MS Mincho" w:cs="MS Mincho"/>
          <w:b/>
          <w:bCs/>
        </w:rPr>
        <w:t> </w:t>
      </w:r>
      <w:r w:rsidR="00B72E0E" w:rsidRPr="00345678">
        <w:rPr>
          <w:rFonts w:ascii="Times New Roman" w:hAnsi="Times New Roman" w:cs="Times New Roman"/>
          <w:b/>
          <w:bCs/>
        </w:rPr>
        <w:t>Submit your essay as a Microsoft W</w:t>
      </w:r>
      <w:r w:rsidR="004C6F4B" w:rsidRPr="00345678">
        <w:rPr>
          <w:rFonts w:ascii="Times New Roman" w:hAnsi="Times New Roman" w:cs="Times New Roman"/>
          <w:b/>
          <w:bCs/>
        </w:rPr>
        <w:t xml:space="preserve">ord document to </w:t>
      </w:r>
      <w:r w:rsidR="00B72E0E" w:rsidRPr="00345678">
        <w:rPr>
          <w:rFonts w:ascii="Times New Roman" w:hAnsi="Times New Roman" w:cs="Times New Roman"/>
          <w:b/>
          <w:bCs/>
        </w:rPr>
        <w:t xml:space="preserve">Canvas before </w:t>
      </w:r>
      <w:r w:rsidR="00F9615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pm on the due date.</w:t>
      </w:r>
    </w:p>
    <w:p w:rsidR="004C6F4B" w:rsidRDefault="004C6F4B" w:rsidP="004C6F4B">
      <w:pPr>
        <w:rPr>
          <w:rFonts w:ascii="Times New Roman" w:hAnsi="Times New Roman" w:cs="Times New Roman"/>
          <w:b/>
          <w:bCs/>
        </w:rPr>
      </w:pPr>
    </w:p>
    <w:p w:rsidR="00DB4B9F" w:rsidRPr="00D15B62" w:rsidRDefault="006639CF" w:rsidP="004C6F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Using essays such as David </w:t>
      </w:r>
      <w:proofErr w:type="spellStart"/>
      <w:r>
        <w:rPr>
          <w:rFonts w:ascii="Times New Roman" w:hAnsi="Times New Roman" w:cs="Times New Roman"/>
          <w:bCs/>
        </w:rPr>
        <w:t>Rotman’s</w:t>
      </w:r>
      <w:proofErr w:type="spellEnd"/>
      <w:r>
        <w:rPr>
          <w:rFonts w:ascii="Times New Roman" w:hAnsi="Times New Roman" w:cs="Times New Roman"/>
          <w:bCs/>
        </w:rPr>
        <w:t xml:space="preserve"> “How Technology is Destroying Jobs,” Derek Thompson’s “The End of Work,” and our readings on artificial intelligence, </w:t>
      </w:r>
      <w:r w:rsidR="00DC7711">
        <w:rPr>
          <w:rFonts w:ascii="Times New Roman" w:hAnsi="Times New Roman" w:cs="Times New Roman"/>
          <w:bCs/>
        </w:rPr>
        <w:t>describe how technology has changed</w:t>
      </w:r>
      <w:r w:rsidR="00F55274">
        <w:rPr>
          <w:rFonts w:ascii="Times New Roman" w:hAnsi="Times New Roman" w:cs="Times New Roman"/>
          <w:bCs/>
        </w:rPr>
        <w:t xml:space="preserve"> or will change</w:t>
      </w:r>
      <w:r w:rsidR="00646DE2">
        <w:rPr>
          <w:rFonts w:ascii="Times New Roman" w:hAnsi="Times New Roman" w:cs="Times New Roman"/>
          <w:bCs/>
        </w:rPr>
        <w:t xml:space="preserve"> your vocational field. </w:t>
      </w:r>
      <w:r w:rsidRPr="00646DE2">
        <w:rPr>
          <w:rFonts w:ascii="Times New Roman" w:hAnsi="Times New Roman" w:cs="Times New Roman"/>
          <w:b/>
          <w:bCs/>
        </w:rPr>
        <w:t>How will new technology affect your</w:t>
      </w:r>
      <w:r w:rsidR="00646DE2" w:rsidRPr="00646DE2">
        <w:rPr>
          <w:rFonts w:ascii="Times New Roman" w:hAnsi="Times New Roman" w:cs="Times New Roman"/>
          <w:b/>
          <w:bCs/>
        </w:rPr>
        <w:t xml:space="preserve"> field</w:t>
      </w:r>
      <w:r w:rsidRPr="00646DE2">
        <w:rPr>
          <w:rFonts w:ascii="Times New Roman" w:hAnsi="Times New Roman" w:cs="Times New Roman"/>
          <w:b/>
          <w:bCs/>
        </w:rPr>
        <w:t xml:space="preserve"> i</w:t>
      </w:r>
      <w:r w:rsidR="00646DE2">
        <w:rPr>
          <w:rFonts w:ascii="Times New Roman" w:hAnsi="Times New Roman" w:cs="Times New Roman"/>
          <w:b/>
          <w:bCs/>
        </w:rPr>
        <w:t>n the next ten t</w:t>
      </w:r>
      <w:r w:rsidR="00F55274">
        <w:rPr>
          <w:rFonts w:ascii="Times New Roman" w:hAnsi="Times New Roman" w:cs="Times New Roman"/>
          <w:b/>
          <w:bCs/>
        </w:rPr>
        <w:t>o twenty years and how should workers</w:t>
      </w:r>
      <w:r w:rsidR="00646DE2">
        <w:rPr>
          <w:rFonts w:ascii="Times New Roman" w:hAnsi="Times New Roman" w:cs="Times New Roman"/>
          <w:b/>
          <w:bCs/>
        </w:rPr>
        <w:t xml:space="preserve"> respond to these changes?</w:t>
      </w:r>
      <w:r w:rsidR="00D15B62">
        <w:rPr>
          <w:rFonts w:ascii="Times New Roman" w:hAnsi="Times New Roman" w:cs="Times New Roman"/>
          <w:bCs/>
        </w:rPr>
        <w:t xml:space="preserve">You might also use readings on resistance to technological change, such as Steven Jones, </w:t>
      </w:r>
      <w:r w:rsidR="00D15B62">
        <w:rPr>
          <w:rFonts w:ascii="Times New Roman" w:hAnsi="Times New Roman" w:cs="Times New Roman"/>
          <w:bCs/>
          <w:i/>
        </w:rPr>
        <w:t>Against Technology</w:t>
      </w:r>
      <w:r w:rsidR="00D15B62">
        <w:rPr>
          <w:rFonts w:ascii="Times New Roman" w:hAnsi="Times New Roman" w:cs="Times New Roman"/>
          <w:bCs/>
        </w:rPr>
        <w:t xml:space="preserve">, to describe the cultural of resistance that sometimes emerges in relation to technological innovation. </w:t>
      </w:r>
    </w:p>
    <w:p w:rsidR="00AC2E06" w:rsidRDefault="00AC2E06" w:rsidP="004C6F4B">
      <w:pPr>
        <w:rPr>
          <w:rFonts w:ascii="Times New Roman" w:hAnsi="Times New Roman" w:cs="Times New Roman"/>
          <w:bCs/>
        </w:rPr>
      </w:pPr>
    </w:p>
    <w:p w:rsidR="00910409" w:rsidRDefault="00D15B62" w:rsidP="004C6F4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 this essay, you will be required to find and include 1-2 academic sources to support your argument.You are free to use journalistic sources as well, but be sure to use at least one academic source (university press book or peer-reviewed article) in your essay.</w:t>
      </w:r>
    </w:p>
    <w:p w:rsidR="0088124A" w:rsidRPr="00345678" w:rsidRDefault="0088124A" w:rsidP="0088124A">
      <w:pPr>
        <w:pStyle w:val="ListParagraph"/>
        <w:rPr>
          <w:rFonts w:ascii="Times New Roman" w:hAnsi="Times New Roman" w:cs="Times New Roman"/>
        </w:rPr>
      </w:pPr>
    </w:p>
    <w:p w:rsidR="008D78F9" w:rsidRPr="00345678" w:rsidRDefault="00B72E0E">
      <w:pPr>
        <w:rPr>
          <w:rFonts w:ascii="Times New Roman" w:hAnsi="Times New Roman" w:cs="Times New Roman"/>
        </w:rPr>
      </w:pPr>
      <w:r w:rsidRPr="00345678">
        <w:rPr>
          <w:rFonts w:ascii="Times New Roman" w:hAnsi="Times New Roman" w:cs="Times New Roman"/>
        </w:rPr>
        <w:t>Y</w:t>
      </w:r>
      <w:r w:rsidR="004C6F4B" w:rsidRPr="00345678">
        <w:rPr>
          <w:rFonts w:ascii="Times New Roman" w:hAnsi="Times New Roman" w:cs="Times New Roman"/>
        </w:rPr>
        <w:t xml:space="preserve">our essay will be graded on its </w:t>
      </w:r>
      <w:r w:rsidR="004C6F4B" w:rsidRPr="00345678">
        <w:rPr>
          <w:rFonts w:ascii="Times New Roman" w:hAnsi="Times New Roman" w:cs="Times New Roman"/>
          <w:b/>
          <w:bCs/>
        </w:rPr>
        <w:t>thesis</w:t>
      </w:r>
      <w:r w:rsidR="004C6F4B" w:rsidRPr="00345678">
        <w:rPr>
          <w:rFonts w:ascii="Times New Roman" w:hAnsi="Times New Roman" w:cs="Times New Roman"/>
        </w:rPr>
        <w:t xml:space="preserve">, its use of supporting </w:t>
      </w:r>
      <w:r w:rsidR="004C6F4B" w:rsidRPr="00345678">
        <w:rPr>
          <w:rFonts w:ascii="Times New Roman" w:hAnsi="Times New Roman" w:cs="Times New Roman"/>
          <w:b/>
          <w:bCs/>
        </w:rPr>
        <w:t>quotations</w:t>
      </w:r>
      <w:r w:rsidR="004C6F4B" w:rsidRPr="00345678">
        <w:rPr>
          <w:rFonts w:ascii="Times New Roman" w:hAnsi="Times New Roman" w:cs="Times New Roman"/>
        </w:rPr>
        <w:t xml:space="preserve">, </w:t>
      </w:r>
      <w:r w:rsidR="004C6F4B" w:rsidRPr="00345678">
        <w:rPr>
          <w:rFonts w:ascii="Times New Roman" w:hAnsi="Times New Roman" w:cs="Times New Roman"/>
          <w:b/>
          <w:bCs/>
        </w:rPr>
        <w:t>structure</w:t>
      </w:r>
      <w:r w:rsidR="004C6F4B" w:rsidRPr="00345678">
        <w:rPr>
          <w:rFonts w:ascii="Times New Roman" w:hAnsi="Times New Roman" w:cs="Times New Roman"/>
        </w:rPr>
        <w:t xml:space="preserve">, and </w:t>
      </w:r>
      <w:r w:rsidR="004C6F4B" w:rsidRPr="00345678">
        <w:rPr>
          <w:rFonts w:ascii="Times New Roman" w:hAnsi="Times New Roman" w:cs="Times New Roman"/>
          <w:b/>
          <w:bCs/>
        </w:rPr>
        <w:t>format</w:t>
      </w:r>
      <w:r w:rsidR="0079538E">
        <w:rPr>
          <w:rFonts w:ascii="Times New Roman" w:hAnsi="Times New Roman" w:cs="Times New Roman"/>
        </w:rPr>
        <w:t xml:space="preserve">. </w:t>
      </w:r>
    </w:p>
    <w:p w:rsidR="00B72E0E" w:rsidRPr="00345678" w:rsidRDefault="00B72E0E" w:rsidP="007B3BAE">
      <w:pPr>
        <w:jc w:val="center"/>
        <w:rPr>
          <w:rFonts w:ascii="Times New Roman" w:hAnsi="Times New Roman" w:cs="Times New Roman"/>
          <w:b/>
        </w:rPr>
      </w:pPr>
    </w:p>
    <w:p w:rsidR="008D78F9" w:rsidRPr="00345678" w:rsidRDefault="007B3BAE" w:rsidP="007B3BAE">
      <w:pPr>
        <w:jc w:val="center"/>
        <w:rPr>
          <w:rFonts w:ascii="Times New Roman" w:hAnsi="Times New Roman" w:cs="Times New Roman"/>
          <w:b/>
        </w:rPr>
      </w:pPr>
      <w:r w:rsidRPr="00345678">
        <w:rPr>
          <w:rFonts w:ascii="Times New Roman" w:hAnsi="Times New Roman" w:cs="Times New Roman"/>
          <w:b/>
        </w:rPr>
        <w:t>RUBRIC</w:t>
      </w:r>
    </w:p>
    <w:p w:rsidR="007B3BAE" w:rsidRPr="00345678" w:rsidRDefault="007B3BAE" w:rsidP="007B3BA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976" w:type="dxa"/>
        <w:tblLook w:val="00A0"/>
      </w:tblPr>
      <w:tblGrid>
        <w:gridCol w:w="1310"/>
        <w:gridCol w:w="2584"/>
        <w:gridCol w:w="2307"/>
        <w:gridCol w:w="2207"/>
        <w:gridCol w:w="1568"/>
      </w:tblGrid>
      <w:tr w:rsidR="00F54927" w:rsidRPr="00345678" w:rsidTr="00F54927">
        <w:trPr>
          <w:trHeight w:val="282"/>
        </w:trPr>
        <w:tc>
          <w:tcPr>
            <w:tcW w:w="1310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307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2207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568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F54927" w:rsidRPr="00345678" w:rsidTr="00F54927">
        <w:trPr>
          <w:trHeight w:val="1213"/>
        </w:trPr>
        <w:tc>
          <w:tcPr>
            <w:tcW w:w="1310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Thesis and Focus</w:t>
            </w:r>
          </w:p>
          <w:p w:rsidR="008D78F9" w:rsidRPr="00345678" w:rsidRDefault="00D912C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(100</w:t>
            </w:r>
            <w:r w:rsidR="008D78F9" w:rsidRPr="003456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4" w:type="dxa"/>
          </w:tcPr>
          <w:p w:rsidR="008D78F9" w:rsidRPr="00345678" w:rsidRDefault="00774AF5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Arguable and insightful</w:t>
            </w:r>
            <w:r w:rsidR="008D78F9" w:rsidRPr="00345678">
              <w:rPr>
                <w:rFonts w:ascii="Times New Roman" w:hAnsi="Times New Roman" w:cs="Times New Roman"/>
                <w:sz w:val="20"/>
                <w:szCs w:val="20"/>
              </w:rPr>
              <w:t xml:space="preserve"> thesis,</w:t>
            </w: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 xml:space="preserve"> stated</w:t>
            </w:r>
            <w:r w:rsidR="008D78F9" w:rsidRPr="00345678">
              <w:rPr>
                <w:rFonts w:ascii="Times New Roman" w:hAnsi="Times New Roman" w:cs="Times New Roman"/>
                <w:sz w:val="20"/>
                <w:szCs w:val="20"/>
              </w:rPr>
              <w:t xml:space="preserve"> clear</w:t>
            </w: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ly</w:t>
            </w:r>
            <w:r w:rsidR="008D78F9" w:rsidRPr="00345678">
              <w:rPr>
                <w:rFonts w:ascii="Times New Roman" w:hAnsi="Times New Roman" w:cs="Times New Roman"/>
                <w:sz w:val="20"/>
                <w:szCs w:val="20"/>
              </w:rPr>
              <w:t xml:space="preserve"> from outset.</w:t>
            </w:r>
          </w:p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Essay remains focused from beginning to end.</w:t>
            </w:r>
          </w:p>
        </w:tc>
        <w:tc>
          <w:tcPr>
            <w:tcW w:w="2307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Original thesis.</w:t>
            </w:r>
          </w:p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Essay remains focused on argument most of the time.</w:t>
            </w:r>
          </w:p>
        </w:tc>
        <w:tc>
          <w:tcPr>
            <w:tcW w:w="2207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Thesis may be vague or lack originality.</w:t>
            </w:r>
          </w:p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Essay lacks focus and some material may be off-topic.</w:t>
            </w:r>
          </w:p>
        </w:tc>
        <w:tc>
          <w:tcPr>
            <w:tcW w:w="1568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No thesis.</w:t>
            </w:r>
          </w:p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Some ideas relevant to the class.</w:t>
            </w:r>
          </w:p>
        </w:tc>
      </w:tr>
      <w:tr w:rsidR="00F54927" w:rsidRPr="00345678" w:rsidTr="00D250FC">
        <w:trPr>
          <w:trHeight w:val="1241"/>
        </w:trPr>
        <w:tc>
          <w:tcPr>
            <w:tcW w:w="1310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Use of Textual Evidence</w:t>
            </w:r>
            <w:r w:rsidR="0079479F">
              <w:rPr>
                <w:rFonts w:ascii="Times New Roman" w:hAnsi="Times New Roman" w:cs="Times New Roman"/>
                <w:sz w:val="20"/>
                <w:szCs w:val="20"/>
              </w:rPr>
              <w:t xml:space="preserve"> and Research</w:t>
            </w:r>
          </w:p>
          <w:p w:rsidR="008D78F9" w:rsidRPr="00345678" w:rsidRDefault="006B7677" w:rsidP="00D9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12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8D78F9" w:rsidRPr="003456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4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Careful analysis of quotations.</w:t>
            </w:r>
          </w:p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 xml:space="preserve">Makes original connections. </w:t>
            </w:r>
          </w:p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 xml:space="preserve">May take interpretative risks. </w:t>
            </w:r>
          </w:p>
        </w:tc>
        <w:tc>
          <w:tcPr>
            <w:tcW w:w="2307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Adequate use of supporting quotes. Gestures toward connections. Evidence supports thesis.</w:t>
            </w:r>
          </w:p>
        </w:tc>
        <w:tc>
          <w:tcPr>
            <w:tcW w:w="2207" w:type="dxa"/>
          </w:tcPr>
          <w:p w:rsidR="008D78F9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Quotes are</w:t>
            </w:r>
            <w:r w:rsidR="00F55274">
              <w:rPr>
                <w:rFonts w:ascii="Times New Roman" w:hAnsi="Times New Roman" w:cs="Times New Roman"/>
                <w:sz w:val="20"/>
                <w:szCs w:val="20"/>
              </w:rPr>
              <w:t xml:space="preserve"> vaguely connected to argument.</w:t>
            </w:r>
          </w:p>
          <w:p w:rsidR="00F55274" w:rsidRPr="00345678" w:rsidRDefault="00F55274" w:rsidP="00F5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Vague connections between sources.</w:t>
            </w:r>
          </w:p>
        </w:tc>
        <w:tc>
          <w:tcPr>
            <w:tcW w:w="1568" w:type="dxa"/>
          </w:tcPr>
          <w:p w:rsidR="008D78F9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Little or no use of textual evidence.</w:t>
            </w:r>
          </w:p>
          <w:p w:rsidR="008D78F9" w:rsidRPr="00345678" w:rsidRDefault="00F55274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relationship between quotes and argument.</w:t>
            </w:r>
          </w:p>
        </w:tc>
      </w:tr>
      <w:tr w:rsidR="00F54927" w:rsidRPr="00345678" w:rsidTr="00F54927">
        <w:trPr>
          <w:trHeight w:val="1160"/>
        </w:trPr>
        <w:tc>
          <w:tcPr>
            <w:tcW w:w="1310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</w:p>
          <w:p w:rsidR="008D78F9" w:rsidRPr="00345678" w:rsidRDefault="00D912C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(50</w:t>
            </w:r>
            <w:r w:rsidR="008D78F9" w:rsidRPr="003456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4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Clear, fluid, logical structure.</w:t>
            </w:r>
          </w:p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Good use of topic sentences.</w:t>
            </w:r>
          </w:p>
        </w:tc>
        <w:tc>
          <w:tcPr>
            <w:tcW w:w="2307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Generally well organized.</w:t>
            </w:r>
          </w:p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Transitions may not be clear.</w:t>
            </w:r>
          </w:p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Vague topic sentences.</w:t>
            </w:r>
          </w:p>
        </w:tc>
        <w:tc>
          <w:tcPr>
            <w:tcW w:w="2207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General coherence, though some paragraphs may lack logical transitions or clear top</w:t>
            </w:r>
            <w:r w:rsidR="00D250FC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 xml:space="preserve"> sentences.</w:t>
            </w:r>
          </w:p>
        </w:tc>
        <w:tc>
          <w:tcPr>
            <w:tcW w:w="1568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Lack of logical coherence linking one paragraph to the next.</w:t>
            </w:r>
          </w:p>
        </w:tc>
      </w:tr>
      <w:tr w:rsidR="00F54927" w:rsidRPr="00345678" w:rsidTr="00F54927">
        <w:trPr>
          <w:trHeight w:val="1229"/>
        </w:trPr>
        <w:tc>
          <w:tcPr>
            <w:tcW w:w="1310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</w:p>
          <w:p w:rsidR="008D78F9" w:rsidRPr="00345678" w:rsidRDefault="00D912C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(50</w:t>
            </w:r>
            <w:r w:rsidR="008D78F9" w:rsidRPr="003456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4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Essay is free of typographical and grammatical errors.</w:t>
            </w:r>
          </w:p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Essay conforms to assigned stylistic conventions.</w:t>
            </w:r>
          </w:p>
        </w:tc>
        <w:tc>
          <w:tcPr>
            <w:tcW w:w="2307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Essay may have occasional typos or errors, though less than one per page.</w:t>
            </w:r>
          </w:p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Minor deviations from style conventions.</w:t>
            </w:r>
          </w:p>
        </w:tc>
        <w:tc>
          <w:tcPr>
            <w:tcW w:w="2207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Essay contains typos and errors, but these errors do not impede meaning.</w:t>
            </w:r>
          </w:p>
        </w:tc>
        <w:tc>
          <w:tcPr>
            <w:tcW w:w="1568" w:type="dxa"/>
          </w:tcPr>
          <w:p w:rsidR="008D78F9" w:rsidRPr="00345678" w:rsidRDefault="008D78F9" w:rsidP="008D7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Essay contains errors that impede meaning.</w:t>
            </w:r>
          </w:p>
        </w:tc>
      </w:tr>
    </w:tbl>
    <w:p w:rsidR="00E328C0" w:rsidRDefault="00E328C0">
      <w:pPr>
        <w:rPr>
          <w:rFonts w:ascii="Times New Roman" w:hAnsi="Times New Roman" w:cs="Times New Roman"/>
        </w:rPr>
      </w:pPr>
    </w:p>
    <w:p w:rsidR="00F058B0" w:rsidRPr="00F058B0" w:rsidRDefault="00F058B0" w:rsidP="00D37982">
      <w:pPr>
        <w:rPr>
          <w:rFonts w:ascii="Times New Roman" w:hAnsi="Times New Roman" w:cs="Times New Roman"/>
        </w:rPr>
      </w:pPr>
    </w:p>
    <w:sectPr w:rsidR="00F058B0" w:rsidRPr="00F058B0" w:rsidSect="00127B7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315CAC"/>
    <w:multiLevelType w:val="hybridMultilevel"/>
    <w:tmpl w:val="3F528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D54D0"/>
    <w:multiLevelType w:val="hybridMultilevel"/>
    <w:tmpl w:val="B05E8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rIwNDMwMjIxNzQyNbBU0lEKTi0uzszPAykwrAUALiJ1XCwAAAA="/>
  </w:docVars>
  <w:rsids>
    <w:rsidRoot w:val="004C6F4B"/>
    <w:rsid w:val="000172BF"/>
    <w:rsid w:val="00034644"/>
    <w:rsid w:val="000724BF"/>
    <w:rsid w:val="000E0F4C"/>
    <w:rsid w:val="000E1B48"/>
    <w:rsid w:val="000F330C"/>
    <w:rsid w:val="00136679"/>
    <w:rsid w:val="00286A80"/>
    <w:rsid w:val="002F0138"/>
    <w:rsid w:val="002F3C6D"/>
    <w:rsid w:val="00345678"/>
    <w:rsid w:val="00356ECF"/>
    <w:rsid w:val="003D559A"/>
    <w:rsid w:val="003F7E72"/>
    <w:rsid w:val="00404DBF"/>
    <w:rsid w:val="004C6F4B"/>
    <w:rsid w:val="004E4AB1"/>
    <w:rsid w:val="00500803"/>
    <w:rsid w:val="005B4E35"/>
    <w:rsid w:val="00646DE2"/>
    <w:rsid w:val="00650A4D"/>
    <w:rsid w:val="006639CF"/>
    <w:rsid w:val="006B7677"/>
    <w:rsid w:val="00700991"/>
    <w:rsid w:val="00704432"/>
    <w:rsid w:val="007075A4"/>
    <w:rsid w:val="00774AF5"/>
    <w:rsid w:val="0079479F"/>
    <w:rsid w:val="0079538E"/>
    <w:rsid w:val="007A1573"/>
    <w:rsid w:val="007B3BAE"/>
    <w:rsid w:val="007E29D6"/>
    <w:rsid w:val="0088124A"/>
    <w:rsid w:val="008D78F9"/>
    <w:rsid w:val="00910409"/>
    <w:rsid w:val="0092491B"/>
    <w:rsid w:val="0098356F"/>
    <w:rsid w:val="00A7762F"/>
    <w:rsid w:val="00AC2E06"/>
    <w:rsid w:val="00B72E0E"/>
    <w:rsid w:val="00BD6486"/>
    <w:rsid w:val="00C71272"/>
    <w:rsid w:val="00CD1CD9"/>
    <w:rsid w:val="00D14582"/>
    <w:rsid w:val="00D15B62"/>
    <w:rsid w:val="00D250FC"/>
    <w:rsid w:val="00D37982"/>
    <w:rsid w:val="00D546FB"/>
    <w:rsid w:val="00D56FB0"/>
    <w:rsid w:val="00D912C9"/>
    <w:rsid w:val="00DB4B9F"/>
    <w:rsid w:val="00DC7711"/>
    <w:rsid w:val="00E0518E"/>
    <w:rsid w:val="00E17749"/>
    <w:rsid w:val="00E328C0"/>
    <w:rsid w:val="00E7355D"/>
    <w:rsid w:val="00E847A3"/>
    <w:rsid w:val="00EF4EBD"/>
    <w:rsid w:val="00F058B0"/>
    <w:rsid w:val="00F54927"/>
    <w:rsid w:val="00F55274"/>
    <w:rsid w:val="00F9615E"/>
    <w:rsid w:val="00FF2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B0"/>
    <w:pPr>
      <w:ind w:left="720"/>
      <w:contextualSpacing/>
    </w:pPr>
  </w:style>
  <w:style w:type="table" w:styleId="TableGrid">
    <w:name w:val="Table Grid"/>
    <w:basedOn w:val="TableNormal"/>
    <w:uiPriority w:val="39"/>
    <w:rsid w:val="008D7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Peterson</dc:creator>
  <cp:lastModifiedBy>Jhanzaib</cp:lastModifiedBy>
  <cp:revision>2</cp:revision>
  <cp:lastPrinted>2017-01-23T20:46:00Z</cp:lastPrinted>
  <dcterms:created xsi:type="dcterms:W3CDTF">2017-03-01T04:30:00Z</dcterms:created>
  <dcterms:modified xsi:type="dcterms:W3CDTF">2017-03-01T04:30:00Z</dcterms:modified>
</cp:coreProperties>
</file>