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E1C72" w14:textId="77777777" w:rsidR="002973DD" w:rsidRPr="002973DD" w:rsidRDefault="002973DD" w:rsidP="002973DD">
      <w:pPr>
        <w:spacing w:before="100" w:beforeAutospacing="1" w:after="100" w:afterAutospacing="1"/>
        <w:outlineLvl w:val="0"/>
        <w:rPr>
          <w:rFonts w:ascii="Times New Roman" w:eastAsia="Times New Roman" w:hAnsi="Times New Roman" w:cs="Times New Roman"/>
          <w:b/>
          <w:bCs/>
          <w:kern w:val="36"/>
          <w:sz w:val="48"/>
          <w:szCs w:val="48"/>
        </w:rPr>
      </w:pPr>
      <w:r w:rsidRPr="002973DD">
        <w:rPr>
          <w:rFonts w:ascii="Times New Roman" w:eastAsia="Times New Roman" w:hAnsi="Times New Roman" w:cs="Times New Roman"/>
          <w:b/>
          <w:bCs/>
          <w:kern w:val="36"/>
          <w:sz w:val="48"/>
          <w:szCs w:val="48"/>
        </w:rPr>
        <w:t>Children who qualify for LD and SED programs: Do they differ in level of ADHD symptoms and comorbid psychiatric conditions?</w:t>
      </w:r>
    </w:p>
    <w:p w14:paraId="216635DB"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ABSTRACT. Questions have been raised about the implications of the use of the psychiatric diagnosis of attention deficit hyperactivity disorder (ADHD) in the decision process for serving children in special education programs for either learning disabilities (LD) or serious emotional disturbance (SED). In this two-stage study, children in LD and SED programs were first screened for ADHD risk using parent and teacher ratings. High-risk students subsequently underwent a comprehensive follow-up assessment for ADHD and comorbid conditions, including oppositional defiant disorder, conduct disorder, depression, anxiety, and low self-esteem, using child self-report measures and a diagnostic interview. A higher proportion of children with SED were under treatment for ADHD compared to students in LD programs. Based on multiple informants, children at high risk for ADHD did not differ in symptomatology or comorbidity by special education program. Children within both LD and SED programs who met diagnostic criteria for ADHD generally had more severe impairments than children who met only initial screening criteria for ADHD. Further refinements of pathways to appropriate educational interventions for children with ADHD are needed. Policy implications of the findings are discussed. </w:t>
      </w:r>
    </w:p>
    <w:p w14:paraId="692CD086"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Symptoms of attention deficit hyperactivity disorder (ADHD) such as inattention, impulsivity, and hyperactivity impede classroom learning in fundamental ways and place children at risk for not acquiring the academic and social skills needed for healthy development (</w:t>
      </w:r>
      <w:proofErr w:type="spellStart"/>
      <w:r w:rsidRPr="002973DD">
        <w:rPr>
          <w:rFonts w:ascii="Times New Roman" w:hAnsi="Times New Roman" w:cs="Times New Roman"/>
        </w:rPr>
        <w:t>Forness</w:t>
      </w:r>
      <w:proofErr w:type="spellEnd"/>
      <w:r w:rsidRPr="002973DD">
        <w:rPr>
          <w:rFonts w:ascii="Times New Roman" w:hAnsi="Times New Roman" w:cs="Times New Roman"/>
        </w:rPr>
        <w:t xml:space="preserve"> &amp; Walker, 1994; </w:t>
      </w:r>
      <w:proofErr w:type="spellStart"/>
      <w:r w:rsidRPr="002973DD">
        <w:rPr>
          <w:rFonts w:ascii="Times New Roman" w:hAnsi="Times New Roman" w:cs="Times New Roman"/>
        </w:rPr>
        <w:t>Zentall</w:t>
      </w:r>
      <w:proofErr w:type="spellEnd"/>
      <w:r w:rsidRPr="002973DD">
        <w:rPr>
          <w:rFonts w:ascii="Times New Roman" w:hAnsi="Times New Roman" w:cs="Times New Roman"/>
        </w:rPr>
        <w:t xml:space="preserve">, 1993). Hence, it is not surprising that children receiving special education services for severe emotional disturbance (SED) or learning disabilities (LD) have a substantially higher rate of ADHD and other psychiatric disorders than children in the general population (Duncan, </w:t>
      </w:r>
      <w:proofErr w:type="spellStart"/>
      <w:r w:rsidRPr="002973DD">
        <w:rPr>
          <w:rFonts w:ascii="Times New Roman" w:hAnsi="Times New Roman" w:cs="Times New Roman"/>
        </w:rPr>
        <w:t>Forness</w:t>
      </w:r>
      <w:proofErr w:type="spellEnd"/>
      <w:r w:rsidRPr="002973DD">
        <w:rPr>
          <w:rFonts w:ascii="Times New Roman" w:hAnsi="Times New Roman" w:cs="Times New Roman"/>
        </w:rPr>
        <w:t xml:space="preserve">, &amp; </w:t>
      </w:r>
      <w:proofErr w:type="spellStart"/>
      <w:r w:rsidRPr="002973DD">
        <w:rPr>
          <w:rFonts w:ascii="Times New Roman" w:hAnsi="Times New Roman" w:cs="Times New Roman"/>
        </w:rPr>
        <w:t>Hartsough</w:t>
      </w:r>
      <w:proofErr w:type="spellEnd"/>
      <w:r w:rsidRPr="002973DD">
        <w:rPr>
          <w:rFonts w:ascii="Times New Roman" w:hAnsi="Times New Roman" w:cs="Times New Roman"/>
        </w:rPr>
        <w:t xml:space="preserve">, 1995; </w:t>
      </w:r>
      <w:proofErr w:type="spellStart"/>
      <w:r w:rsidRPr="002973DD">
        <w:rPr>
          <w:rFonts w:ascii="Times New Roman" w:hAnsi="Times New Roman" w:cs="Times New Roman"/>
        </w:rPr>
        <w:t>Mattison</w:t>
      </w:r>
      <w:proofErr w:type="spellEnd"/>
      <w:r w:rsidRPr="002973DD">
        <w:rPr>
          <w:rFonts w:ascii="Times New Roman" w:hAnsi="Times New Roman" w:cs="Times New Roman"/>
        </w:rPr>
        <w:t xml:space="preserve"> et al., 1986; </w:t>
      </w:r>
      <w:proofErr w:type="spellStart"/>
      <w:r w:rsidRPr="002973DD">
        <w:rPr>
          <w:rFonts w:ascii="Times New Roman" w:hAnsi="Times New Roman" w:cs="Times New Roman"/>
        </w:rPr>
        <w:t>Mattison</w:t>
      </w:r>
      <w:proofErr w:type="spellEnd"/>
      <w:r w:rsidRPr="002973DD">
        <w:rPr>
          <w:rFonts w:ascii="Times New Roman" w:hAnsi="Times New Roman" w:cs="Times New Roman"/>
        </w:rPr>
        <w:t xml:space="preserve">, Morales, &amp; Bauer, 1992). In response, educators have begun to provide standards for school-based diagnosis of ADHD (Atkins &amp; Pelham, 1991; </w:t>
      </w:r>
      <w:proofErr w:type="spellStart"/>
      <w:r w:rsidRPr="002973DD">
        <w:rPr>
          <w:rFonts w:ascii="Times New Roman" w:hAnsi="Times New Roman" w:cs="Times New Roman"/>
        </w:rPr>
        <w:t>Maag</w:t>
      </w:r>
      <w:proofErr w:type="spellEnd"/>
      <w:r w:rsidRPr="002973DD">
        <w:rPr>
          <w:rFonts w:ascii="Times New Roman" w:hAnsi="Times New Roman" w:cs="Times New Roman"/>
        </w:rPr>
        <w:t xml:space="preserve"> &amp; Reid, 1994; McKinney, Montague, &amp; </w:t>
      </w:r>
      <w:proofErr w:type="spellStart"/>
      <w:r w:rsidRPr="002973DD">
        <w:rPr>
          <w:rFonts w:ascii="Times New Roman" w:hAnsi="Times New Roman" w:cs="Times New Roman"/>
        </w:rPr>
        <w:t>Hocutt</w:t>
      </w:r>
      <w:proofErr w:type="spellEnd"/>
      <w:r w:rsidRPr="002973DD">
        <w:rPr>
          <w:rFonts w:ascii="Times New Roman" w:hAnsi="Times New Roman" w:cs="Times New Roman"/>
        </w:rPr>
        <w:t>, 1993) and classroom interventions for children with ADHD (</w:t>
      </w:r>
      <w:proofErr w:type="spellStart"/>
      <w:r w:rsidRPr="002973DD">
        <w:rPr>
          <w:rFonts w:ascii="Times New Roman" w:hAnsi="Times New Roman" w:cs="Times New Roman"/>
        </w:rPr>
        <w:t>Burcham</w:t>
      </w:r>
      <w:proofErr w:type="spellEnd"/>
      <w:r w:rsidRPr="002973DD">
        <w:rPr>
          <w:rFonts w:ascii="Times New Roman" w:hAnsi="Times New Roman" w:cs="Times New Roman"/>
        </w:rPr>
        <w:t xml:space="preserve">, Carlson, &amp; </w:t>
      </w:r>
      <w:proofErr w:type="spellStart"/>
      <w:r w:rsidRPr="002973DD">
        <w:rPr>
          <w:rFonts w:ascii="Times New Roman" w:hAnsi="Times New Roman" w:cs="Times New Roman"/>
        </w:rPr>
        <w:t>Milich</w:t>
      </w:r>
      <w:proofErr w:type="spellEnd"/>
      <w:r w:rsidRPr="002973DD">
        <w:rPr>
          <w:rFonts w:ascii="Times New Roman" w:hAnsi="Times New Roman" w:cs="Times New Roman"/>
        </w:rPr>
        <w:t xml:space="preserve">, 1993; The Council for Exceptional Children, 1992; Fiore, Becker, &amp; Nero, 1993; Lerner &amp; </w:t>
      </w:r>
      <w:proofErr w:type="spellStart"/>
      <w:r w:rsidRPr="002973DD">
        <w:rPr>
          <w:rFonts w:ascii="Times New Roman" w:hAnsi="Times New Roman" w:cs="Times New Roman"/>
        </w:rPr>
        <w:t>Lerner</w:t>
      </w:r>
      <w:proofErr w:type="spellEnd"/>
      <w:r w:rsidRPr="002973DD">
        <w:rPr>
          <w:rFonts w:ascii="Times New Roman" w:hAnsi="Times New Roman" w:cs="Times New Roman"/>
        </w:rPr>
        <w:t xml:space="preserve">, 1991; Rooney,1993). </w:t>
      </w:r>
    </w:p>
    <w:p w14:paraId="774886D5"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Standards for determining whether to place children with ADHD in SED or LD programs vary widely, however, making access to special educational services for these children potentially inconsistent. Lopez, </w:t>
      </w:r>
      <w:proofErr w:type="spellStart"/>
      <w:r w:rsidRPr="002973DD">
        <w:rPr>
          <w:rFonts w:ascii="Times New Roman" w:hAnsi="Times New Roman" w:cs="Times New Roman"/>
        </w:rPr>
        <w:t>Forness</w:t>
      </w:r>
      <w:proofErr w:type="spellEnd"/>
      <w:r w:rsidRPr="002973DD">
        <w:rPr>
          <w:rFonts w:ascii="Times New Roman" w:hAnsi="Times New Roman" w:cs="Times New Roman"/>
        </w:rPr>
        <w:t xml:space="preserve">, MacMillan, </w:t>
      </w:r>
      <w:proofErr w:type="spellStart"/>
      <w:r w:rsidRPr="002973DD">
        <w:rPr>
          <w:rFonts w:ascii="Times New Roman" w:hAnsi="Times New Roman" w:cs="Times New Roman"/>
        </w:rPr>
        <w:t>Bocian</w:t>
      </w:r>
      <w:proofErr w:type="spellEnd"/>
      <w:r w:rsidRPr="002973DD">
        <w:rPr>
          <w:rFonts w:ascii="Times New Roman" w:hAnsi="Times New Roman" w:cs="Times New Roman"/>
        </w:rPr>
        <w:t xml:space="preserve">, and Gresham (1996) reported that 25% of children with ADHD qualified for LD programs, as compared to only 2% who qualified for SED programs. In contrast, Reid, </w:t>
      </w:r>
      <w:proofErr w:type="spellStart"/>
      <w:r w:rsidRPr="002973DD">
        <w:rPr>
          <w:rFonts w:ascii="Times New Roman" w:hAnsi="Times New Roman" w:cs="Times New Roman"/>
        </w:rPr>
        <w:t>Maag</w:t>
      </w:r>
      <w:proofErr w:type="spellEnd"/>
      <w:r w:rsidRPr="002973DD">
        <w:rPr>
          <w:rFonts w:ascii="Times New Roman" w:hAnsi="Times New Roman" w:cs="Times New Roman"/>
        </w:rPr>
        <w:t xml:space="preserve">, Vasa, and Wright (1994) found that 29% of children with ADHD qualified for LD programs compared to 52% who qualified for SED classrooms. </w:t>
      </w:r>
    </w:p>
    <w:p w14:paraId="346997A2"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lastRenderedPageBreak/>
        <w:t>Variation in the priority given to ADHD symptoms in special education placement decisions is understandable, given that diagnostic criteria for the syndrome have been modified several times during the past three decades (American Psychiatric Association, 1968, 1980, 1987, 1994). Changes in clinical definition can have significant impact on prevalence estimates of ADHD, such that in at least one instance the rate of diagnosis was increased by 57% (</w:t>
      </w:r>
      <w:proofErr w:type="spellStart"/>
      <w:r w:rsidRPr="002973DD">
        <w:rPr>
          <w:rFonts w:ascii="Times New Roman" w:hAnsi="Times New Roman" w:cs="Times New Roman"/>
        </w:rPr>
        <w:t>Wolraich</w:t>
      </w:r>
      <w:proofErr w:type="spellEnd"/>
      <w:r w:rsidRPr="002973DD">
        <w:rPr>
          <w:rFonts w:ascii="Times New Roman" w:hAnsi="Times New Roman" w:cs="Times New Roman"/>
        </w:rPr>
        <w:t xml:space="preserve">, Hannah, Pinnock, </w:t>
      </w:r>
      <w:proofErr w:type="spellStart"/>
      <w:r w:rsidRPr="002973DD">
        <w:rPr>
          <w:rFonts w:ascii="Times New Roman" w:hAnsi="Times New Roman" w:cs="Times New Roman"/>
        </w:rPr>
        <w:t>Baumgaertel</w:t>
      </w:r>
      <w:proofErr w:type="spellEnd"/>
      <w:r w:rsidRPr="002973DD">
        <w:rPr>
          <w:rFonts w:ascii="Times New Roman" w:hAnsi="Times New Roman" w:cs="Times New Roman"/>
        </w:rPr>
        <w:t xml:space="preserve">, &amp; Brown, 1996). Subtle </w:t>
      </w:r>
      <w:proofErr w:type="spellStart"/>
      <w:r w:rsidRPr="002973DD">
        <w:rPr>
          <w:rFonts w:ascii="Times New Roman" w:hAnsi="Times New Roman" w:cs="Times New Roman"/>
        </w:rPr>
        <w:t>deemphasis</w:t>
      </w:r>
      <w:proofErr w:type="spellEnd"/>
      <w:r w:rsidRPr="002973DD">
        <w:rPr>
          <w:rFonts w:ascii="Times New Roman" w:hAnsi="Times New Roman" w:cs="Times New Roman"/>
        </w:rPr>
        <w:t xml:space="preserve"> or reemphasis of core symptoms with each new set of diagnostic criteria may also alter prevalence estimates of comorbid disorders (Morgan, </w:t>
      </w:r>
      <w:proofErr w:type="spellStart"/>
      <w:r w:rsidRPr="002973DD">
        <w:rPr>
          <w:rFonts w:ascii="Times New Roman" w:hAnsi="Times New Roman" w:cs="Times New Roman"/>
        </w:rPr>
        <w:t>Hynd</w:t>
      </w:r>
      <w:proofErr w:type="spellEnd"/>
      <w:r w:rsidRPr="002973DD">
        <w:rPr>
          <w:rFonts w:ascii="Times New Roman" w:hAnsi="Times New Roman" w:cs="Times New Roman"/>
        </w:rPr>
        <w:t xml:space="preserve">, </w:t>
      </w:r>
      <w:proofErr w:type="spellStart"/>
      <w:r w:rsidRPr="002973DD">
        <w:rPr>
          <w:rFonts w:ascii="Times New Roman" w:hAnsi="Times New Roman" w:cs="Times New Roman"/>
        </w:rPr>
        <w:t>Riccio</w:t>
      </w:r>
      <w:proofErr w:type="spellEnd"/>
      <w:r w:rsidRPr="002973DD">
        <w:rPr>
          <w:rFonts w:ascii="Times New Roman" w:hAnsi="Times New Roman" w:cs="Times New Roman"/>
        </w:rPr>
        <w:t xml:space="preserve">, &amp; Hall,1996). </w:t>
      </w:r>
    </w:p>
    <w:p w14:paraId="51EAFE3D"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Core symptoms of ADHD can overlap substantially with other psychiatric disorders (</w:t>
      </w:r>
      <w:proofErr w:type="spellStart"/>
      <w:r w:rsidRPr="002973DD">
        <w:rPr>
          <w:rFonts w:ascii="Times New Roman" w:hAnsi="Times New Roman" w:cs="Times New Roman"/>
        </w:rPr>
        <w:t>Forness</w:t>
      </w:r>
      <w:proofErr w:type="spellEnd"/>
      <w:r w:rsidRPr="002973DD">
        <w:rPr>
          <w:rFonts w:ascii="Times New Roman" w:hAnsi="Times New Roman" w:cs="Times New Roman"/>
        </w:rPr>
        <w:t xml:space="preserve">, </w:t>
      </w:r>
      <w:proofErr w:type="spellStart"/>
      <w:r w:rsidRPr="002973DD">
        <w:rPr>
          <w:rFonts w:ascii="Times New Roman" w:hAnsi="Times New Roman" w:cs="Times New Roman"/>
        </w:rPr>
        <w:t>Kavale</w:t>
      </w:r>
      <w:proofErr w:type="spellEnd"/>
      <w:r w:rsidRPr="002973DD">
        <w:rPr>
          <w:rFonts w:ascii="Times New Roman" w:hAnsi="Times New Roman" w:cs="Times New Roman"/>
        </w:rPr>
        <w:t xml:space="preserve">, King, &amp; </w:t>
      </w:r>
      <w:proofErr w:type="spellStart"/>
      <w:r w:rsidRPr="002973DD">
        <w:rPr>
          <w:rFonts w:ascii="Times New Roman" w:hAnsi="Times New Roman" w:cs="Times New Roman"/>
        </w:rPr>
        <w:t>Kasari</w:t>
      </w:r>
      <w:proofErr w:type="spellEnd"/>
      <w:r w:rsidRPr="002973DD">
        <w:rPr>
          <w:rFonts w:ascii="Times New Roman" w:hAnsi="Times New Roman" w:cs="Times New Roman"/>
        </w:rPr>
        <w:t xml:space="preserve">, 1994; </w:t>
      </w:r>
      <w:proofErr w:type="spellStart"/>
      <w:r w:rsidRPr="002973DD">
        <w:rPr>
          <w:rFonts w:ascii="Times New Roman" w:hAnsi="Times New Roman" w:cs="Times New Roman"/>
        </w:rPr>
        <w:t>Halperin</w:t>
      </w:r>
      <w:proofErr w:type="spellEnd"/>
      <w:r w:rsidRPr="002973DD">
        <w:rPr>
          <w:rFonts w:ascii="Times New Roman" w:hAnsi="Times New Roman" w:cs="Times New Roman"/>
        </w:rPr>
        <w:t xml:space="preserve">, </w:t>
      </w:r>
      <w:proofErr w:type="spellStart"/>
      <w:r w:rsidRPr="002973DD">
        <w:rPr>
          <w:rFonts w:ascii="Times New Roman" w:hAnsi="Times New Roman" w:cs="Times New Roman"/>
        </w:rPr>
        <w:t>Matier</w:t>
      </w:r>
      <w:proofErr w:type="spellEnd"/>
      <w:r w:rsidRPr="002973DD">
        <w:rPr>
          <w:rFonts w:ascii="Times New Roman" w:hAnsi="Times New Roman" w:cs="Times New Roman"/>
        </w:rPr>
        <w:t xml:space="preserve">, </w:t>
      </w:r>
      <w:proofErr w:type="spellStart"/>
      <w:r w:rsidRPr="002973DD">
        <w:rPr>
          <w:rFonts w:ascii="Times New Roman" w:hAnsi="Times New Roman" w:cs="Times New Roman"/>
        </w:rPr>
        <w:t>Bedi</w:t>
      </w:r>
      <w:proofErr w:type="spellEnd"/>
      <w:r w:rsidRPr="002973DD">
        <w:rPr>
          <w:rFonts w:ascii="Times New Roman" w:hAnsi="Times New Roman" w:cs="Times New Roman"/>
        </w:rPr>
        <w:t xml:space="preserve">, Sharma, &amp; </w:t>
      </w:r>
      <w:proofErr w:type="spellStart"/>
      <w:r w:rsidRPr="002973DD">
        <w:rPr>
          <w:rFonts w:ascii="Times New Roman" w:hAnsi="Times New Roman" w:cs="Times New Roman"/>
        </w:rPr>
        <w:t>Newcorn</w:t>
      </w:r>
      <w:proofErr w:type="spellEnd"/>
      <w:r w:rsidRPr="002973DD">
        <w:rPr>
          <w:rFonts w:ascii="Times New Roman" w:hAnsi="Times New Roman" w:cs="Times New Roman"/>
        </w:rPr>
        <w:t xml:space="preserve">, 1992) blurring potentially important differences in the need for particular special education interventions. Comorbidity with other disorders is the clinical rule rather than the exception for children with ADHD (Bird, Gould, &amp; </w:t>
      </w:r>
      <w:proofErr w:type="spellStart"/>
      <w:r w:rsidRPr="002973DD">
        <w:rPr>
          <w:rFonts w:ascii="Times New Roman" w:hAnsi="Times New Roman" w:cs="Times New Roman"/>
        </w:rPr>
        <w:t>Staghezza</w:t>
      </w:r>
      <w:proofErr w:type="spellEnd"/>
      <w:r w:rsidRPr="002973DD">
        <w:rPr>
          <w:rFonts w:ascii="Times New Roman" w:hAnsi="Times New Roman" w:cs="Times New Roman"/>
        </w:rPr>
        <w:t>-Jaramillo, 1994). For example, children referred for an evaluation of possible ADHD presented more often with associated symptoms of an oppositional defiant disorder, conduct disorder, major depression, or anxiety than with ADHD symptoms alone (Barkley, 1990). In a recent epidemiological study, 95% of children with ADHD in a community sample had at least one comorbid diagnosis (Bird et al., 1994). Likewise, there is evidence that ADHD with predominant inattention is more often associated with anxiety or depressive disorders and that ADHD with predominant hyperactivity or impulsiveness is more likely comorbid with oppositional or conduct disorders (</w:t>
      </w:r>
      <w:proofErr w:type="spellStart"/>
      <w:r w:rsidRPr="002973DD">
        <w:rPr>
          <w:rFonts w:ascii="Times New Roman" w:hAnsi="Times New Roman" w:cs="Times New Roman"/>
        </w:rPr>
        <w:t>Dykman</w:t>
      </w:r>
      <w:proofErr w:type="spellEnd"/>
      <w:r w:rsidRPr="002973DD">
        <w:rPr>
          <w:rFonts w:ascii="Times New Roman" w:hAnsi="Times New Roman" w:cs="Times New Roman"/>
        </w:rPr>
        <w:t xml:space="preserve"> &amp; Ackerman,1993). In children with ADHD, environmental adversity such as abuse or familial aggression also is related to greater psychiatric comorbidity (</w:t>
      </w:r>
      <w:proofErr w:type="spellStart"/>
      <w:r w:rsidRPr="002973DD">
        <w:rPr>
          <w:rFonts w:ascii="Times New Roman" w:hAnsi="Times New Roman" w:cs="Times New Roman"/>
        </w:rPr>
        <w:t>Biederman</w:t>
      </w:r>
      <w:proofErr w:type="spellEnd"/>
      <w:r w:rsidRPr="002973DD">
        <w:rPr>
          <w:rFonts w:ascii="Times New Roman" w:hAnsi="Times New Roman" w:cs="Times New Roman"/>
        </w:rPr>
        <w:t xml:space="preserve"> et al., 1996; </w:t>
      </w:r>
      <w:proofErr w:type="spellStart"/>
      <w:r w:rsidRPr="002973DD">
        <w:rPr>
          <w:rFonts w:ascii="Times New Roman" w:hAnsi="Times New Roman" w:cs="Times New Roman"/>
        </w:rPr>
        <w:t>Cuffe</w:t>
      </w:r>
      <w:proofErr w:type="spellEnd"/>
      <w:r w:rsidRPr="002973DD">
        <w:rPr>
          <w:rFonts w:ascii="Times New Roman" w:hAnsi="Times New Roman" w:cs="Times New Roman"/>
        </w:rPr>
        <w:t xml:space="preserve">, McCullough, &amp; </w:t>
      </w:r>
      <w:proofErr w:type="spellStart"/>
      <w:r w:rsidRPr="002973DD">
        <w:rPr>
          <w:rFonts w:ascii="Times New Roman" w:hAnsi="Times New Roman" w:cs="Times New Roman"/>
        </w:rPr>
        <w:t>Pumariega</w:t>
      </w:r>
      <w:proofErr w:type="spellEnd"/>
      <w:r w:rsidRPr="002973DD">
        <w:rPr>
          <w:rFonts w:ascii="Times New Roman" w:hAnsi="Times New Roman" w:cs="Times New Roman"/>
        </w:rPr>
        <w:t xml:space="preserve">, 1994; </w:t>
      </w:r>
      <w:proofErr w:type="spellStart"/>
      <w:r w:rsidRPr="002973DD">
        <w:rPr>
          <w:rFonts w:ascii="Times New Roman" w:hAnsi="Times New Roman" w:cs="Times New Roman"/>
        </w:rPr>
        <w:t>Sanson</w:t>
      </w:r>
      <w:proofErr w:type="spellEnd"/>
      <w:r w:rsidRPr="002973DD">
        <w:rPr>
          <w:rFonts w:ascii="Times New Roman" w:hAnsi="Times New Roman" w:cs="Times New Roman"/>
        </w:rPr>
        <w:t xml:space="preserve">, Smart, Prior, &amp; </w:t>
      </w:r>
      <w:proofErr w:type="spellStart"/>
      <w:r w:rsidRPr="002973DD">
        <w:rPr>
          <w:rFonts w:ascii="Times New Roman" w:hAnsi="Times New Roman" w:cs="Times New Roman"/>
        </w:rPr>
        <w:t>Oberklaid</w:t>
      </w:r>
      <w:proofErr w:type="spellEnd"/>
      <w:r w:rsidRPr="002973DD">
        <w:rPr>
          <w:rFonts w:ascii="Times New Roman" w:hAnsi="Times New Roman" w:cs="Times New Roman"/>
        </w:rPr>
        <w:t xml:space="preserve">, 1992; Stormont, </w:t>
      </w:r>
      <w:proofErr w:type="spellStart"/>
      <w:r w:rsidRPr="002973DD">
        <w:rPr>
          <w:rFonts w:ascii="Times New Roman" w:hAnsi="Times New Roman" w:cs="Times New Roman"/>
        </w:rPr>
        <w:t>Spurgin</w:t>
      </w:r>
      <w:proofErr w:type="spellEnd"/>
      <w:r w:rsidRPr="002973DD">
        <w:rPr>
          <w:rFonts w:ascii="Times New Roman" w:hAnsi="Times New Roman" w:cs="Times New Roman"/>
        </w:rPr>
        <w:t xml:space="preserve">, &amp; Zentall,1995). </w:t>
      </w:r>
    </w:p>
    <w:p w14:paraId="3F284293"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Moreover, a critical overlap remains between ADHD and learning disabilities, although perhaps it is not as great as previously thought (</w:t>
      </w:r>
      <w:proofErr w:type="spellStart"/>
      <w:r w:rsidRPr="002973DD">
        <w:rPr>
          <w:rFonts w:ascii="Times New Roman" w:hAnsi="Times New Roman" w:cs="Times New Roman"/>
        </w:rPr>
        <w:t>Forness</w:t>
      </w:r>
      <w:proofErr w:type="spellEnd"/>
      <w:r w:rsidRPr="002973DD">
        <w:rPr>
          <w:rFonts w:ascii="Times New Roman" w:hAnsi="Times New Roman" w:cs="Times New Roman"/>
        </w:rPr>
        <w:t xml:space="preserve">, </w:t>
      </w:r>
      <w:proofErr w:type="spellStart"/>
      <w:r w:rsidRPr="002973DD">
        <w:rPr>
          <w:rFonts w:ascii="Times New Roman" w:hAnsi="Times New Roman" w:cs="Times New Roman"/>
        </w:rPr>
        <w:t>Youpa</w:t>
      </w:r>
      <w:proofErr w:type="spellEnd"/>
      <w:r w:rsidRPr="002973DD">
        <w:rPr>
          <w:rFonts w:ascii="Times New Roman" w:hAnsi="Times New Roman" w:cs="Times New Roman"/>
        </w:rPr>
        <w:t xml:space="preserve">, Hanna, Cantwell, &amp; Swanson, 1992; Morgan et al., 1996; </w:t>
      </w:r>
      <w:proofErr w:type="spellStart"/>
      <w:r w:rsidRPr="002973DD">
        <w:rPr>
          <w:rFonts w:ascii="Times New Roman" w:hAnsi="Times New Roman" w:cs="Times New Roman"/>
        </w:rPr>
        <w:t>Schachar</w:t>
      </w:r>
      <w:proofErr w:type="spellEnd"/>
      <w:r w:rsidRPr="002973DD">
        <w:rPr>
          <w:rFonts w:ascii="Times New Roman" w:hAnsi="Times New Roman" w:cs="Times New Roman"/>
        </w:rPr>
        <w:t xml:space="preserve"> &amp; Tannock,1995; </w:t>
      </w:r>
      <w:proofErr w:type="spellStart"/>
      <w:r w:rsidRPr="002973DD">
        <w:rPr>
          <w:rFonts w:ascii="Times New Roman" w:hAnsi="Times New Roman" w:cs="Times New Roman"/>
        </w:rPr>
        <w:t>Semrud-Clikeman</w:t>
      </w:r>
      <w:proofErr w:type="spellEnd"/>
      <w:r w:rsidRPr="002973DD">
        <w:rPr>
          <w:rFonts w:ascii="Times New Roman" w:hAnsi="Times New Roman" w:cs="Times New Roman"/>
        </w:rPr>
        <w:t xml:space="preserve"> et al., 1992; </w:t>
      </w:r>
      <w:proofErr w:type="spellStart"/>
      <w:r w:rsidRPr="002973DD">
        <w:rPr>
          <w:rFonts w:ascii="Times New Roman" w:hAnsi="Times New Roman" w:cs="Times New Roman"/>
        </w:rPr>
        <w:t>Shaywitz</w:t>
      </w:r>
      <w:proofErr w:type="spellEnd"/>
      <w:r w:rsidRPr="002973DD">
        <w:rPr>
          <w:rFonts w:ascii="Times New Roman" w:hAnsi="Times New Roman" w:cs="Times New Roman"/>
        </w:rPr>
        <w:t xml:space="preserve"> &amp; </w:t>
      </w:r>
      <w:proofErr w:type="spellStart"/>
      <w:r w:rsidRPr="002973DD">
        <w:rPr>
          <w:rFonts w:ascii="Times New Roman" w:hAnsi="Times New Roman" w:cs="Times New Roman"/>
        </w:rPr>
        <w:t>Shaywitz</w:t>
      </w:r>
      <w:proofErr w:type="spellEnd"/>
      <w:r w:rsidRPr="002973DD">
        <w:rPr>
          <w:rFonts w:ascii="Times New Roman" w:hAnsi="Times New Roman" w:cs="Times New Roman"/>
        </w:rPr>
        <w:t xml:space="preserve">, 1988). These studies suggest that 10% to 20% of children with ADHD may have a learning disability when stringent clinical criteria are used for an LD diagnosis. Special education professionals have traditionally considered ADHD a type of learning disability and not a behavioral disorder, even though </w:t>
      </w:r>
      <w:proofErr w:type="spellStart"/>
      <w:r w:rsidRPr="002973DD">
        <w:rPr>
          <w:rFonts w:ascii="Times New Roman" w:hAnsi="Times New Roman" w:cs="Times New Roman"/>
        </w:rPr>
        <w:t>sociobehavioral</w:t>
      </w:r>
      <w:proofErr w:type="spellEnd"/>
      <w:r w:rsidRPr="002973DD">
        <w:rPr>
          <w:rFonts w:ascii="Times New Roman" w:hAnsi="Times New Roman" w:cs="Times New Roman"/>
        </w:rPr>
        <w:t xml:space="preserve"> difficulties lead to child referral more often than academic difficulties do (</w:t>
      </w:r>
      <w:proofErr w:type="spellStart"/>
      <w:r w:rsidRPr="002973DD">
        <w:rPr>
          <w:rFonts w:ascii="Times New Roman" w:hAnsi="Times New Roman" w:cs="Times New Roman"/>
        </w:rPr>
        <w:t>Forness</w:t>
      </w:r>
      <w:proofErr w:type="spellEnd"/>
      <w:r w:rsidRPr="002973DD">
        <w:rPr>
          <w:rFonts w:ascii="Times New Roman" w:hAnsi="Times New Roman" w:cs="Times New Roman"/>
        </w:rPr>
        <w:t xml:space="preserve"> et al., 1992; Reid, </w:t>
      </w:r>
      <w:proofErr w:type="spellStart"/>
      <w:r w:rsidRPr="002973DD">
        <w:rPr>
          <w:rFonts w:ascii="Times New Roman" w:hAnsi="Times New Roman" w:cs="Times New Roman"/>
        </w:rPr>
        <w:t>Maag</w:t>
      </w:r>
      <w:proofErr w:type="spellEnd"/>
      <w:r w:rsidRPr="002973DD">
        <w:rPr>
          <w:rFonts w:ascii="Times New Roman" w:hAnsi="Times New Roman" w:cs="Times New Roman"/>
        </w:rPr>
        <w:t xml:space="preserve">, et al., 1994). In contrast, ADHD is the most common psychiatric diagnosis among children in classes for SED, the primary special education category for children with emotional or behavioral disorders (Duncan et al., 1995; </w:t>
      </w:r>
      <w:proofErr w:type="spellStart"/>
      <w:r w:rsidRPr="002973DD">
        <w:rPr>
          <w:rFonts w:ascii="Times New Roman" w:hAnsi="Times New Roman" w:cs="Times New Roman"/>
        </w:rPr>
        <w:t>Mattison</w:t>
      </w:r>
      <w:proofErr w:type="spellEnd"/>
      <w:r w:rsidRPr="002973DD">
        <w:rPr>
          <w:rFonts w:ascii="Times New Roman" w:hAnsi="Times New Roman" w:cs="Times New Roman"/>
        </w:rPr>
        <w:t xml:space="preserve"> et al., 1986, 1992). </w:t>
      </w:r>
    </w:p>
    <w:p w14:paraId="068EE822"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The appropriate use of the diagnosis of ADHD in the decision process for qualification for LD and SED special education programs, however, is a matter of debate. Although a separate category of special education for children with ADHD has not been created, federal officials have suggested that children with ADHD may qualify for placement in LD and SED programs if their problems are severe (Davila, Williams, &amp; MacDonald, 1991; Office of Special Education, 1992). There is some evidence that children with ADHD and comorbid disorders are more likely than the latter to receive mental health services (</w:t>
      </w:r>
      <w:proofErr w:type="spellStart"/>
      <w:r w:rsidRPr="002973DD">
        <w:rPr>
          <w:rFonts w:ascii="Times New Roman" w:hAnsi="Times New Roman" w:cs="Times New Roman"/>
        </w:rPr>
        <w:t>Szatmari</w:t>
      </w:r>
      <w:proofErr w:type="spellEnd"/>
      <w:r w:rsidRPr="002973DD">
        <w:rPr>
          <w:rFonts w:ascii="Times New Roman" w:hAnsi="Times New Roman" w:cs="Times New Roman"/>
        </w:rPr>
        <w:t>, Offord, &amp; Boyle, 1989), and those with a learning disability and an externalizing behavioral disorder are more likely than the former to be placed in special education programs (</w:t>
      </w:r>
      <w:proofErr w:type="spellStart"/>
      <w:r w:rsidRPr="002973DD">
        <w:rPr>
          <w:rFonts w:ascii="Times New Roman" w:hAnsi="Times New Roman" w:cs="Times New Roman"/>
        </w:rPr>
        <w:t>Forness</w:t>
      </w:r>
      <w:proofErr w:type="spellEnd"/>
      <w:r w:rsidRPr="002973DD">
        <w:rPr>
          <w:rFonts w:ascii="Times New Roman" w:hAnsi="Times New Roman" w:cs="Times New Roman"/>
        </w:rPr>
        <w:t xml:space="preserve">, </w:t>
      </w:r>
      <w:proofErr w:type="spellStart"/>
      <w:r w:rsidRPr="002973DD">
        <w:rPr>
          <w:rFonts w:ascii="Times New Roman" w:hAnsi="Times New Roman" w:cs="Times New Roman"/>
        </w:rPr>
        <w:t>Kavale</w:t>
      </w:r>
      <w:proofErr w:type="spellEnd"/>
      <w:r w:rsidRPr="002973DD">
        <w:rPr>
          <w:rFonts w:ascii="Times New Roman" w:hAnsi="Times New Roman" w:cs="Times New Roman"/>
        </w:rPr>
        <w:t>, &amp; Lopez, 1993). In response to this trend, greater emphasis has been placed on the need to diagnose ADHD cautiously to avoid potential overuse of the diagnosis in the qualification process for special education (</w:t>
      </w:r>
      <w:proofErr w:type="spellStart"/>
      <w:r w:rsidRPr="002973DD">
        <w:rPr>
          <w:rFonts w:ascii="Times New Roman" w:hAnsi="Times New Roman" w:cs="Times New Roman"/>
        </w:rPr>
        <w:t>Maag</w:t>
      </w:r>
      <w:proofErr w:type="spellEnd"/>
      <w:r w:rsidRPr="002973DD">
        <w:rPr>
          <w:rFonts w:ascii="Times New Roman" w:hAnsi="Times New Roman" w:cs="Times New Roman"/>
        </w:rPr>
        <w:t xml:space="preserve"> &amp; Reid, 1994; Reeve, 1990; Reid, </w:t>
      </w:r>
      <w:proofErr w:type="spellStart"/>
      <w:r w:rsidRPr="002973DD">
        <w:rPr>
          <w:rFonts w:ascii="Times New Roman" w:hAnsi="Times New Roman" w:cs="Times New Roman"/>
        </w:rPr>
        <w:t>Maag</w:t>
      </w:r>
      <w:proofErr w:type="spellEnd"/>
      <w:r w:rsidRPr="002973DD">
        <w:rPr>
          <w:rFonts w:ascii="Times New Roman" w:hAnsi="Times New Roman" w:cs="Times New Roman"/>
        </w:rPr>
        <w:t xml:space="preserve">, &amp; Vasa, 1993; Wright, 1995). </w:t>
      </w:r>
    </w:p>
    <w:p w14:paraId="336C14F4"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The study reported here examined special education placement patterns of children with ADHD and explored how ADHD risk, psychiatric comorbidity, and clinical diagnosis of ADHD relate to placement in LD or SED programs. Using data from multiple informants, this study addressed the following questions: </w:t>
      </w:r>
    </w:p>
    <w:p w14:paraId="546C9BBF"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1. Does the proportion of children at risk for ADHD differ in LD and SED programs? </w:t>
      </w:r>
    </w:p>
    <w:p w14:paraId="659FD6AF"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2. Are children at high risk for ADHD who receive SED services more likely to have comorbid psychiatric conditions than children receiving services for LD? </w:t>
      </w:r>
    </w:p>
    <w:p w14:paraId="3FFBF1C8"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3. Do children who meet Diagnostic and Statistical Manual of Mental </w:t>
      </w:r>
      <w:proofErr w:type="spellStart"/>
      <w:r w:rsidRPr="002973DD">
        <w:rPr>
          <w:rFonts w:ascii="Times New Roman" w:hAnsi="Times New Roman" w:cs="Times New Roman"/>
        </w:rPr>
        <w:t>Distorders</w:t>
      </w:r>
      <w:proofErr w:type="spellEnd"/>
      <w:r w:rsidRPr="002973DD">
        <w:rPr>
          <w:rFonts w:ascii="Times New Roman" w:hAnsi="Times New Roman" w:cs="Times New Roman"/>
        </w:rPr>
        <w:t xml:space="preserve">, Fourth Edition (DSM-IV; American Psychiatric Association, 1994) diagnostic criteria for ADHD differ on teacher, parent, or self-report measures from peers who screen as being at high risk? </w:t>
      </w:r>
    </w:p>
    <w:p w14:paraId="3F776950"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Method </w:t>
      </w:r>
    </w:p>
    <w:p w14:paraId="630FEBDD"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Participants </w:t>
      </w:r>
    </w:p>
    <w:p w14:paraId="74D87A43"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The research design was reviewed and approved by the university institutional review board and the school district research office to ensure protection of the participants. Informed consent was obtained with approved procedures. Eligible participants for this study were 722 children in second through fourth grades, representing the total student population qualifying for exceptional student education (ESE) services for LD or SED in a medium-sized school district in Florida with 24 elementary schools. In Phase 1 of the study, parents of all 722 eligible children were contacted during the spring semester of the 1995 academic school year to complete a 20- to 30-minute telephone interview including two ADHD screening measures. The parent participation rate was 69% (N = 499). Almost three-fourths (73%) of the Phase 1 sample were boys, nearly one-half came from minority backgrounds (47%) or single-parent households (51%), and two-thirds (66%) came from </w:t>
      </w:r>
      <w:proofErr w:type="spellStart"/>
      <w:r w:rsidRPr="002973DD">
        <w:rPr>
          <w:rFonts w:ascii="Times New Roman" w:hAnsi="Times New Roman" w:cs="Times New Roman"/>
        </w:rPr>
        <w:t>lowsocioeconomic</w:t>
      </w:r>
      <w:proofErr w:type="spellEnd"/>
      <w:r w:rsidRPr="002973DD">
        <w:rPr>
          <w:rFonts w:ascii="Times New Roman" w:hAnsi="Times New Roman" w:cs="Times New Roman"/>
        </w:rPr>
        <w:t xml:space="preserve"> status (SES) families. Less than one-fourth (23%) of the children were in grade 2, and other children were equally divided between grade 3 (38%) and grade 4 (39%). Their mean age was 9.6 years (SD = 1.0; range = 7-12). Over one-fourth of the children (27%) received SED services, including six children who received SED and LD services concurrently; the remainder (73%) received services for specific learning disabilities only. Teacher participation required approval of the study by the school principal, which was granted by two-thirds of the principals (n = 16). Teachers completed 80% of the ratings (343/431). </w:t>
      </w:r>
    </w:p>
    <w:p w14:paraId="2FD75BA5"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Subsequently 41% (N = 207) of the 499 screened children were classified as being at high risk for ADHD because they scored in the clinically elevated range on both screening measures (described below) or had a history of current or past treatment for ADHD. In Phase 2 of the study, all high-risk participants and their parents were invited to participate in a structured interview for the diagnosis of ADHD and to complete child-report measures of depression, anxiety, and self-concept, with a final participation rate of 71 % of those classified as being at high risk in the screening (N = 148). Approximately one-third (n = 58; 39%) were in SED programs, and the remaining 90 received LD services. Eighty percent (n = 119) were male, nearly one-half came from minority backgrounds (n = 67; 45%) or from single-parent households (n = 75; 51%), and nearly two-thirds were from low-SES families (n = 93; 63%). The characteristics of the participants in Phases 1 and 2 are summarized in Table 1. </w:t>
      </w:r>
    </w:p>
    <w:p w14:paraId="73E393CB"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Interviewer Training </w:t>
      </w:r>
    </w:p>
    <w:p w14:paraId="7CA9BE31"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Interviewers for the Phase 1 telephone surveys consisted of a board-certified child psychiatrist; the study manager, an experienced researcher and graduate student in health psychology, two additional health psychology graduate students, and eight senior undergraduate psychology students. All interviewers received 2 weeks of training by the principal investigator, based on a survey interview training manual (Guenzel, </w:t>
      </w:r>
      <w:proofErr w:type="spellStart"/>
      <w:r w:rsidRPr="002973DD">
        <w:rPr>
          <w:rFonts w:ascii="Times New Roman" w:hAnsi="Times New Roman" w:cs="Times New Roman"/>
        </w:rPr>
        <w:t>Berckmans</w:t>
      </w:r>
      <w:proofErr w:type="spellEnd"/>
      <w:r w:rsidRPr="002973DD">
        <w:rPr>
          <w:rFonts w:ascii="Times New Roman" w:hAnsi="Times New Roman" w:cs="Times New Roman"/>
        </w:rPr>
        <w:t xml:space="preserve">, &amp; </w:t>
      </w:r>
      <w:proofErr w:type="spellStart"/>
      <w:r w:rsidRPr="002973DD">
        <w:rPr>
          <w:rFonts w:ascii="Times New Roman" w:hAnsi="Times New Roman" w:cs="Times New Roman"/>
        </w:rPr>
        <w:t>Cannell</w:t>
      </w:r>
      <w:proofErr w:type="spellEnd"/>
      <w:r w:rsidRPr="002973DD">
        <w:rPr>
          <w:rFonts w:ascii="Times New Roman" w:hAnsi="Times New Roman" w:cs="Times New Roman"/>
        </w:rPr>
        <w:t xml:space="preserve">, 1983), and were supervised consistently by the principal investigator and her study manager. Child self-report measures were administered by the senior undergraduate students after 15 hours of training by the principal investigator and a senior clinical psychologist consisting of formal lectures in child interviewing, role-played interviewing, and videotaped interviewing. Parent interviews were conducted by the principal investigator and the graduate research assistants. Training sessions by the principal investigator lasted 40 hours. They consisted of didactic seminars, role-played interviews, and videotaped interviews and included formal interrater-agreement testing before the start of the data collection and 2 months afterward, to assess potential interviewer drift. </w:t>
      </w:r>
    </w:p>
    <w:p w14:paraId="16F249ED"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Measures </w:t>
      </w:r>
    </w:p>
    <w:bookmarkStart w:id="0" w:name="14"/>
    <w:bookmarkEnd w:id="0"/>
    <w:p w14:paraId="680AC0C4" w14:textId="77777777" w:rsidR="002973DD" w:rsidRPr="002973DD" w:rsidRDefault="002973DD" w:rsidP="002973DD">
      <w:pPr>
        <w:rPr>
          <w:rFonts w:ascii="Times New Roman" w:eastAsia="Times New Roman" w:hAnsi="Times New Roman" w:cs="Times New Roman"/>
        </w:rPr>
      </w:pPr>
      <w:r w:rsidRPr="002973DD">
        <w:rPr>
          <w:rFonts w:ascii="Times New Roman" w:eastAsia="Times New Roman" w:hAnsi="Times New Roman" w:cs="Times New Roman"/>
        </w:rPr>
        <w:fldChar w:fldCharType="begin"/>
      </w:r>
      <w:r w:rsidRPr="002973DD">
        <w:rPr>
          <w:rFonts w:ascii="Times New Roman" w:eastAsia="Times New Roman" w:hAnsi="Times New Roman" w:cs="Times New Roman"/>
        </w:rPr>
        <w:instrText xml:space="preserve"> HYPERLINK "http://search.proquest.com.ezproxy1.apus.edu/docview/219684931/TextGraphic/7A2F4976F4914C68PQ/1/14?accountid=8289" \o " 
TABLE 1  " </w:instrText>
      </w:r>
      <w:r w:rsidRPr="002973DD">
        <w:rPr>
          <w:rFonts w:ascii="Times New Roman" w:eastAsia="Times New Roman" w:hAnsi="Times New Roman" w:cs="Times New Roman"/>
        </w:rPr>
      </w:r>
      <w:r w:rsidRPr="002973DD">
        <w:rPr>
          <w:rFonts w:ascii="Times New Roman" w:eastAsia="Times New Roman" w:hAnsi="Times New Roman" w:cs="Times New Roman"/>
        </w:rPr>
        <w:fldChar w:fldCharType="separate"/>
      </w:r>
      <w:r w:rsidRPr="002973DD">
        <w:rPr>
          <w:rFonts w:ascii="Times New Roman" w:eastAsia="Times New Roman" w:hAnsi="Times New Roman" w:cs="Times New Roman"/>
          <w:color w:val="0000FF"/>
          <w:u w:val="single"/>
        </w:rPr>
        <w:t>Enlarge this image.</w:t>
      </w:r>
      <w:r w:rsidRPr="002973DD">
        <w:rPr>
          <w:rFonts w:ascii="Times New Roman" w:eastAsia="Times New Roman" w:hAnsi="Times New Roman" w:cs="Times New Roman"/>
        </w:rPr>
        <w:fldChar w:fldCharType="end"/>
      </w:r>
    </w:p>
    <w:p w14:paraId="7F921DD4"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TABLE 1 </w:t>
      </w:r>
    </w:p>
    <w:p w14:paraId="238F4D2C"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Special Education Categories </w:t>
      </w:r>
    </w:p>
    <w:p w14:paraId="4B904DE7"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The school district provided the information on whether a student received special education services for LD or SED. Determination of eligibility for these services in Florida is based on federal criteria. In the school district under study, discrepancy criteria for LD are further determined by differences between IQ scores and achievement scores of 1 standard </w:t>
      </w:r>
      <w:proofErr w:type="gramStart"/>
      <w:r w:rsidRPr="002973DD">
        <w:rPr>
          <w:rFonts w:ascii="Times New Roman" w:hAnsi="Times New Roman" w:cs="Times New Roman"/>
        </w:rPr>
        <w:t>deviation</w:t>
      </w:r>
      <w:proofErr w:type="gramEnd"/>
      <w:r w:rsidRPr="002973DD">
        <w:rPr>
          <w:rFonts w:ascii="Times New Roman" w:hAnsi="Times New Roman" w:cs="Times New Roman"/>
        </w:rPr>
        <w:t xml:space="preserve"> for children 11 years and younger, and by differences of 1.5 standard deviations for children age 12 or older. Only six participants were in the latter category. </w:t>
      </w:r>
    </w:p>
    <w:p w14:paraId="7A09643E"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Sociodemographic Measures </w:t>
      </w:r>
    </w:p>
    <w:p w14:paraId="555789BF"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Socioeconomic status was calculated using the Hollingshead four-factor index, based on educational level and occupational category of the child's caregivers (Hollingshead, 1975). SES is ranked on a scale from 1 to 5, with Hollingshead level 1 corresponding to the highest SES. Ethnicity information was derived from the school database. </w:t>
      </w:r>
    </w:p>
    <w:p w14:paraId="1A4C3B88"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ADHD Screening Measures </w:t>
      </w:r>
    </w:p>
    <w:p w14:paraId="79948D65"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To assess ADHD target symptoms, two </w:t>
      </w:r>
      <w:proofErr w:type="spellStart"/>
      <w:r w:rsidRPr="002973DD">
        <w:rPr>
          <w:rFonts w:ascii="Times New Roman" w:hAnsi="Times New Roman" w:cs="Times New Roman"/>
        </w:rPr>
        <w:t>screenin</w:t>
      </w:r>
      <w:proofErr w:type="spellEnd"/>
      <w:r w:rsidRPr="002973DD">
        <w:rPr>
          <w:rFonts w:ascii="Times New Roman" w:hAnsi="Times New Roman" w:cs="Times New Roman"/>
        </w:rPr>
        <w:t>: measures for behavior problems were used, each having a parent and a teacher version. The Abbreviated Symptom Questionnaire (ASQ) is a 10-item instrument addressing behavioral problems frequently exhibited by children with ADHD and is anchored by a large child and adolescent normative sample (</w:t>
      </w:r>
      <w:proofErr w:type="spellStart"/>
      <w:r w:rsidRPr="002973DD">
        <w:rPr>
          <w:rFonts w:ascii="Times New Roman" w:hAnsi="Times New Roman" w:cs="Times New Roman"/>
        </w:rPr>
        <w:t>Conners</w:t>
      </w:r>
      <w:proofErr w:type="spellEnd"/>
      <w:r w:rsidRPr="002973DD">
        <w:rPr>
          <w:rFonts w:ascii="Times New Roman" w:hAnsi="Times New Roman" w:cs="Times New Roman"/>
        </w:rPr>
        <w:t xml:space="preserve">, 1990). The ASQ requires parents to rate the severity of problems due to behavioral symptoms on a scale ranging from "not at all (0)," "just a little (1)," and "pretty much (2)" to "very much (3)." Examples of behaviors rated include "is restless in the squirmy sense" and "fails to finish things." The 10 items are summed to obtain a total score, which can range between 0 and 30. Raw scores are converted to age- and gender-specific t-scores with a mean of 50 and a standard deviation of 10, with higher scores indicating greater problems. </w:t>
      </w:r>
    </w:p>
    <w:p w14:paraId="53015659"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The Attention Deficit Disorders Evaluation Scale (ADDES) also has been standardized using representative reference groups (</w:t>
      </w:r>
      <w:proofErr w:type="spellStart"/>
      <w:r w:rsidRPr="002973DD">
        <w:rPr>
          <w:rFonts w:ascii="Times New Roman" w:hAnsi="Times New Roman" w:cs="Times New Roman"/>
        </w:rPr>
        <w:t>McCarney</w:t>
      </w:r>
      <w:proofErr w:type="spellEnd"/>
      <w:r w:rsidRPr="002973DD">
        <w:rPr>
          <w:rFonts w:ascii="Times New Roman" w:hAnsi="Times New Roman" w:cs="Times New Roman"/>
        </w:rPr>
        <w:t>, 1989). The parent version consists of 46 items, and the teacher version has 60 items. The ADDES examines the frequency (i.e., hourly, daily, weekly, monthly, not at all) of ADHD target symptoms and yields a total score as well as subscale scores for hyperactivity, impulsivity, and inattention (</w:t>
      </w:r>
      <w:proofErr w:type="spellStart"/>
      <w:r w:rsidRPr="002973DD">
        <w:rPr>
          <w:rFonts w:ascii="Times New Roman" w:hAnsi="Times New Roman" w:cs="Times New Roman"/>
        </w:rPr>
        <w:t>McCarney</w:t>
      </w:r>
      <w:proofErr w:type="spellEnd"/>
      <w:r w:rsidRPr="002973DD">
        <w:rPr>
          <w:rFonts w:ascii="Times New Roman" w:hAnsi="Times New Roman" w:cs="Times New Roman"/>
        </w:rPr>
        <w:t xml:space="preserve">, 1989). Examples of items include "does not listen to or follow verbal instructions" and "starts but does not complete homework." Raw scores are transformed into standard scores and percentile ranks. High problem counts translate into low standard scores and percentile ranks. Percentile ranks below 15 are considered in the clinical range. </w:t>
      </w:r>
    </w:p>
    <w:p w14:paraId="755A7B81"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Reliability and validity for the ASQ (1-week test-retest estimates range from .91 to .98) and the ADDES (internal consistency estimates range from .93 to .98; 1-month test-retest reliability estimates range from .89 to .97) are high based on large samples including minority populations (</w:t>
      </w:r>
      <w:proofErr w:type="spellStart"/>
      <w:r w:rsidRPr="002973DD">
        <w:rPr>
          <w:rFonts w:ascii="Times New Roman" w:hAnsi="Times New Roman" w:cs="Times New Roman"/>
        </w:rPr>
        <w:t>McCarney</w:t>
      </w:r>
      <w:proofErr w:type="spellEnd"/>
      <w:r w:rsidRPr="002973DD">
        <w:rPr>
          <w:rFonts w:ascii="Times New Roman" w:hAnsi="Times New Roman" w:cs="Times New Roman"/>
        </w:rPr>
        <w:t xml:space="preserve">, 1989; </w:t>
      </w:r>
      <w:proofErr w:type="spellStart"/>
      <w:r w:rsidRPr="002973DD">
        <w:rPr>
          <w:rFonts w:ascii="Times New Roman" w:hAnsi="Times New Roman" w:cs="Times New Roman"/>
        </w:rPr>
        <w:t>Zelko</w:t>
      </w:r>
      <w:proofErr w:type="spellEnd"/>
      <w:r w:rsidRPr="002973DD">
        <w:rPr>
          <w:rFonts w:ascii="Times New Roman" w:hAnsi="Times New Roman" w:cs="Times New Roman"/>
        </w:rPr>
        <w:t xml:space="preserve">, 1991). For the purposes of risk classification in our study, a child was deemed at high risk for ADHD if the parent ASQ score fell more than 1.5 standard deviations above the normative reference group (t-score &gt;65), and concurrently the parent ADDES score fell below the 10th percentile of normal range. </w:t>
      </w:r>
    </w:p>
    <w:p w14:paraId="2B4108A3"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Child Depression Inventory </w:t>
      </w:r>
    </w:p>
    <w:p w14:paraId="78F529F5"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Depression was evaluated using the Children's Depression Inventory (CDI), a 27-item instrument for children ages 7 to 17 years (Kovacs, 1985). Items were read aloud by the examiner, and the child was asked to mark the sentence that best described his or her feelings over the preceding 2 weeks. Depressive symptoms, including anhedonia, </w:t>
      </w:r>
      <w:proofErr w:type="spellStart"/>
      <w:r w:rsidRPr="002973DD">
        <w:rPr>
          <w:rFonts w:ascii="Times New Roman" w:hAnsi="Times New Roman" w:cs="Times New Roman"/>
        </w:rPr>
        <w:t>neurovegetative</w:t>
      </w:r>
      <w:proofErr w:type="spellEnd"/>
      <w:r w:rsidRPr="002973DD">
        <w:rPr>
          <w:rFonts w:ascii="Times New Roman" w:hAnsi="Times New Roman" w:cs="Times New Roman"/>
        </w:rPr>
        <w:t xml:space="preserve"> symptoms, and interpersonal behaviors, were quantified on a 0 to 2 scale, and a total score was calculated by adding each item score. Scores greater than 16 were deemed to indicate clinically relevant depression. Internal consistency (Cronbach's alpha = .84-.89) and test-retest reliability (correlation coefficients = .74-.83) have been reported to be high in large samples of elementary school children (Kovacs, 1985; Smucker, Craighead, Craighead, &amp; Green, 1986). </w:t>
      </w:r>
    </w:p>
    <w:p w14:paraId="7057868D"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Revised Children's Manifest Anxiety Scale Anxiety was assessed using the Revised Children's Manifest Anxiety Scale (RCMAS), a 37item true/false scale for children ages 6 to 19 years (Reynolds &amp; Richmond, 1985). Items were read aloud, and the child indicated whether a statement was mostly true or false for him or her. The RCMAS assessed anxiety on three domains, including physiological symptoms, worry or oversensitivity, and fear. It also included a lie scale, which evaluates the child's tendency to give answers considered socially desirable. Internal consistency (Cronbach's alpha = .78-.84) and test-retest reliability coefficients (.68-.98) have been found to be high (Reynolds &amp; Richmond, 1985). A cut-point at the 90th percentile of the normative sample was used to indicate clinically significant anxiety symptoms. </w:t>
      </w:r>
    </w:p>
    <w:p w14:paraId="68D1B473"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Piers-Harris Self-Concept Scale </w:t>
      </w:r>
    </w:p>
    <w:p w14:paraId="500488E7"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Child self-esteem was assessed using the </w:t>
      </w:r>
      <w:proofErr w:type="spellStart"/>
      <w:r w:rsidRPr="002973DD">
        <w:rPr>
          <w:rFonts w:ascii="Times New Roman" w:hAnsi="Times New Roman" w:cs="Times New Roman"/>
        </w:rPr>
        <w:t>PiersHarris</w:t>
      </w:r>
      <w:proofErr w:type="spellEnd"/>
      <w:r w:rsidRPr="002973DD">
        <w:rPr>
          <w:rFonts w:ascii="Times New Roman" w:hAnsi="Times New Roman" w:cs="Times New Roman"/>
        </w:rPr>
        <w:t xml:space="preserve"> Self-Concept Scale (Piers, 1984), an 80item measure that yields six subscales (i.e., physical appearance, anxiety, status, behavior, happiness and satisfaction, and popularity) and an overall summary score. The items consisted of simple descriptive statements that were read aloud, with children indicating whether an item applied to them by selecting a yes or no response. Test-retest reliability was high across several studies (.71-.72) when used with large samples of children including minority children (Piers, 1984). High percentiles indicate high self-esteem, and scores below the 30th percentile of the normative sample were used to indicate low self-concept. </w:t>
      </w:r>
    </w:p>
    <w:p w14:paraId="5904D9B0"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Diagnostic Instrument </w:t>
      </w:r>
    </w:p>
    <w:p w14:paraId="2A2011A0"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Diagnoses of ADHD and comorbid conditions were made using the third version of the Diagnostic Interview Schedule for Children (DISC3.0), a highly structured diagnostic instrument based on DSM-IV criteria (Fisher et al., 1993; Jensen et al., 1995; </w:t>
      </w:r>
      <w:proofErr w:type="spellStart"/>
      <w:r w:rsidRPr="002973DD">
        <w:rPr>
          <w:rFonts w:ascii="Times New Roman" w:hAnsi="Times New Roman" w:cs="Times New Roman"/>
        </w:rPr>
        <w:t>Piacentini</w:t>
      </w:r>
      <w:proofErr w:type="spellEnd"/>
      <w:r w:rsidRPr="002973DD">
        <w:rPr>
          <w:rFonts w:ascii="Times New Roman" w:hAnsi="Times New Roman" w:cs="Times New Roman"/>
        </w:rPr>
        <w:t xml:space="preserve"> et al., 1993; Schwab-Stone, Fallon, Briggs, &amp; Crowther, 1994). Each item is read aloud to the parent. </w:t>
      </w:r>
    </w:p>
    <w:p w14:paraId="2B50F50D"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The interview is designed to obtain selected DSM-IV diagnoses based on parent and/or child reports of past and present behavioral symptoms and can be administered by trained lay interviewers at the college or graduate level. In this </w:t>
      </w:r>
      <w:proofErr w:type="gramStart"/>
      <w:r w:rsidRPr="002973DD">
        <w:rPr>
          <w:rFonts w:ascii="Times New Roman" w:hAnsi="Times New Roman" w:cs="Times New Roman"/>
        </w:rPr>
        <w:t>study</w:t>
      </w:r>
      <w:proofErr w:type="gramEnd"/>
      <w:r w:rsidRPr="002973DD">
        <w:rPr>
          <w:rFonts w:ascii="Times New Roman" w:hAnsi="Times New Roman" w:cs="Times New Roman"/>
        </w:rPr>
        <w:t xml:space="preserve"> we used only parent interviews because previous studies aggregating data from multiple informants found that parents were effective as single informants for ADHD, oppositional defiant disorder (ODD), and conduct disorder (CD) (Bird, Gould, &amp; </w:t>
      </w:r>
      <w:proofErr w:type="spellStart"/>
      <w:r w:rsidRPr="002973DD">
        <w:rPr>
          <w:rFonts w:ascii="Times New Roman" w:hAnsi="Times New Roman" w:cs="Times New Roman"/>
        </w:rPr>
        <w:t>Staghezza</w:t>
      </w:r>
      <w:proofErr w:type="spellEnd"/>
      <w:r w:rsidRPr="002973DD">
        <w:rPr>
          <w:rFonts w:ascii="Times New Roman" w:hAnsi="Times New Roman" w:cs="Times New Roman"/>
        </w:rPr>
        <w:t xml:space="preserve">, 1992). Furthermore, many children under the age of 9 were found to have difficulty completing the DISC child interview (Bird et al., 1992). </w:t>
      </w:r>
    </w:p>
    <w:p w14:paraId="5BD5C9F7"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The DISC has been shown to have moderate to substantial test-retest reliability, with better reliability for externalizing than for internalizing disorders (Jensen et al., 1995). Internal consistency has been found to be satisfactory (</w:t>
      </w:r>
      <w:proofErr w:type="spellStart"/>
      <w:r w:rsidRPr="002973DD">
        <w:rPr>
          <w:rFonts w:ascii="Times New Roman" w:hAnsi="Times New Roman" w:cs="Times New Roman"/>
        </w:rPr>
        <w:t>Crohnbach's</w:t>
      </w:r>
      <w:proofErr w:type="spellEnd"/>
      <w:r w:rsidRPr="002973DD">
        <w:rPr>
          <w:rFonts w:ascii="Times New Roman" w:hAnsi="Times New Roman" w:cs="Times New Roman"/>
        </w:rPr>
        <w:t xml:space="preserve"> alpha for ADHD = .87, for ODD = .75, for conduct disorder = .56). A diagnosis of ADHD was assigned without regard to the subtype (i.e., predominantly hyperactive, predominantly inattentive, and combined) for the purposes of this study. Interrater agreement was high (10090) after interviewer training and remained high (10090) after several months of data collection. </w:t>
      </w:r>
    </w:p>
    <w:p w14:paraId="33B1E531"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Impairment Measure </w:t>
      </w:r>
    </w:p>
    <w:p w14:paraId="4AB2682F"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The Columbia Impairment Scale (CIS) is a 13item measure assessing global impairment in children and adolescents (Bird, Shaffer, et al., 1993). The CIS examines functioning in multiple domains including interpersonal relations, school, and leisure time. Items are scored on a spectrum ranging from 0 ("no problem") to 4 ("a very big problem"). In a sample of 182 children and adolescents with diverse ethnic and socioeconomic backgrounds, the parent version of the CIS was found to have high internal consistency (r = .85) and test-retest reliability (r = .89) (Bird, Shaffer, et al., 1993). Correlations with clinician ratings of impairment on the Children's Global Assessment Scale (CGAS) and parent CGAS ratings were both highly significant. The construct validity of the CIS was further indicated by significant correlations with other indicators of psychological dysfunction. Based on discriminatory function analysis, a parent CIS score of 15 or greater yielded optimal sensitivity and specificity (Bird, Shaffer, et al., 1993). </w:t>
      </w:r>
    </w:p>
    <w:p w14:paraId="3953B5AE"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Data Analysis </w:t>
      </w:r>
    </w:p>
    <w:bookmarkStart w:id="1" w:name="30"/>
    <w:bookmarkEnd w:id="1"/>
    <w:p w14:paraId="5B6DAF8C" w14:textId="77777777" w:rsidR="002973DD" w:rsidRPr="002973DD" w:rsidRDefault="002973DD" w:rsidP="002973DD">
      <w:pPr>
        <w:rPr>
          <w:rFonts w:ascii="Times New Roman" w:eastAsia="Times New Roman" w:hAnsi="Times New Roman" w:cs="Times New Roman"/>
        </w:rPr>
      </w:pPr>
      <w:r w:rsidRPr="002973DD">
        <w:rPr>
          <w:rFonts w:ascii="Times New Roman" w:eastAsia="Times New Roman" w:hAnsi="Times New Roman" w:cs="Times New Roman"/>
        </w:rPr>
        <w:fldChar w:fldCharType="begin"/>
      </w:r>
      <w:r w:rsidRPr="002973DD">
        <w:rPr>
          <w:rFonts w:ascii="Times New Roman" w:eastAsia="Times New Roman" w:hAnsi="Times New Roman" w:cs="Times New Roman"/>
        </w:rPr>
        <w:instrText xml:space="preserve"> HYPERLINK "http://search.proquest.com.ezproxy1.apus.edu/docview/219684931/TextGraphic/7A2F4976F4914C68PQ/1/30?accountid=8289" \o " 
TABLE 2  " </w:instrText>
      </w:r>
      <w:r w:rsidRPr="002973DD">
        <w:rPr>
          <w:rFonts w:ascii="Times New Roman" w:eastAsia="Times New Roman" w:hAnsi="Times New Roman" w:cs="Times New Roman"/>
        </w:rPr>
      </w:r>
      <w:r w:rsidRPr="002973DD">
        <w:rPr>
          <w:rFonts w:ascii="Times New Roman" w:eastAsia="Times New Roman" w:hAnsi="Times New Roman" w:cs="Times New Roman"/>
        </w:rPr>
        <w:fldChar w:fldCharType="separate"/>
      </w:r>
      <w:r w:rsidRPr="002973DD">
        <w:rPr>
          <w:rFonts w:ascii="Times New Roman" w:eastAsia="Times New Roman" w:hAnsi="Times New Roman" w:cs="Times New Roman"/>
          <w:color w:val="0000FF"/>
          <w:u w:val="single"/>
        </w:rPr>
        <w:t>Enlarge this image.</w:t>
      </w:r>
      <w:r w:rsidRPr="002973DD">
        <w:rPr>
          <w:rFonts w:ascii="Times New Roman" w:eastAsia="Times New Roman" w:hAnsi="Times New Roman" w:cs="Times New Roman"/>
        </w:rPr>
        <w:fldChar w:fldCharType="end"/>
      </w:r>
    </w:p>
    <w:p w14:paraId="19F477D0"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TABLE 2 </w:t>
      </w:r>
    </w:p>
    <w:p w14:paraId="52A513E5"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Bivariate analysis was conducted using </w:t>
      </w:r>
      <w:proofErr w:type="spellStart"/>
      <w:r w:rsidRPr="002973DD">
        <w:rPr>
          <w:rFonts w:ascii="Times New Roman" w:hAnsi="Times New Roman" w:cs="Times New Roman"/>
        </w:rPr>
        <w:t>chisauare</w:t>
      </w:r>
      <w:proofErr w:type="spellEnd"/>
      <w:r w:rsidRPr="002973DD">
        <w:rPr>
          <w:rFonts w:ascii="Times New Roman" w:hAnsi="Times New Roman" w:cs="Times New Roman"/>
        </w:rPr>
        <w:t xml:space="preserve"> tests of proportions for discrete variables and analysis-of-variance (ANOVA) procedures for continuous variables. We dichotomized ethnicity as non-Hispanic white or minority (95% were African American). Socioeconomic status levels were dichotomized to high-SES (Hollingshead levels 1 or 2) and low-SES (Hollingshead levels 3-5). Children were dichotomized as meeting or not meeting DSM-IV criteria for ADHD. Analyses were performed using STATA-5 (</w:t>
      </w:r>
      <w:proofErr w:type="spellStart"/>
      <w:r w:rsidRPr="002973DD">
        <w:rPr>
          <w:rFonts w:ascii="Times New Roman" w:hAnsi="Times New Roman" w:cs="Times New Roman"/>
        </w:rPr>
        <w:t>StataCorp</w:t>
      </w:r>
      <w:proofErr w:type="spellEnd"/>
      <w:r w:rsidRPr="002973DD">
        <w:rPr>
          <w:rFonts w:ascii="Times New Roman" w:hAnsi="Times New Roman" w:cs="Times New Roman"/>
        </w:rPr>
        <w:t xml:space="preserve">, 1997). </w:t>
      </w:r>
    </w:p>
    <w:p w14:paraId="21F90DE9"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Results </w:t>
      </w:r>
    </w:p>
    <w:p w14:paraId="6A9775B0"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Relationship Between ADHD Risk and Type of Special Education Services Overall, 28% (143/499) of students fell in the high-risk range for ADHD based on parent questionnaires, and 18% (47/252) based on teacher ratings. Per parent report, over </w:t>
      </w:r>
      <w:proofErr w:type="spellStart"/>
      <w:r w:rsidRPr="002973DD">
        <w:rPr>
          <w:rFonts w:ascii="Times New Roman" w:hAnsi="Times New Roman" w:cs="Times New Roman"/>
        </w:rPr>
        <w:t>onefifth</w:t>
      </w:r>
      <w:proofErr w:type="spellEnd"/>
      <w:r w:rsidRPr="002973DD">
        <w:rPr>
          <w:rFonts w:ascii="Times New Roman" w:hAnsi="Times New Roman" w:cs="Times New Roman"/>
        </w:rPr>
        <w:t xml:space="preserve"> of the students (22%) were receiving medications, mostly methylphenidate, for treatment of ADHD. The relationship between ADHD risk status, sociodemographic characteristics, and special education services is summarized in Table 2. Among the sample representative of the school district population, students qualifying for SED services were more likely to come from a minority background (p &lt; .01), live in a single-parent household (p &lt; .01), and be in the low-SES group (p &lt; .05) than children receiving LD services. Likewise, a significantly greater proportion of children in SED programs scored in the high-risk range for ADHD on parent questionnaires (p &lt;.</w:t>
      </w:r>
      <w:proofErr w:type="gramStart"/>
      <w:r w:rsidRPr="002973DD">
        <w:rPr>
          <w:rFonts w:ascii="Times New Roman" w:hAnsi="Times New Roman" w:cs="Times New Roman"/>
        </w:rPr>
        <w:t>001 )</w:t>
      </w:r>
      <w:proofErr w:type="gramEnd"/>
      <w:r w:rsidRPr="002973DD">
        <w:rPr>
          <w:rFonts w:ascii="Times New Roman" w:hAnsi="Times New Roman" w:cs="Times New Roman"/>
        </w:rPr>
        <w:t xml:space="preserve"> and on receipt of medications for ADHD (p &lt; .001 ) than children receiving LD services. </w:t>
      </w:r>
    </w:p>
    <w:p w14:paraId="4F8ADD2B"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Among the 148 high-risk children studied in Phase 2, sociodemographic characteristics did not vary by special education category. On the ADHD screening questionnaires, parents were twice as likely as teachers to report ADHD target behaviors in the clinical range. </w:t>
      </w:r>
    </w:p>
    <w:p w14:paraId="1D539A9B"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Relationship Between SED Services Receipt and Psychiatric Comorbidities </w:t>
      </w:r>
    </w:p>
    <w:p w14:paraId="2B5EF9F0"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Overall, 68% (n = 101) of the high-risk children met DSM-IV criteria for ADHD, 28% (n = 40) for oppositional defiant disorder, and 15% (n = 22) for conduct disorder. Their average CIS score was 20 (range = 0-45, SD = 9.3), indicating clinically significant impairment. Sixteen percent (n = 24) experienced recent clinically relevant symptoms of depression, 18% (n = 26) reported a significant level of anxiety, and 15% (n = 22) endorsed symptoms of low self-esteem. The clinical profile of children classified as high risk for ADHD by special education services is described in Table 3. Child problems assessed by multiple informants did not vary by special education service category; impairment scores were 3 points higher among children receiving SED services, a finding significant only at the trend level. </w:t>
      </w:r>
    </w:p>
    <w:p w14:paraId="75A7268E"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Do Children Meeting DSM-IV Criteria for ADHD Differ on Teacher, Parent, and Child Self-Report Measures from Children Who Did Not Meet Criteria? </w:t>
      </w:r>
    </w:p>
    <w:p w14:paraId="287F0289"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Teacher screening questionnaires were clinically elevated in 27% of the children meeting criteria, compared to 7% of those not meeting criteria (p &lt; .05), and parent screening questionnaires in 78% compared to 45%, respectively (p &lt; .001). Children meeting DSM-IV criteria for ADHD were more likely to have concurrent diagnoses of oppositional defiant disorder (33% vs. 15%; p &lt; .05) or conduct disorder (19% vs. 7%; p = .053) and to have higher impairment scores (22 vs. 15, p &lt; .</w:t>
      </w:r>
      <w:proofErr w:type="gramStart"/>
      <w:r w:rsidRPr="002973DD">
        <w:rPr>
          <w:rFonts w:ascii="Times New Roman" w:hAnsi="Times New Roman" w:cs="Times New Roman"/>
        </w:rPr>
        <w:t>001 )</w:t>
      </w:r>
      <w:proofErr w:type="gramEnd"/>
      <w:r w:rsidRPr="002973DD">
        <w:rPr>
          <w:rFonts w:ascii="Times New Roman" w:hAnsi="Times New Roman" w:cs="Times New Roman"/>
        </w:rPr>
        <w:t xml:space="preserve"> when compared to children not meeting ADHD criteria. Mean self-reported percentiles of the CDI, RCMAS, and Piers-Harris also differed by ADHD status. These differences were small but statistically significant, and they indicated slightly more symptoms of depressed mood, anxiety, or lower self-esteem among the children meeting DSM-IV criteria for ADHD. Additional comparisons of children meeting or not meeting DSM-IV criteria for ADHD by special education services are provided in Table 4. </w:t>
      </w:r>
    </w:p>
    <w:p w14:paraId="2B90F971"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Discussion </w:t>
      </w:r>
    </w:p>
    <w:p w14:paraId="73BE3C50"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This study has several limitations that should be acknowledged first. Only 69% of eligible parents chose to participate in the first phase of the study, and 71% of those whose children were at risk for ADHD elected to participate in the second study phase, raising questions about the representativeness of the sample. Comparison of participants with nonparticipants indicated that minority parents were slightly more likely to decline participation, but the study sample was representative of the 722 children receiving SED or LD services on other sociodemographic variables. The findings also must be interpreted within the context of federal special education eligibility criteria; thus, they may not generalize to states whose eligibility criteria for LD or SED differ substantially from Florida's criteria. Furthermore, this study does not include results of cognitive testing or academic achievement obtained during the psychoeducational testing, which determined qualification for LD services, and thus it cannot compare participants on these important measures. However, the measures of emotional and behavioral adjustment employed in the study design represent important domains for the determination of SED qualification and are widely accepted. Moreover, due to the cross-sectional design, no comment can be made on the consequences of being placed in LD or SED classes for children with ADHD. </w:t>
      </w:r>
    </w:p>
    <w:p w14:paraId="641CC837"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With these potential limitations in mind, findings of the study suggest that the proportion of children at high risk for ADHD may vary with special education service eligibility. During the assessment of the entire population of students qualifying for special education services, a considerably higher proportion of students receiving SED services met ADHD </w:t>
      </w:r>
      <w:proofErr w:type="spellStart"/>
      <w:r w:rsidRPr="002973DD">
        <w:rPr>
          <w:rFonts w:ascii="Times New Roman" w:hAnsi="Times New Roman" w:cs="Times New Roman"/>
        </w:rPr>
        <w:t>risf</w:t>
      </w:r>
      <w:proofErr w:type="spellEnd"/>
      <w:r w:rsidRPr="002973DD">
        <w:rPr>
          <w:rFonts w:ascii="Times New Roman" w:hAnsi="Times New Roman" w:cs="Times New Roman"/>
        </w:rPr>
        <w:t xml:space="preserve"> criteria and were taking medications for ADHD than peers qualifying for LD services. The most common medication was methylphenidate (e.g., Ritalin), a stimulant that requires repeated-administration throughout the day and monitoring of child behavior, including screening for possible side-effects (Safer &amp; </w:t>
      </w:r>
      <w:proofErr w:type="spellStart"/>
      <w:r w:rsidRPr="002973DD">
        <w:rPr>
          <w:rFonts w:ascii="Times New Roman" w:hAnsi="Times New Roman" w:cs="Times New Roman"/>
        </w:rPr>
        <w:t>Krager</w:t>
      </w:r>
      <w:proofErr w:type="spellEnd"/>
      <w:r w:rsidRPr="002973DD">
        <w:rPr>
          <w:rFonts w:ascii="Times New Roman" w:hAnsi="Times New Roman" w:cs="Times New Roman"/>
        </w:rPr>
        <w:t xml:space="preserve">, 1988, 1994). The potential implications of serving a large proportion of medicated students are wide ranging, including teacher education, policies addressing medication distribution during school hours, and availability of school nursing services for affected children. Several recent studies examining teacher knowledge and attitudes regarding ADHD, stimulant treatments, and appropriate classroom interventions reported that teachers wanted more education on these topics (Jerome, Gordon, &amp; Hustler, 1994; </w:t>
      </w:r>
      <w:proofErr w:type="spellStart"/>
      <w:r w:rsidRPr="002973DD">
        <w:rPr>
          <w:rFonts w:ascii="Times New Roman" w:hAnsi="Times New Roman" w:cs="Times New Roman"/>
        </w:rPr>
        <w:t>Kasten</w:t>
      </w:r>
      <w:proofErr w:type="spellEnd"/>
      <w:r w:rsidRPr="002973DD">
        <w:rPr>
          <w:rFonts w:ascii="Times New Roman" w:hAnsi="Times New Roman" w:cs="Times New Roman"/>
        </w:rPr>
        <w:t xml:space="preserve">, </w:t>
      </w:r>
      <w:proofErr w:type="spellStart"/>
      <w:r w:rsidRPr="002973DD">
        <w:rPr>
          <w:rFonts w:ascii="Times New Roman" w:hAnsi="Times New Roman" w:cs="Times New Roman"/>
        </w:rPr>
        <w:t>Coury</w:t>
      </w:r>
      <w:proofErr w:type="spellEnd"/>
      <w:r w:rsidRPr="002973DD">
        <w:rPr>
          <w:rFonts w:ascii="Times New Roman" w:hAnsi="Times New Roman" w:cs="Times New Roman"/>
        </w:rPr>
        <w:t xml:space="preserve">, &amp; Heron, 1992; Reid, Vasa, </w:t>
      </w:r>
      <w:proofErr w:type="spellStart"/>
      <w:r w:rsidRPr="002973DD">
        <w:rPr>
          <w:rFonts w:ascii="Times New Roman" w:hAnsi="Times New Roman" w:cs="Times New Roman"/>
        </w:rPr>
        <w:t>Maag</w:t>
      </w:r>
      <w:proofErr w:type="spellEnd"/>
      <w:r w:rsidRPr="002973DD">
        <w:rPr>
          <w:rFonts w:ascii="Times New Roman" w:hAnsi="Times New Roman" w:cs="Times New Roman"/>
        </w:rPr>
        <w:t xml:space="preserve">, &amp; Wright, 1994). In response to such requests, the Department of Education in Florida, for example, has begun to offer intensive 4-day attention deficit disorder workshops to representatives from all state school districts, who are expected to share the training information with other educators in their districts. </w:t>
      </w:r>
    </w:p>
    <w:p w14:paraId="3F39C943"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The assessment of students at high risk for ADHD in the second study phase yielded several surprising results. The expectation that children with ADHD who were receiving SED services would exhibit more severe ADHD symptoms, more comorbidity, and lower </w:t>
      </w:r>
      <w:proofErr w:type="spellStart"/>
      <w:r w:rsidRPr="002973DD">
        <w:rPr>
          <w:rFonts w:ascii="Times New Roman" w:hAnsi="Times New Roman" w:cs="Times New Roman"/>
        </w:rPr>
        <w:t>selfconcept</w:t>
      </w:r>
      <w:proofErr w:type="spellEnd"/>
      <w:r w:rsidRPr="002973DD">
        <w:rPr>
          <w:rFonts w:ascii="Times New Roman" w:hAnsi="Times New Roman" w:cs="Times New Roman"/>
        </w:rPr>
        <w:t xml:space="preserve"> was not upheld. Unlike those in previous studies (Lopez et al., 1996; Reid, </w:t>
      </w:r>
      <w:proofErr w:type="spellStart"/>
      <w:r w:rsidRPr="002973DD">
        <w:rPr>
          <w:rFonts w:ascii="Times New Roman" w:hAnsi="Times New Roman" w:cs="Times New Roman"/>
        </w:rPr>
        <w:t>Maag</w:t>
      </w:r>
      <w:proofErr w:type="spellEnd"/>
      <w:r w:rsidRPr="002973DD">
        <w:rPr>
          <w:rFonts w:ascii="Times New Roman" w:hAnsi="Times New Roman" w:cs="Times New Roman"/>
        </w:rPr>
        <w:t xml:space="preserve">, et al., 1994), the sample of 148 children in this study received a relatively extensive battery of emotional or behavioral assessments from multiple informants. On none of these screening measures nor on the diagnostic interview did children with ADHD differ substantially by LD versus SED services receipt. Impairment ratings of children receiving SED services were slightly higher than those receiving LD services (a finding statistically significant at the trend level). In light of the fact that the impairment scores for both groups of students were well within the clinical range, this represents a relatively trivial result. Differences in the proportion of children with comorbid diagnoses in SED and LD programs were not statistically significant, and the levels of anxiety, depression, and self-concept were almost identical between the groups. Of note, all child-report measures of depression, anxiety, and self-concept were within the normal range for children receiving SED or LD services. The lie-subscale of the RCMAS was in the average range, suggesting that these findings are not consistent with efforts to cover up problems and present socially desirable answers. </w:t>
      </w:r>
    </w:p>
    <w:bookmarkStart w:id="2" w:name="40"/>
    <w:bookmarkEnd w:id="2"/>
    <w:p w14:paraId="26EADCAB" w14:textId="77777777" w:rsidR="002973DD" w:rsidRPr="002973DD" w:rsidRDefault="002973DD" w:rsidP="002973DD">
      <w:pPr>
        <w:rPr>
          <w:rFonts w:ascii="Times New Roman" w:eastAsia="Times New Roman" w:hAnsi="Times New Roman" w:cs="Times New Roman"/>
        </w:rPr>
      </w:pPr>
      <w:r w:rsidRPr="002973DD">
        <w:rPr>
          <w:rFonts w:ascii="Times New Roman" w:eastAsia="Times New Roman" w:hAnsi="Times New Roman" w:cs="Times New Roman"/>
        </w:rPr>
        <w:fldChar w:fldCharType="begin"/>
      </w:r>
      <w:r w:rsidRPr="002973DD">
        <w:rPr>
          <w:rFonts w:ascii="Times New Roman" w:eastAsia="Times New Roman" w:hAnsi="Times New Roman" w:cs="Times New Roman"/>
        </w:rPr>
        <w:instrText xml:space="preserve"> HYPERLINK "http://search.proquest.com.ezproxy1.apus.edu/docview/219684931/TextGraphic/7A2F4976F4914C68PQ/1/40?accountid=8289" \o " 
TABLE 3  " </w:instrText>
      </w:r>
      <w:r w:rsidRPr="002973DD">
        <w:rPr>
          <w:rFonts w:ascii="Times New Roman" w:eastAsia="Times New Roman" w:hAnsi="Times New Roman" w:cs="Times New Roman"/>
        </w:rPr>
      </w:r>
      <w:r w:rsidRPr="002973DD">
        <w:rPr>
          <w:rFonts w:ascii="Times New Roman" w:eastAsia="Times New Roman" w:hAnsi="Times New Roman" w:cs="Times New Roman"/>
        </w:rPr>
        <w:fldChar w:fldCharType="separate"/>
      </w:r>
      <w:r w:rsidRPr="002973DD">
        <w:rPr>
          <w:rFonts w:ascii="Times New Roman" w:eastAsia="Times New Roman" w:hAnsi="Times New Roman" w:cs="Times New Roman"/>
          <w:color w:val="0000FF"/>
          <w:u w:val="single"/>
        </w:rPr>
        <w:t>Enlarge this image.</w:t>
      </w:r>
      <w:r w:rsidRPr="002973DD">
        <w:rPr>
          <w:rFonts w:ascii="Times New Roman" w:eastAsia="Times New Roman" w:hAnsi="Times New Roman" w:cs="Times New Roman"/>
        </w:rPr>
        <w:fldChar w:fldCharType="end"/>
      </w:r>
    </w:p>
    <w:p w14:paraId="1B2050FC"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TABLE 3 </w:t>
      </w:r>
    </w:p>
    <w:bookmarkStart w:id="3" w:name="45"/>
    <w:bookmarkEnd w:id="3"/>
    <w:p w14:paraId="41CF8440" w14:textId="77777777" w:rsidR="002973DD" w:rsidRPr="002973DD" w:rsidRDefault="002973DD" w:rsidP="002973DD">
      <w:pPr>
        <w:rPr>
          <w:rFonts w:ascii="Times New Roman" w:eastAsia="Times New Roman" w:hAnsi="Times New Roman" w:cs="Times New Roman"/>
        </w:rPr>
      </w:pPr>
      <w:r w:rsidRPr="002973DD">
        <w:rPr>
          <w:rFonts w:ascii="Times New Roman" w:eastAsia="Times New Roman" w:hAnsi="Times New Roman" w:cs="Times New Roman"/>
        </w:rPr>
        <w:fldChar w:fldCharType="begin"/>
      </w:r>
      <w:r w:rsidRPr="002973DD">
        <w:rPr>
          <w:rFonts w:ascii="Times New Roman" w:eastAsia="Times New Roman" w:hAnsi="Times New Roman" w:cs="Times New Roman"/>
        </w:rPr>
        <w:instrText xml:space="preserve"> HYPERLINK "http://search.proquest.com.ezproxy1.apus.edu/docview/219684931/TextGraphic/7A2F4976F4914C68PQ/1/45?accountid=8289" \o " 
TABLE 4  " </w:instrText>
      </w:r>
      <w:r w:rsidRPr="002973DD">
        <w:rPr>
          <w:rFonts w:ascii="Times New Roman" w:eastAsia="Times New Roman" w:hAnsi="Times New Roman" w:cs="Times New Roman"/>
        </w:rPr>
      </w:r>
      <w:r w:rsidRPr="002973DD">
        <w:rPr>
          <w:rFonts w:ascii="Times New Roman" w:eastAsia="Times New Roman" w:hAnsi="Times New Roman" w:cs="Times New Roman"/>
        </w:rPr>
        <w:fldChar w:fldCharType="separate"/>
      </w:r>
      <w:r w:rsidRPr="002973DD">
        <w:rPr>
          <w:rFonts w:ascii="Times New Roman" w:eastAsia="Times New Roman" w:hAnsi="Times New Roman" w:cs="Times New Roman"/>
          <w:color w:val="0000FF"/>
          <w:u w:val="single"/>
        </w:rPr>
        <w:t>Enlarge this image.</w:t>
      </w:r>
      <w:r w:rsidRPr="002973DD">
        <w:rPr>
          <w:rFonts w:ascii="Times New Roman" w:eastAsia="Times New Roman" w:hAnsi="Times New Roman" w:cs="Times New Roman"/>
        </w:rPr>
        <w:fldChar w:fldCharType="end"/>
      </w:r>
    </w:p>
    <w:p w14:paraId="511167A3"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TABLE 4 </w:t>
      </w:r>
    </w:p>
    <w:p w14:paraId="23C1B0A2"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These results raise questions about the decision rules that seem to govern differential special education service allocation of children with ADHD. Lack of differences in problem severity across children in different types of special education programs of varying educational intervention intensity has been reported in several studies (</w:t>
      </w:r>
      <w:proofErr w:type="spellStart"/>
      <w:r w:rsidRPr="002973DD">
        <w:rPr>
          <w:rFonts w:ascii="Times New Roman" w:hAnsi="Times New Roman" w:cs="Times New Roman"/>
        </w:rPr>
        <w:t>Hundert</w:t>
      </w:r>
      <w:proofErr w:type="spellEnd"/>
      <w:r w:rsidRPr="002973DD">
        <w:rPr>
          <w:rFonts w:ascii="Times New Roman" w:hAnsi="Times New Roman" w:cs="Times New Roman"/>
        </w:rPr>
        <w:t xml:space="preserve">, Cassie, &amp; Johnston, 1988; Yong &amp; </w:t>
      </w:r>
      <w:proofErr w:type="spellStart"/>
      <w:r w:rsidRPr="002973DD">
        <w:rPr>
          <w:rFonts w:ascii="Times New Roman" w:hAnsi="Times New Roman" w:cs="Times New Roman"/>
        </w:rPr>
        <w:t>Mcintyre</w:t>
      </w:r>
      <w:proofErr w:type="spellEnd"/>
      <w:r w:rsidRPr="002973DD">
        <w:rPr>
          <w:rFonts w:ascii="Times New Roman" w:hAnsi="Times New Roman" w:cs="Times New Roman"/>
        </w:rPr>
        <w:t xml:space="preserve">, 1991). In contrast, increased rates of depression and anxiety among children with learning disabilities also have been reported (Paget &amp; Reynolds, 1984; Wright &amp; Watson, 1992). These discrepancies may be the result of using convenience samples that may not have been representative of the entire population of children receiving LD services in a school district. </w:t>
      </w:r>
    </w:p>
    <w:p w14:paraId="58A1F737"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While type of special education placement was not related to measures of child mental health from teacher, parent, or child perspectives, meeting DSM-IV diagnostic criteria for ADHD made a clear difference. Children meeting ADHD diagnostic criteria had significantly higher amounts of internalizing or externalizing comorbidities and higher impairment scores than peers who only screened positive for high ADHD risk. These findings are consistent with previous studies demonstrating high rates of comorbid conditions among children with ADHD (</w:t>
      </w:r>
      <w:proofErr w:type="spellStart"/>
      <w:r w:rsidRPr="002973DD">
        <w:rPr>
          <w:rFonts w:ascii="Times New Roman" w:hAnsi="Times New Roman" w:cs="Times New Roman"/>
        </w:rPr>
        <w:t>Biederman</w:t>
      </w:r>
      <w:proofErr w:type="spellEnd"/>
      <w:r w:rsidRPr="002973DD">
        <w:rPr>
          <w:rFonts w:ascii="Times New Roman" w:hAnsi="Times New Roman" w:cs="Times New Roman"/>
        </w:rPr>
        <w:t xml:space="preserve">, </w:t>
      </w:r>
      <w:proofErr w:type="spellStart"/>
      <w:r w:rsidRPr="002973DD">
        <w:rPr>
          <w:rFonts w:ascii="Times New Roman" w:hAnsi="Times New Roman" w:cs="Times New Roman"/>
        </w:rPr>
        <w:t>Newcorn</w:t>
      </w:r>
      <w:proofErr w:type="spellEnd"/>
      <w:r w:rsidRPr="002973DD">
        <w:rPr>
          <w:rFonts w:ascii="Times New Roman" w:hAnsi="Times New Roman" w:cs="Times New Roman"/>
        </w:rPr>
        <w:t xml:space="preserve">, &amp; </w:t>
      </w:r>
      <w:proofErr w:type="spellStart"/>
      <w:r w:rsidRPr="002973DD">
        <w:rPr>
          <w:rFonts w:ascii="Times New Roman" w:hAnsi="Times New Roman" w:cs="Times New Roman"/>
        </w:rPr>
        <w:t>Sprich</w:t>
      </w:r>
      <w:proofErr w:type="spellEnd"/>
      <w:r w:rsidRPr="002973DD">
        <w:rPr>
          <w:rFonts w:ascii="Times New Roman" w:hAnsi="Times New Roman" w:cs="Times New Roman"/>
        </w:rPr>
        <w:t xml:space="preserve">, 1991; Bird, Gould, &amp; </w:t>
      </w:r>
      <w:proofErr w:type="spellStart"/>
      <w:r w:rsidRPr="002973DD">
        <w:rPr>
          <w:rFonts w:ascii="Times New Roman" w:hAnsi="Times New Roman" w:cs="Times New Roman"/>
        </w:rPr>
        <w:t>Staghezza</w:t>
      </w:r>
      <w:proofErr w:type="spellEnd"/>
      <w:r w:rsidRPr="002973DD">
        <w:rPr>
          <w:rFonts w:ascii="Times New Roman" w:hAnsi="Times New Roman" w:cs="Times New Roman"/>
        </w:rPr>
        <w:t xml:space="preserve">, 1993; Bird et al., 1994; </w:t>
      </w:r>
      <w:proofErr w:type="spellStart"/>
      <w:r w:rsidRPr="002973DD">
        <w:rPr>
          <w:rFonts w:ascii="Times New Roman" w:hAnsi="Times New Roman" w:cs="Times New Roman"/>
        </w:rPr>
        <w:t>Shaywitz</w:t>
      </w:r>
      <w:proofErr w:type="spellEnd"/>
      <w:r w:rsidRPr="002973DD">
        <w:rPr>
          <w:rFonts w:ascii="Times New Roman" w:hAnsi="Times New Roman" w:cs="Times New Roman"/>
        </w:rPr>
        <w:t xml:space="preserve"> &amp; </w:t>
      </w:r>
      <w:proofErr w:type="spellStart"/>
      <w:r w:rsidRPr="002973DD">
        <w:rPr>
          <w:rFonts w:ascii="Times New Roman" w:hAnsi="Times New Roman" w:cs="Times New Roman"/>
        </w:rPr>
        <w:t>Shaywitz</w:t>
      </w:r>
      <w:proofErr w:type="spellEnd"/>
      <w:r w:rsidRPr="002973DD">
        <w:rPr>
          <w:rFonts w:ascii="Times New Roman" w:hAnsi="Times New Roman" w:cs="Times New Roman"/>
        </w:rPr>
        <w:t>, 1991). Comorbid conditions usually raise the level of functional impairment of affected children and may call for more varied classroom interventions (</w:t>
      </w:r>
      <w:proofErr w:type="spellStart"/>
      <w:r w:rsidRPr="002973DD">
        <w:rPr>
          <w:rFonts w:ascii="Times New Roman" w:hAnsi="Times New Roman" w:cs="Times New Roman"/>
        </w:rPr>
        <w:t>Forness</w:t>
      </w:r>
      <w:proofErr w:type="spellEnd"/>
      <w:r w:rsidRPr="002973DD">
        <w:rPr>
          <w:rFonts w:ascii="Times New Roman" w:hAnsi="Times New Roman" w:cs="Times New Roman"/>
        </w:rPr>
        <w:t xml:space="preserve"> et al., 1992; </w:t>
      </w:r>
      <w:proofErr w:type="spellStart"/>
      <w:r w:rsidRPr="002973DD">
        <w:rPr>
          <w:rFonts w:ascii="Times New Roman" w:hAnsi="Times New Roman" w:cs="Times New Roman"/>
        </w:rPr>
        <w:t>Maag</w:t>
      </w:r>
      <w:proofErr w:type="spellEnd"/>
      <w:r w:rsidRPr="002973DD">
        <w:rPr>
          <w:rFonts w:ascii="Times New Roman" w:hAnsi="Times New Roman" w:cs="Times New Roman"/>
        </w:rPr>
        <w:t xml:space="preserve"> &amp; Reid,1994). </w:t>
      </w:r>
    </w:p>
    <w:p w14:paraId="5895D3F1"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Implications </w:t>
      </w:r>
    </w:p>
    <w:p w14:paraId="06F0B206"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This leads to the most important, but unanswered, question of whether or not children with ADHD and psychiatric comorbidity are currently well served in school settings, either in regular classrooms or special education placements. As Lopez and her colleagues (1996) noted, "placing children with behavior disorders into LD classrooms or attempting to serve them in regular classrooms with resource specialist support may be inappropriate because such classrooms are not equipped to control [their] behavior problems" (p. 296). The usually limited focus on academic remediation for students qualifying for LD services and the general lack of specific intervention addressing the functional performance problems typical among children with ADHD may not prevent school failure, despite special education services. </w:t>
      </w:r>
    </w:p>
    <w:p w14:paraId="5AEA521E" w14:textId="77777777" w:rsidR="002973DD" w:rsidRPr="002973DD" w:rsidRDefault="002973DD" w:rsidP="002973DD">
      <w:pPr>
        <w:spacing w:before="100" w:beforeAutospacing="1" w:after="100" w:afterAutospacing="1"/>
        <w:rPr>
          <w:rFonts w:ascii="Times New Roman" w:hAnsi="Times New Roman" w:cs="Times New Roman"/>
        </w:rPr>
      </w:pPr>
      <w:r w:rsidRPr="002973DD">
        <w:rPr>
          <w:rFonts w:ascii="Times New Roman" w:hAnsi="Times New Roman" w:cs="Times New Roman"/>
        </w:rPr>
        <w:t xml:space="preserve">Alternative conceptualizations of ADHD have been suggested by </w:t>
      </w:r>
      <w:proofErr w:type="spellStart"/>
      <w:r w:rsidRPr="002973DD">
        <w:rPr>
          <w:rFonts w:ascii="Times New Roman" w:hAnsi="Times New Roman" w:cs="Times New Roman"/>
        </w:rPr>
        <w:t>Maag</w:t>
      </w:r>
      <w:proofErr w:type="spellEnd"/>
      <w:r w:rsidRPr="002973DD">
        <w:rPr>
          <w:rFonts w:ascii="Times New Roman" w:hAnsi="Times New Roman" w:cs="Times New Roman"/>
        </w:rPr>
        <w:t xml:space="preserve"> and Reid, who developed a functional approach to assessment and treatment of ADHD in the educational milieu (</w:t>
      </w:r>
      <w:proofErr w:type="spellStart"/>
      <w:r w:rsidRPr="002973DD">
        <w:rPr>
          <w:rFonts w:ascii="Times New Roman" w:hAnsi="Times New Roman" w:cs="Times New Roman"/>
        </w:rPr>
        <w:t>Maag</w:t>
      </w:r>
      <w:proofErr w:type="spellEnd"/>
      <w:r w:rsidRPr="002973DD">
        <w:rPr>
          <w:rFonts w:ascii="Times New Roman" w:hAnsi="Times New Roman" w:cs="Times New Roman"/>
        </w:rPr>
        <w:t xml:space="preserve"> &amp; Reid, 1994). This approach is compatible with the recent reauthorization of the Individuals with Disabilities Education Act of 1997, which gives individual states the option of choosing </w:t>
      </w:r>
      <w:proofErr w:type="spellStart"/>
      <w:r w:rsidRPr="002973DD">
        <w:rPr>
          <w:rFonts w:ascii="Times New Roman" w:hAnsi="Times New Roman" w:cs="Times New Roman"/>
        </w:rPr>
        <w:t>noncategorical</w:t>
      </w:r>
      <w:proofErr w:type="spellEnd"/>
      <w:r w:rsidRPr="002973DD">
        <w:rPr>
          <w:rFonts w:ascii="Times New Roman" w:hAnsi="Times New Roman" w:cs="Times New Roman"/>
        </w:rPr>
        <w:t xml:space="preserve"> identification and treatment principles based on functional assessment (</w:t>
      </w:r>
      <w:proofErr w:type="spellStart"/>
      <w:r w:rsidRPr="002973DD">
        <w:rPr>
          <w:rFonts w:ascii="Times New Roman" w:hAnsi="Times New Roman" w:cs="Times New Roman"/>
        </w:rPr>
        <w:t>Egnor</w:t>
      </w:r>
      <w:proofErr w:type="spellEnd"/>
      <w:r w:rsidRPr="002973DD">
        <w:rPr>
          <w:rFonts w:ascii="Times New Roman" w:hAnsi="Times New Roman" w:cs="Times New Roman"/>
        </w:rPr>
        <w:t xml:space="preserve">, 1996). Parents and advocates of children with ADHD also have increasingly made use of the provisions of Section 504 of the Rehabilitation Act of 1973 to assure access to reasonable classroom accommodations for affected children (Reid &amp; </w:t>
      </w:r>
      <w:proofErr w:type="spellStart"/>
      <w:r w:rsidRPr="002973DD">
        <w:rPr>
          <w:rFonts w:ascii="Times New Roman" w:hAnsi="Times New Roman" w:cs="Times New Roman"/>
        </w:rPr>
        <w:t>Katsiyannis</w:t>
      </w:r>
      <w:proofErr w:type="spellEnd"/>
      <w:r w:rsidRPr="002973DD">
        <w:rPr>
          <w:rFonts w:ascii="Times New Roman" w:hAnsi="Times New Roman" w:cs="Times New Roman"/>
        </w:rPr>
        <w:t>, 1995). As the knowledge base regarding the effects of school-based interventions for ADHD continues to increase (</w:t>
      </w:r>
      <w:proofErr w:type="spellStart"/>
      <w:r w:rsidRPr="002973DD">
        <w:rPr>
          <w:rFonts w:ascii="Times New Roman" w:hAnsi="Times New Roman" w:cs="Times New Roman"/>
        </w:rPr>
        <w:t>DuPaul</w:t>
      </w:r>
      <w:proofErr w:type="spellEnd"/>
      <w:r w:rsidRPr="002973DD">
        <w:rPr>
          <w:rFonts w:ascii="Times New Roman" w:hAnsi="Times New Roman" w:cs="Times New Roman"/>
        </w:rPr>
        <w:t xml:space="preserve"> &amp; Eckert, 1997; </w:t>
      </w:r>
      <w:proofErr w:type="spellStart"/>
      <w:r w:rsidRPr="002973DD">
        <w:rPr>
          <w:rFonts w:ascii="Times New Roman" w:hAnsi="Times New Roman" w:cs="Times New Roman"/>
        </w:rPr>
        <w:t>Richters</w:t>
      </w:r>
      <w:proofErr w:type="spellEnd"/>
      <w:r w:rsidRPr="002973DD">
        <w:rPr>
          <w:rFonts w:ascii="Times New Roman" w:hAnsi="Times New Roman" w:cs="Times New Roman"/>
        </w:rPr>
        <w:t xml:space="preserve"> et al., 1995; Swanson, 1992), we need to focus on further refinements of the pathways to appropriate educational interventions for children with ADHD. </w:t>
      </w:r>
    </w:p>
    <w:p w14:paraId="6A5D1CBE" w14:textId="77777777" w:rsidR="002973DD" w:rsidRDefault="002973DD" w:rsidP="002973DD">
      <w:pPr>
        <w:pStyle w:val="NormalWeb"/>
        <w:spacing w:line="528" w:lineRule="auto"/>
        <w:ind w:hanging="450"/>
        <w:jc w:val="center"/>
      </w:pPr>
    </w:p>
    <w:p w14:paraId="112488AE" w14:textId="77777777" w:rsidR="002973DD" w:rsidRDefault="002973DD" w:rsidP="002973DD">
      <w:pPr>
        <w:pStyle w:val="NormalWeb"/>
        <w:spacing w:line="528" w:lineRule="auto"/>
        <w:ind w:hanging="450"/>
        <w:jc w:val="center"/>
      </w:pPr>
    </w:p>
    <w:p w14:paraId="419C4504" w14:textId="77777777" w:rsidR="002973DD" w:rsidRDefault="002973DD" w:rsidP="002973DD">
      <w:pPr>
        <w:pStyle w:val="NormalWeb"/>
        <w:spacing w:line="528" w:lineRule="auto"/>
        <w:ind w:hanging="450"/>
        <w:jc w:val="center"/>
      </w:pPr>
      <w:bookmarkStart w:id="4" w:name="_GoBack"/>
      <w:bookmarkEnd w:id="4"/>
      <w:r>
        <w:t xml:space="preserve">Works Cited </w:t>
      </w:r>
    </w:p>
    <w:p w14:paraId="23108113" w14:textId="77777777" w:rsidR="002973DD" w:rsidRDefault="002973DD" w:rsidP="002973DD">
      <w:pPr>
        <w:pStyle w:val="NormalWeb"/>
        <w:spacing w:line="480" w:lineRule="auto"/>
        <w:ind w:left="450" w:hanging="450"/>
      </w:pPr>
      <w:r>
        <w:t>Bussing, Regina, et al. "Children Who Qualify for LD and SED Programs: Do they Differ in Level of ADHD Symptoms and Comorbid Psychiatric Conditions?"</w:t>
      </w:r>
      <w:r>
        <w:rPr>
          <w:i/>
          <w:iCs/>
        </w:rPr>
        <w:t xml:space="preserve"> Behavioral Disorders</w:t>
      </w:r>
      <w:r>
        <w:t>, vol. 23, no. 2, 1998, pp. 85</w:t>
      </w:r>
      <w:r>
        <w:rPr>
          <w:i/>
          <w:iCs/>
        </w:rPr>
        <w:t xml:space="preserve"> ProQuest Central, </w:t>
      </w:r>
      <w:r>
        <w:t xml:space="preserve">https://search-proquest-com.ezproxy1.apus.edu/docview/219684931?accountid=8289. </w:t>
      </w:r>
    </w:p>
    <w:p w14:paraId="4B34687B" w14:textId="77777777" w:rsidR="00D54C3D" w:rsidRDefault="002973DD"/>
    <w:sectPr w:rsidR="00D54C3D" w:rsidSect="00421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3DD"/>
    <w:rsid w:val="00041121"/>
    <w:rsid w:val="002973DD"/>
    <w:rsid w:val="0036410A"/>
    <w:rsid w:val="00421401"/>
    <w:rsid w:val="005D254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618AC4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2973DD"/>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3DD"/>
    <w:rPr>
      <w:rFonts w:ascii="Times New Roman" w:hAnsi="Times New Roman" w:cs="Times New Roman"/>
      <w:b/>
      <w:bCs/>
      <w:kern w:val="36"/>
      <w:sz w:val="48"/>
      <w:szCs w:val="48"/>
    </w:rPr>
  </w:style>
  <w:style w:type="paragraph" w:styleId="NormalWeb">
    <w:name w:val="Normal (Web)"/>
    <w:basedOn w:val="Normal"/>
    <w:uiPriority w:val="99"/>
    <w:semiHidden/>
    <w:unhideWhenUsed/>
    <w:rsid w:val="002973DD"/>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2973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96873">
      <w:bodyDiv w:val="1"/>
      <w:marLeft w:val="0"/>
      <w:marRight w:val="0"/>
      <w:marTop w:val="0"/>
      <w:marBottom w:val="0"/>
      <w:divBdr>
        <w:top w:val="none" w:sz="0" w:space="0" w:color="auto"/>
        <w:left w:val="none" w:sz="0" w:space="0" w:color="auto"/>
        <w:bottom w:val="none" w:sz="0" w:space="0" w:color="auto"/>
        <w:right w:val="none" w:sz="0" w:space="0" w:color="auto"/>
      </w:divBdr>
      <w:divsChild>
        <w:div w:id="2068532160">
          <w:marLeft w:val="0"/>
          <w:marRight w:val="0"/>
          <w:marTop w:val="0"/>
          <w:marBottom w:val="0"/>
          <w:divBdr>
            <w:top w:val="none" w:sz="0" w:space="0" w:color="auto"/>
            <w:left w:val="none" w:sz="0" w:space="0" w:color="auto"/>
            <w:bottom w:val="none" w:sz="0" w:space="0" w:color="auto"/>
            <w:right w:val="none" w:sz="0" w:space="0" w:color="auto"/>
          </w:divBdr>
          <w:divsChild>
            <w:div w:id="707411625">
              <w:marLeft w:val="0"/>
              <w:marRight w:val="0"/>
              <w:marTop w:val="0"/>
              <w:marBottom w:val="0"/>
              <w:divBdr>
                <w:top w:val="none" w:sz="0" w:space="0" w:color="auto"/>
                <w:left w:val="none" w:sz="0" w:space="0" w:color="auto"/>
                <w:bottom w:val="none" w:sz="0" w:space="0" w:color="auto"/>
                <w:right w:val="none" w:sz="0" w:space="0" w:color="auto"/>
              </w:divBdr>
              <w:divsChild>
                <w:div w:id="1471480763">
                  <w:marLeft w:val="0"/>
                  <w:marRight w:val="0"/>
                  <w:marTop w:val="0"/>
                  <w:marBottom w:val="0"/>
                  <w:divBdr>
                    <w:top w:val="none" w:sz="0" w:space="0" w:color="auto"/>
                    <w:left w:val="none" w:sz="0" w:space="0" w:color="auto"/>
                    <w:bottom w:val="none" w:sz="0" w:space="0" w:color="auto"/>
                    <w:right w:val="none" w:sz="0" w:space="0" w:color="auto"/>
                  </w:divBdr>
                  <w:divsChild>
                    <w:div w:id="2135053203">
                      <w:marLeft w:val="0"/>
                      <w:marRight w:val="0"/>
                      <w:marTop w:val="0"/>
                      <w:marBottom w:val="0"/>
                      <w:divBdr>
                        <w:top w:val="none" w:sz="0" w:space="0" w:color="auto"/>
                        <w:left w:val="none" w:sz="0" w:space="0" w:color="auto"/>
                        <w:bottom w:val="none" w:sz="0" w:space="0" w:color="auto"/>
                        <w:right w:val="none" w:sz="0" w:space="0" w:color="auto"/>
                      </w:divBdr>
                      <w:divsChild>
                        <w:div w:id="33766295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237467">
      <w:bodyDiv w:val="1"/>
      <w:marLeft w:val="0"/>
      <w:marRight w:val="0"/>
      <w:marTop w:val="0"/>
      <w:marBottom w:val="0"/>
      <w:divBdr>
        <w:top w:val="none" w:sz="0" w:space="0" w:color="auto"/>
        <w:left w:val="none" w:sz="0" w:space="0" w:color="auto"/>
        <w:bottom w:val="none" w:sz="0" w:space="0" w:color="auto"/>
        <w:right w:val="none" w:sz="0" w:space="0" w:color="auto"/>
      </w:divBdr>
      <w:divsChild>
        <w:div w:id="867138396">
          <w:marLeft w:val="0"/>
          <w:marRight w:val="0"/>
          <w:marTop w:val="0"/>
          <w:marBottom w:val="0"/>
          <w:divBdr>
            <w:top w:val="none" w:sz="0" w:space="0" w:color="auto"/>
            <w:left w:val="none" w:sz="0" w:space="0" w:color="auto"/>
            <w:bottom w:val="none" w:sz="0" w:space="0" w:color="auto"/>
            <w:right w:val="none" w:sz="0" w:space="0" w:color="auto"/>
          </w:divBdr>
          <w:divsChild>
            <w:div w:id="804354461">
              <w:marLeft w:val="0"/>
              <w:marRight w:val="0"/>
              <w:marTop w:val="0"/>
              <w:marBottom w:val="0"/>
              <w:divBdr>
                <w:top w:val="none" w:sz="0" w:space="0" w:color="auto"/>
                <w:left w:val="none" w:sz="0" w:space="0" w:color="auto"/>
                <w:bottom w:val="none" w:sz="0" w:space="0" w:color="auto"/>
                <w:right w:val="none" w:sz="0" w:space="0" w:color="auto"/>
              </w:divBdr>
              <w:divsChild>
                <w:div w:id="16363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19998">
          <w:marLeft w:val="0"/>
          <w:marRight w:val="0"/>
          <w:marTop w:val="0"/>
          <w:marBottom w:val="0"/>
          <w:divBdr>
            <w:top w:val="none" w:sz="0" w:space="0" w:color="auto"/>
            <w:left w:val="none" w:sz="0" w:space="0" w:color="auto"/>
            <w:bottom w:val="none" w:sz="0" w:space="0" w:color="auto"/>
            <w:right w:val="none" w:sz="0" w:space="0" w:color="auto"/>
          </w:divBdr>
          <w:divsChild>
            <w:div w:id="1541631942">
              <w:marLeft w:val="0"/>
              <w:marRight w:val="0"/>
              <w:marTop w:val="0"/>
              <w:marBottom w:val="0"/>
              <w:divBdr>
                <w:top w:val="none" w:sz="0" w:space="0" w:color="auto"/>
                <w:left w:val="none" w:sz="0" w:space="0" w:color="auto"/>
                <w:bottom w:val="none" w:sz="0" w:space="0" w:color="auto"/>
                <w:right w:val="none" w:sz="0" w:space="0" w:color="auto"/>
              </w:divBdr>
              <w:divsChild>
                <w:div w:id="8408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40860">
          <w:marLeft w:val="0"/>
          <w:marRight w:val="0"/>
          <w:marTop w:val="0"/>
          <w:marBottom w:val="0"/>
          <w:divBdr>
            <w:top w:val="none" w:sz="0" w:space="0" w:color="auto"/>
            <w:left w:val="none" w:sz="0" w:space="0" w:color="auto"/>
            <w:bottom w:val="none" w:sz="0" w:space="0" w:color="auto"/>
            <w:right w:val="none" w:sz="0" w:space="0" w:color="auto"/>
          </w:divBdr>
          <w:divsChild>
            <w:div w:id="982737104">
              <w:marLeft w:val="0"/>
              <w:marRight w:val="0"/>
              <w:marTop w:val="0"/>
              <w:marBottom w:val="0"/>
              <w:divBdr>
                <w:top w:val="none" w:sz="0" w:space="0" w:color="auto"/>
                <w:left w:val="none" w:sz="0" w:space="0" w:color="auto"/>
                <w:bottom w:val="none" w:sz="0" w:space="0" w:color="auto"/>
                <w:right w:val="none" w:sz="0" w:space="0" w:color="auto"/>
              </w:divBdr>
              <w:divsChild>
                <w:div w:id="1536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364053">
          <w:marLeft w:val="0"/>
          <w:marRight w:val="0"/>
          <w:marTop w:val="0"/>
          <w:marBottom w:val="0"/>
          <w:divBdr>
            <w:top w:val="none" w:sz="0" w:space="0" w:color="auto"/>
            <w:left w:val="none" w:sz="0" w:space="0" w:color="auto"/>
            <w:bottom w:val="none" w:sz="0" w:space="0" w:color="auto"/>
            <w:right w:val="none" w:sz="0" w:space="0" w:color="auto"/>
          </w:divBdr>
          <w:divsChild>
            <w:div w:id="1271862151">
              <w:marLeft w:val="0"/>
              <w:marRight w:val="0"/>
              <w:marTop w:val="0"/>
              <w:marBottom w:val="0"/>
              <w:divBdr>
                <w:top w:val="none" w:sz="0" w:space="0" w:color="auto"/>
                <w:left w:val="none" w:sz="0" w:space="0" w:color="auto"/>
                <w:bottom w:val="none" w:sz="0" w:space="0" w:color="auto"/>
                <w:right w:val="none" w:sz="0" w:space="0" w:color="auto"/>
              </w:divBdr>
              <w:divsChild>
                <w:div w:id="167144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6464">
          <w:marLeft w:val="0"/>
          <w:marRight w:val="0"/>
          <w:marTop w:val="0"/>
          <w:marBottom w:val="0"/>
          <w:divBdr>
            <w:top w:val="none" w:sz="0" w:space="0" w:color="auto"/>
            <w:left w:val="none" w:sz="0" w:space="0" w:color="auto"/>
            <w:bottom w:val="none" w:sz="0" w:space="0" w:color="auto"/>
            <w:right w:val="none" w:sz="0" w:space="0" w:color="auto"/>
          </w:divBdr>
          <w:divsChild>
            <w:div w:id="1889950551">
              <w:marLeft w:val="0"/>
              <w:marRight w:val="0"/>
              <w:marTop w:val="0"/>
              <w:marBottom w:val="0"/>
              <w:divBdr>
                <w:top w:val="none" w:sz="0" w:space="0" w:color="auto"/>
                <w:left w:val="none" w:sz="0" w:space="0" w:color="auto"/>
                <w:bottom w:val="none" w:sz="0" w:space="0" w:color="auto"/>
                <w:right w:val="none" w:sz="0" w:space="0" w:color="auto"/>
              </w:divBdr>
              <w:divsChild>
                <w:div w:id="12158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285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4911</Words>
  <Characters>27999</Characters>
  <Application>Microsoft Macintosh Word</Application>
  <DocSecurity>0</DocSecurity>
  <Lines>233</Lines>
  <Paragraphs>65</Paragraphs>
  <ScaleCrop>false</ScaleCrop>
  <LinksUpToDate>false</LinksUpToDate>
  <CharactersWithSpaces>32845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Scurlock</dc:creator>
  <cp:keywords/>
  <dc:description/>
  <cp:lastModifiedBy>Crystal Scurlock</cp:lastModifiedBy>
  <cp:revision>1</cp:revision>
  <dcterms:created xsi:type="dcterms:W3CDTF">2017-02-24T03:50:00Z</dcterms:created>
  <dcterms:modified xsi:type="dcterms:W3CDTF">2017-02-24T03:52:00Z</dcterms:modified>
</cp:coreProperties>
</file>