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D1733A" w14:textId="77777777" w:rsidR="006D08A0" w:rsidRDefault="003B471F">
      <w:pPr>
        <w:rPr>
          <w:rFonts w:ascii="Arial" w:eastAsia="Arial" w:hAnsi="Arial" w:cs="Arial"/>
          <w:b/>
          <w:sz w:val="24"/>
          <w:szCs w:val="24"/>
        </w:rPr>
      </w:pPr>
      <w:r>
        <w:rPr>
          <w:rFonts w:ascii="Arial" w:eastAsia="Arial" w:hAnsi="Arial" w:cs="Arial"/>
          <w:b/>
          <w:sz w:val="24"/>
          <w:szCs w:val="24"/>
        </w:rPr>
        <w:t xml:space="preserve">Case Study #3: Alleged wrongful discharge and confidentiality breach of HIV infected physician </w:t>
      </w:r>
    </w:p>
    <w:p w14:paraId="6C3E64CA" w14:textId="77777777" w:rsidR="006D08A0" w:rsidRDefault="003B471F">
      <w:pPr>
        <w:rPr>
          <w:rFonts w:ascii="Arial" w:eastAsia="Arial" w:hAnsi="Arial" w:cs="Arial"/>
          <w:sz w:val="24"/>
          <w:szCs w:val="24"/>
        </w:rPr>
      </w:pPr>
      <w:r>
        <w:rPr>
          <w:rFonts w:ascii="Arial" w:eastAsia="Arial" w:hAnsi="Arial" w:cs="Arial"/>
          <w:sz w:val="24"/>
          <w:szCs w:val="24"/>
        </w:rPr>
        <w:t>This case involves an otolaryngologist and plastic surgeon who was diagnosed as suffering from AIDS while an inpatient at the hospital where he practiced.  Within hours of his discharge, he began to receive calls from members of the staff at the hospital w</w:t>
      </w:r>
      <w:r>
        <w:rPr>
          <w:rFonts w:ascii="Arial" w:eastAsia="Arial" w:hAnsi="Arial" w:cs="Arial"/>
          <w:sz w:val="24"/>
          <w:szCs w:val="24"/>
        </w:rPr>
        <w:t>ishing him well and expressing their concern for his condition. Other calls were received from friends in the community. Within several weeks of his discharge, his surgical privileges at the medical center were suspended.</w:t>
      </w:r>
    </w:p>
    <w:p w14:paraId="30AD88BA" w14:textId="77777777" w:rsidR="006D08A0" w:rsidRDefault="003B471F">
      <w:pPr>
        <w:rPr>
          <w:rFonts w:ascii="Arial" w:eastAsia="Arial" w:hAnsi="Arial" w:cs="Arial"/>
          <w:sz w:val="24"/>
          <w:szCs w:val="24"/>
        </w:rPr>
      </w:pPr>
      <w:r>
        <w:rPr>
          <w:rFonts w:ascii="Arial" w:eastAsia="Arial" w:hAnsi="Arial" w:cs="Arial"/>
          <w:sz w:val="24"/>
          <w:szCs w:val="24"/>
        </w:rPr>
        <w:t xml:space="preserve">The plaintiff </w:t>
      </w:r>
      <w:proofErr w:type="gramStart"/>
      <w:r>
        <w:rPr>
          <w:rFonts w:ascii="Arial" w:eastAsia="Arial" w:hAnsi="Arial" w:cs="Arial"/>
          <w:sz w:val="24"/>
          <w:szCs w:val="24"/>
        </w:rPr>
        <w:t>brought suit against</w:t>
      </w:r>
      <w:proofErr w:type="gramEnd"/>
      <w:r>
        <w:rPr>
          <w:rFonts w:ascii="Arial" w:eastAsia="Arial" w:hAnsi="Arial" w:cs="Arial"/>
          <w:sz w:val="24"/>
          <w:szCs w:val="24"/>
        </w:rPr>
        <w:t xml:space="preserve"> the hospital and names employees alleging breach of duty to maintain confidentiality of diagnosis and test results and violation of the New Jersey law against discrimination through the hospital’s imposition of rules restricting his practice.</w:t>
      </w:r>
    </w:p>
    <w:p w14:paraId="0C631E6A" w14:textId="77777777" w:rsidR="006D08A0" w:rsidRDefault="003B471F">
      <w:pPr>
        <w:rPr>
          <w:rFonts w:ascii="Arial" w:eastAsia="Arial" w:hAnsi="Arial" w:cs="Arial"/>
          <w:sz w:val="24"/>
          <w:szCs w:val="24"/>
        </w:rPr>
      </w:pPr>
      <w:r>
        <w:rPr>
          <w:rFonts w:ascii="Arial" w:eastAsia="Arial" w:hAnsi="Arial" w:cs="Arial"/>
          <w:sz w:val="24"/>
          <w:szCs w:val="24"/>
        </w:rPr>
        <w:t>Although the</w:t>
      </w:r>
      <w:r>
        <w:rPr>
          <w:rFonts w:ascii="Arial" w:eastAsia="Arial" w:hAnsi="Arial" w:cs="Arial"/>
          <w:sz w:val="24"/>
          <w:szCs w:val="24"/>
        </w:rPr>
        <w:t xml:space="preserve"> hospital had policies stating that charts were limited to those persons having patient care responsibility, in practical terms the charts were available to any doctor, nurse, or other hospital personnel. Ensuring confidentiality in these cases requires mo</w:t>
      </w:r>
      <w:r>
        <w:rPr>
          <w:rFonts w:ascii="Arial" w:eastAsia="Arial" w:hAnsi="Arial" w:cs="Arial"/>
          <w:sz w:val="24"/>
          <w:szCs w:val="24"/>
        </w:rPr>
        <w:t xml:space="preserve">re than simply instructing employees that medical records are confidential. </w:t>
      </w:r>
    </w:p>
    <w:p w14:paraId="51928FFD" w14:textId="77777777" w:rsidR="006D08A0" w:rsidRDefault="003B471F">
      <w:pPr>
        <w:rPr>
          <w:rFonts w:ascii="Arial" w:eastAsia="Arial" w:hAnsi="Arial" w:cs="Arial"/>
          <w:sz w:val="24"/>
          <w:szCs w:val="24"/>
        </w:rPr>
      </w:pPr>
      <w:r>
        <w:rPr>
          <w:rFonts w:ascii="Arial" w:eastAsia="Arial" w:hAnsi="Arial" w:cs="Arial"/>
          <w:sz w:val="24"/>
          <w:szCs w:val="24"/>
        </w:rPr>
        <w:t xml:space="preserve">It has been calculated that the risk of contracting HIV in a single surgical operation on an HIV-infected patient is in the range of 1:130,000 to </w:t>
      </w:r>
      <w:proofErr w:type="gramStart"/>
      <w:r>
        <w:rPr>
          <w:rFonts w:ascii="Arial" w:eastAsia="Arial" w:hAnsi="Arial" w:cs="Arial"/>
          <w:sz w:val="24"/>
          <w:szCs w:val="24"/>
        </w:rPr>
        <w:t>1:400,000</w:t>
      </w:r>
      <w:proofErr w:type="gramEnd"/>
      <w:r>
        <w:rPr>
          <w:rFonts w:ascii="Arial" w:eastAsia="Arial" w:hAnsi="Arial" w:cs="Arial"/>
          <w:sz w:val="24"/>
          <w:szCs w:val="24"/>
        </w:rPr>
        <w:t>. It is impossible to ac</w:t>
      </w:r>
      <w:r>
        <w:rPr>
          <w:rFonts w:ascii="Arial" w:eastAsia="Arial" w:hAnsi="Arial" w:cs="Arial"/>
          <w:sz w:val="24"/>
          <w:szCs w:val="24"/>
        </w:rPr>
        <w:t>curately calculate the risk of HIV transmission from an infected surgeon to a patient, although it is thought to be infinitesimal.</w:t>
      </w:r>
    </w:p>
    <w:p w14:paraId="7EAAC1AF" w14:textId="77777777" w:rsidR="006D08A0" w:rsidRDefault="003B471F">
      <w:pPr>
        <w:rPr>
          <w:rFonts w:ascii="Arial" w:eastAsia="Arial" w:hAnsi="Arial" w:cs="Arial"/>
          <w:sz w:val="24"/>
          <w:szCs w:val="24"/>
        </w:rPr>
      </w:pPr>
      <w:r>
        <w:rPr>
          <w:rFonts w:ascii="Arial" w:eastAsia="Arial" w:hAnsi="Arial" w:cs="Arial"/>
          <w:sz w:val="24"/>
          <w:szCs w:val="24"/>
        </w:rPr>
        <w:t xml:space="preserve">The court held that: </w:t>
      </w:r>
    </w:p>
    <w:p w14:paraId="77D5628A" w14:textId="77777777" w:rsidR="006D08A0" w:rsidRDefault="003B471F">
      <w:pPr>
        <w:numPr>
          <w:ilvl w:val="0"/>
          <w:numId w:val="3"/>
        </w:numPr>
        <w:spacing w:after="0"/>
        <w:ind w:hanging="360"/>
        <w:contextualSpacing/>
        <w:rPr>
          <w:sz w:val="24"/>
          <w:szCs w:val="24"/>
        </w:rPr>
      </w:pPr>
      <w:r>
        <w:rPr>
          <w:rFonts w:ascii="Arial" w:eastAsia="Arial" w:hAnsi="Arial" w:cs="Arial"/>
          <w:sz w:val="24"/>
          <w:szCs w:val="24"/>
        </w:rPr>
        <w:t>Failure of the hospital and laboratory director to take reasonable steps to maintain confidentially was</w:t>
      </w:r>
      <w:r>
        <w:rPr>
          <w:rFonts w:ascii="Arial" w:eastAsia="Arial" w:hAnsi="Arial" w:cs="Arial"/>
          <w:sz w:val="24"/>
          <w:szCs w:val="24"/>
        </w:rPr>
        <w:t xml:space="preserve"> a breach of duty.</w:t>
      </w:r>
    </w:p>
    <w:p w14:paraId="50322DA9" w14:textId="77777777" w:rsidR="006D08A0" w:rsidRDefault="003B471F">
      <w:pPr>
        <w:numPr>
          <w:ilvl w:val="0"/>
          <w:numId w:val="3"/>
        </w:numPr>
        <w:spacing w:after="0"/>
        <w:ind w:hanging="360"/>
        <w:contextualSpacing/>
        <w:rPr>
          <w:sz w:val="24"/>
          <w:szCs w:val="24"/>
        </w:rPr>
      </w:pPr>
      <w:r>
        <w:rPr>
          <w:rFonts w:ascii="Arial" w:eastAsia="Arial" w:hAnsi="Arial" w:cs="Arial"/>
          <w:sz w:val="24"/>
          <w:szCs w:val="24"/>
        </w:rPr>
        <w:t>The relationship between the hospital and physician was such that the suspension of surgical privileges was sufficient to bring the case within the scope of the State law against discrimination.</w:t>
      </w:r>
    </w:p>
    <w:p w14:paraId="300E8B08" w14:textId="77777777" w:rsidR="006D08A0" w:rsidRDefault="003B471F">
      <w:pPr>
        <w:numPr>
          <w:ilvl w:val="0"/>
          <w:numId w:val="2"/>
        </w:numPr>
        <w:spacing w:after="0"/>
        <w:ind w:hanging="360"/>
        <w:contextualSpacing/>
        <w:rPr>
          <w:sz w:val="24"/>
          <w:szCs w:val="24"/>
        </w:rPr>
      </w:pPr>
      <w:r>
        <w:rPr>
          <w:rFonts w:ascii="Arial" w:eastAsia="Arial" w:hAnsi="Arial" w:cs="Arial"/>
          <w:sz w:val="24"/>
          <w:szCs w:val="24"/>
        </w:rPr>
        <w:t>The hospital acted properly in initially s</w:t>
      </w:r>
      <w:r>
        <w:rPr>
          <w:rFonts w:ascii="Arial" w:eastAsia="Arial" w:hAnsi="Arial" w:cs="Arial"/>
          <w:sz w:val="24"/>
          <w:szCs w:val="24"/>
        </w:rPr>
        <w:t>uspending the surgeon’s privileges and thereafter imposing requirements of informed consent</w:t>
      </w:r>
    </w:p>
    <w:p w14:paraId="38F87531" w14:textId="77777777" w:rsidR="006D08A0" w:rsidRDefault="003B471F">
      <w:pPr>
        <w:numPr>
          <w:ilvl w:val="0"/>
          <w:numId w:val="2"/>
        </w:numPr>
        <w:ind w:hanging="360"/>
        <w:contextualSpacing/>
        <w:rPr>
          <w:sz w:val="24"/>
          <w:szCs w:val="24"/>
        </w:rPr>
      </w:pPr>
      <w:r>
        <w:rPr>
          <w:rFonts w:ascii="Arial" w:eastAsia="Arial" w:hAnsi="Arial" w:cs="Arial"/>
          <w:sz w:val="24"/>
          <w:szCs w:val="24"/>
        </w:rPr>
        <w:t>In the context of informed consent, risk of surgical accident, and implications thereof, the fact that a surgeon was infected would be a legitimate concern to a sur</w:t>
      </w:r>
      <w:r>
        <w:rPr>
          <w:rFonts w:ascii="Arial" w:eastAsia="Arial" w:hAnsi="Arial" w:cs="Arial"/>
          <w:sz w:val="24"/>
          <w:szCs w:val="24"/>
        </w:rPr>
        <w:t>gical patient, warranting a disclosure of the risk.</w:t>
      </w:r>
    </w:p>
    <w:p w14:paraId="2EB4B6FD" w14:textId="77777777" w:rsidR="006D08A0" w:rsidRDefault="003B471F">
      <w:pPr>
        <w:rPr>
          <w:rFonts w:ascii="Arial" w:eastAsia="Arial" w:hAnsi="Arial" w:cs="Arial"/>
          <w:sz w:val="24"/>
          <w:szCs w:val="24"/>
        </w:rPr>
      </w:pPr>
      <w:r>
        <w:rPr>
          <w:rFonts w:ascii="Arial" w:eastAsia="Arial" w:hAnsi="Arial" w:cs="Arial"/>
          <w:sz w:val="24"/>
          <w:szCs w:val="24"/>
        </w:rPr>
        <w:t xml:space="preserve"> </w:t>
      </w:r>
    </w:p>
    <w:p w14:paraId="65DCC7BF" w14:textId="77777777" w:rsidR="006D08A0" w:rsidRDefault="003B471F">
      <w:pPr>
        <w:rPr>
          <w:rFonts w:ascii="Arial" w:eastAsia="Arial" w:hAnsi="Arial" w:cs="Arial"/>
          <w:b/>
          <w:sz w:val="24"/>
          <w:szCs w:val="24"/>
        </w:rPr>
      </w:pPr>
      <w:r>
        <w:rPr>
          <w:rFonts w:ascii="Arial" w:eastAsia="Arial" w:hAnsi="Arial" w:cs="Arial"/>
          <w:b/>
          <w:sz w:val="24"/>
          <w:szCs w:val="24"/>
        </w:rPr>
        <w:t>Questions</w:t>
      </w:r>
    </w:p>
    <w:p w14:paraId="61E7E14C" w14:textId="77777777" w:rsidR="006D08A0" w:rsidRDefault="00E8166D" w:rsidP="00E8166D">
      <w:pPr>
        <w:pStyle w:val="ListParagraph"/>
        <w:numPr>
          <w:ilvl w:val="0"/>
          <w:numId w:val="4"/>
        </w:numPr>
        <w:rPr>
          <w:rFonts w:ascii="Arial" w:eastAsia="Arial" w:hAnsi="Arial" w:cs="Arial"/>
          <w:sz w:val="24"/>
          <w:szCs w:val="24"/>
        </w:rPr>
      </w:pPr>
      <w:bookmarkStart w:id="0" w:name="_gjdgxs" w:colFirst="0" w:colLast="0"/>
      <w:bookmarkEnd w:id="0"/>
      <w:r w:rsidRPr="00E8166D">
        <w:rPr>
          <w:rFonts w:ascii="Arial" w:eastAsia="Arial" w:hAnsi="Arial" w:cs="Arial"/>
          <w:sz w:val="24"/>
          <w:szCs w:val="24"/>
          <w:highlight w:val="white"/>
        </w:rPr>
        <w:t>What standard should the court use to determine whether the hospital was correct in requiring that the surgeon disclose his health status?</w:t>
      </w:r>
      <w:r w:rsidRPr="00E8166D">
        <w:rPr>
          <w:rFonts w:ascii="Arial" w:eastAsia="Arial" w:hAnsi="Arial" w:cs="Arial"/>
          <w:sz w:val="24"/>
          <w:szCs w:val="24"/>
        </w:rPr>
        <w:t xml:space="preserve"> </w:t>
      </w:r>
      <w:r w:rsidRPr="00E8166D">
        <w:rPr>
          <w:rFonts w:ascii="Arial" w:eastAsia="Arial" w:hAnsi="Arial" w:cs="Arial"/>
          <w:b/>
          <w:sz w:val="24"/>
          <w:szCs w:val="24"/>
        </w:rPr>
        <w:t>DEFEND your answer WITH appropriate RESEARCH</w:t>
      </w:r>
      <w:r w:rsidRPr="00E8166D">
        <w:rPr>
          <w:rFonts w:ascii="Arial" w:eastAsia="Arial" w:hAnsi="Arial" w:cs="Arial"/>
          <w:sz w:val="24"/>
          <w:szCs w:val="24"/>
        </w:rPr>
        <w:t xml:space="preserve">. </w:t>
      </w:r>
      <w:r w:rsidRPr="00E8166D">
        <w:rPr>
          <w:rFonts w:ascii="Arial" w:eastAsia="Arial" w:hAnsi="Arial" w:cs="Arial"/>
          <w:sz w:val="24"/>
          <w:szCs w:val="24"/>
          <w:highlight w:val="white"/>
        </w:rPr>
        <w:t>[NOTE High Point Value]</w:t>
      </w:r>
    </w:p>
    <w:p w14:paraId="17BB0491" w14:textId="77777777" w:rsidR="00E8166D" w:rsidRDefault="00E8166D" w:rsidP="00E8166D">
      <w:pPr>
        <w:pStyle w:val="ListParagraph"/>
        <w:numPr>
          <w:ilvl w:val="0"/>
          <w:numId w:val="4"/>
        </w:numPr>
        <w:rPr>
          <w:rFonts w:ascii="Arial" w:eastAsia="Arial" w:hAnsi="Arial" w:cs="Arial"/>
          <w:sz w:val="24"/>
          <w:szCs w:val="24"/>
        </w:rPr>
      </w:pPr>
      <w:r>
        <w:rPr>
          <w:rFonts w:ascii="Arial" w:eastAsia="Arial" w:hAnsi="Arial" w:cs="Arial"/>
          <w:sz w:val="24"/>
          <w:szCs w:val="24"/>
          <w:highlight w:val="white"/>
        </w:rPr>
        <w:t xml:space="preserve">Given the low risk, do you think that an infected healthcare practitioner should be </w:t>
      </w:r>
      <w:r>
        <w:rPr>
          <w:rFonts w:ascii="Arial" w:eastAsia="Arial" w:hAnsi="Arial" w:cs="Arial"/>
          <w:sz w:val="24"/>
          <w:szCs w:val="24"/>
          <w:highlight w:val="white"/>
        </w:rPr>
        <w:lastRenderedPageBreak/>
        <w:t>required to inform a patient of his HIV? Why/Why not? Defend your answer</w:t>
      </w:r>
    </w:p>
    <w:p w14:paraId="7CAAEDFD" w14:textId="77777777" w:rsidR="00E8166D" w:rsidRPr="00E8166D" w:rsidRDefault="00E8166D" w:rsidP="00E8166D">
      <w:pPr>
        <w:pStyle w:val="ListParagraph"/>
        <w:numPr>
          <w:ilvl w:val="0"/>
          <w:numId w:val="4"/>
        </w:numPr>
        <w:spacing w:after="0" w:line="240" w:lineRule="auto"/>
        <w:rPr>
          <w:rFonts w:ascii="Arial" w:eastAsia="Arial" w:hAnsi="Arial" w:cs="Arial"/>
          <w:sz w:val="24"/>
          <w:szCs w:val="24"/>
          <w:highlight w:val="white"/>
        </w:rPr>
      </w:pPr>
      <w:r w:rsidRPr="00E8166D">
        <w:rPr>
          <w:rFonts w:ascii="Arial" w:eastAsia="Arial" w:hAnsi="Arial" w:cs="Arial"/>
          <w:sz w:val="24"/>
          <w:szCs w:val="24"/>
          <w:highlight w:val="white"/>
        </w:rPr>
        <w:t>Do you think that a higher standard of confidentiality is due health care workers?</w:t>
      </w:r>
    </w:p>
    <w:p w14:paraId="4478EF68" w14:textId="77777777" w:rsidR="00E8166D" w:rsidRDefault="00E8166D" w:rsidP="00E8166D">
      <w:pPr>
        <w:ind w:left="360"/>
        <w:rPr>
          <w:rFonts w:ascii="Arial" w:eastAsia="Arial" w:hAnsi="Arial" w:cs="Arial"/>
          <w:sz w:val="24"/>
          <w:szCs w:val="24"/>
        </w:rPr>
      </w:pPr>
      <w:r w:rsidRPr="00E8166D">
        <w:rPr>
          <w:rFonts w:ascii="Arial" w:eastAsia="Arial" w:hAnsi="Arial" w:cs="Arial"/>
          <w:sz w:val="24"/>
          <w:szCs w:val="24"/>
          <w:highlight w:val="white"/>
        </w:rPr>
        <w:t>Why/Why not? Defend your answer</w:t>
      </w:r>
    </w:p>
    <w:p w14:paraId="6E854338" w14:textId="77777777" w:rsidR="00E8166D" w:rsidRPr="00E8166D" w:rsidRDefault="00E8166D" w:rsidP="00E8166D">
      <w:pPr>
        <w:ind w:left="360"/>
        <w:rPr>
          <w:rFonts w:ascii="Arial" w:eastAsia="Arial" w:hAnsi="Arial" w:cs="Arial"/>
          <w:sz w:val="24"/>
          <w:szCs w:val="24"/>
        </w:rPr>
      </w:pPr>
      <w:r>
        <w:rPr>
          <w:rFonts w:ascii="Arial" w:eastAsia="Arial" w:hAnsi="Arial" w:cs="Arial"/>
          <w:sz w:val="24"/>
          <w:szCs w:val="24"/>
        </w:rPr>
        <w:t>4.</w:t>
      </w:r>
      <w:r w:rsidRPr="00E8166D">
        <w:rPr>
          <w:rFonts w:ascii="Arial" w:eastAsia="Arial" w:hAnsi="Arial" w:cs="Arial"/>
          <w:sz w:val="24"/>
          <w:szCs w:val="24"/>
          <w:highlight w:val="white"/>
        </w:rPr>
        <w:t xml:space="preserve"> </w:t>
      </w:r>
      <w:r>
        <w:rPr>
          <w:rFonts w:ascii="Arial" w:eastAsia="Arial" w:hAnsi="Arial" w:cs="Arial"/>
          <w:sz w:val="24"/>
          <w:szCs w:val="24"/>
          <w:highlight w:val="white"/>
        </w:rPr>
        <w:t xml:space="preserve">Create a policy that would have protected this health care provider from the loss of confidentiality that he suffered as a patient. </w:t>
      </w:r>
      <w:r>
        <w:rPr>
          <w:rFonts w:ascii="Arial" w:eastAsia="Arial" w:hAnsi="Arial" w:cs="Arial"/>
          <w:b/>
          <w:sz w:val="24"/>
          <w:szCs w:val="24"/>
          <w:highlight w:val="white"/>
        </w:rPr>
        <w:t>BE SPECIFIC</w:t>
      </w:r>
      <w:r>
        <w:rPr>
          <w:rFonts w:ascii="Arial" w:eastAsia="Arial" w:hAnsi="Arial" w:cs="Arial"/>
          <w:sz w:val="24"/>
          <w:szCs w:val="24"/>
          <w:highlight w:val="white"/>
        </w:rPr>
        <w:t xml:space="preserve"> [NOTE High Point Value]</w:t>
      </w:r>
      <w:r>
        <w:rPr>
          <w:rFonts w:ascii="Arial" w:eastAsia="Arial" w:hAnsi="Arial" w:cs="Arial"/>
          <w:sz w:val="24"/>
          <w:szCs w:val="24"/>
        </w:rPr>
        <w:t xml:space="preserve">.  </w:t>
      </w:r>
      <w:bookmarkStart w:id="1" w:name="_GoBack"/>
      <w:bookmarkEnd w:id="1"/>
    </w:p>
    <w:p w14:paraId="09709E67" w14:textId="77777777" w:rsidR="00E8166D" w:rsidRPr="00E8166D" w:rsidRDefault="00E8166D" w:rsidP="00E8166D">
      <w:pPr>
        <w:rPr>
          <w:rFonts w:ascii="Arial" w:eastAsia="Arial" w:hAnsi="Arial" w:cs="Arial"/>
          <w:sz w:val="24"/>
          <w:szCs w:val="24"/>
        </w:rPr>
      </w:pPr>
    </w:p>
    <w:p w14:paraId="40798DFD" w14:textId="77777777" w:rsidR="00E8166D" w:rsidRDefault="00E8166D">
      <w:pPr>
        <w:rPr>
          <w:rFonts w:ascii="Arial" w:eastAsia="Arial" w:hAnsi="Arial" w:cs="Arial"/>
          <w:sz w:val="24"/>
          <w:szCs w:val="24"/>
        </w:rPr>
      </w:pPr>
    </w:p>
    <w:p w14:paraId="12490212" w14:textId="77777777" w:rsidR="006D08A0" w:rsidRDefault="006D08A0">
      <w:pPr>
        <w:rPr>
          <w:rFonts w:ascii="Arial" w:eastAsia="Arial" w:hAnsi="Arial" w:cs="Arial"/>
          <w:sz w:val="24"/>
          <w:szCs w:val="24"/>
        </w:rPr>
      </w:pPr>
    </w:p>
    <w:p w14:paraId="15E13A3E" w14:textId="77777777" w:rsidR="006D08A0" w:rsidRDefault="006D08A0">
      <w:pPr>
        <w:rPr>
          <w:rFonts w:ascii="Arial" w:eastAsia="Arial" w:hAnsi="Arial" w:cs="Arial"/>
          <w:sz w:val="24"/>
          <w:szCs w:val="24"/>
        </w:rPr>
      </w:pPr>
    </w:p>
    <w:p w14:paraId="7C841DDC" w14:textId="77777777" w:rsidR="006D08A0" w:rsidRDefault="006D08A0">
      <w:pPr>
        <w:rPr>
          <w:rFonts w:ascii="Arial" w:eastAsia="Arial" w:hAnsi="Arial" w:cs="Arial"/>
          <w:sz w:val="24"/>
          <w:szCs w:val="24"/>
        </w:rPr>
      </w:pPr>
    </w:p>
    <w:p w14:paraId="737A69BE" w14:textId="77777777" w:rsidR="006D08A0" w:rsidRDefault="006D08A0">
      <w:pPr>
        <w:rPr>
          <w:rFonts w:ascii="Arial" w:eastAsia="Arial" w:hAnsi="Arial" w:cs="Arial"/>
          <w:sz w:val="24"/>
          <w:szCs w:val="24"/>
        </w:rPr>
      </w:pPr>
    </w:p>
    <w:sectPr w:rsidR="006D08A0">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08C2C" w14:textId="77777777" w:rsidR="003B471F" w:rsidRDefault="003B471F">
      <w:pPr>
        <w:spacing w:after="0" w:line="240" w:lineRule="auto"/>
      </w:pPr>
      <w:r>
        <w:separator/>
      </w:r>
    </w:p>
  </w:endnote>
  <w:endnote w:type="continuationSeparator" w:id="0">
    <w:p w14:paraId="635C16A1" w14:textId="77777777" w:rsidR="003B471F" w:rsidRDefault="003B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D9A0D" w14:textId="77777777" w:rsidR="006D08A0" w:rsidRDefault="003B471F">
    <w:pPr>
      <w:tabs>
        <w:tab w:val="center" w:pos="4680"/>
        <w:tab w:val="right" w:pos="9360"/>
      </w:tabs>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2017HCMG730 Case Study 3</w:t>
    </w:r>
  </w:p>
  <w:p w14:paraId="309BDD0F" w14:textId="77777777" w:rsidR="006D08A0" w:rsidRDefault="006D08A0">
    <w:pPr>
      <w:tabs>
        <w:tab w:val="center" w:pos="4680"/>
        <w:tab w:val="right" w:pos="9360"/>
      </w:tabs>
      <w:spacing w:after="72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C73F" w14:textId="77777777" w:rsidR="003B471F" w:rsidRDefault="003B471F">
      <w:pPr>
        <w:spacing w:after="0" w:line="240" w:lineRule="auto"/>
      </w:pPr>
      <w:r>
        <w:separator/>
      </w:r>
    </w:p>
  </w:footnote>
  <w:footnote w:type="continuationSeparator" w:id="0">
    <w:p w14:paraId="6A9EEE2D" w14:textId="77777777" w:rsidR="003B471F" w:rsidRDefault="003B471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046"/>
    <w:multiLevelType w:val="multilevel"/>
    <w:tmpl w:val="2D9297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CD045EA"/>
    <w:multiLevelType w:val="multilevel"/>
    <w:tmpl w:val="CA0A77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06A725F"/>
    <w:multiLevelType w:val="hybridMultilevel"/>
    <w:tmpl w:val="F71E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028F2"/>
    <w:multiLevelType w:val="hybridMultilevel"/>
    <w:tmpl w:val="32101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5C7438"/>
    <w:multiLevelType w:val="hybridMultilevel"/>
    <w:tmpl w:val="90A6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A0F02"/>
    <w:multiLevelType w:val="hybridMultilevel"/>
    <w:tmpl w:val="04D26D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F6249C"/>
    <w:multiLevelType w:val="hybridMultilevel"/>
    <w:tmpl w:val="7F068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920072"/>
    <w:multiLevelType w:val="hybridMultilevel"/>
    <w:tmpl w:val="A738A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8060CC"/>
    <w:multiLevelType w:val="multilevel"/>
    <w:tmpl w:val="5BC062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8"/>
  </w:num>
  <w:num w:numId="4">
    <w:abstractNumId w:val="2"/>
  </w:num>
  <w:num w:numId="5">
    <w:abstractNumId w:val="4"/>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D08A0"/>
    <w:rsid w:val="003B471F"/>
    <w:rsid w:val="006D08A0"/>
    <w:rsid w:val="00E816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D9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zh-CN" w:bidi="ar-SA"/>
      </w:rPr>
    </w:rPrDefault>
    <w:pPrDefault>
      <w:pPr>
        <w:widowControl w:val="0"/>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E81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2441</Characters>
  <Application>Microsoft Macintosh Word</Application>
  <DocSecurity>0</DocSecurity>
  <Lines>20</Lines>
  <Paragraphs>5</Paragraphs>
  <ScaleCrop>false</ScaleCrop>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2017-03-27T21:39:00Z</dcterms:created>
  <dcterms:modified xsi:type="dcterms:W3CDTF">2017-03-27T21:42:00Z</dcterms:modified>
</cp:coreProperties>
</file>