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C03FE" w14:textId="77777777" w:rsidR="00627BD8" w:rsidRDefault="00627BD8" w:rsidP="00627BD8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3D3D3D"/>
          <w:sz w:val="21"/>
          <w:szCs w:val="21"/>
        </w:rPr>
      </w:pPr>
      <w:r>
        <w:rPr>
          <w:rFonts w:ascii="Helvetica Neue" w:hAnsi="Helvetica Neue"/>
          <w:color w:val="3D3D3D"/>
          <w:sz w:val="21"/>
          <w:szCs w:val="21"/>
        </w:rPr>
        <w:t>1) </w:t>
      </w:r>
      <w:r>
        <w:rPr>
          <w:rFonts w:ascii="Helvetica Neue" w:hAnsi="Helvetica Neue"/>
          <w:color w:val="3D3D3D"/>
          <w:sz w:val="21"/>
          <w:szCs w:val="21"/>
          <w:bdr w:val="none" w:sz="0" w:space="0" w:color="auto" w:frame="1"/>
        </w:rPr>
        <w:t>Consider a small community of 100 identical individuals who consume a private consumption good x and a public good z. Each individual's preferences are defined over the two goods as follow: Ui = 5xi + 2z^(1/2). The cost of producing z is Cz(z) = 200 +4z, the cost of producing x is Cx(x) = 100+x.</w:t>
      </w:r>
    </w:p>
    <w:p w14:paraId="1F9229E0" w14:textId="77777777" w:rsidR="00627BD8" w:rsidRDefault="00627BD8" w:rsidP="00627BD8">
      <w:pPr>
        <w:pStyle w:val="NormalWeb"/>
        <w:shd w:val="clear" w:color="auto" w:fill="FFFFFF"/>
        <w:spacing w:before="0" w:beforeAutospacing="0" w:after="90" w:afterAutospacing="0"/>
        <w:textAlignment w:val="baseline"/>
        <w:rPr>
          <w:rFonts w:ascii="Helvetica Neue" w:hAnsi="Helvetica Neue"/>
          <w:color w:val="3D3D3D"/>
          <w:sz w:val="21"/>
          <w:szCs w:val="21"/>
        </w:rPr>
      </w:pPr>
      <w:r>
        <w:rPr>
          <w:rFonts w:ascii="Helvetica Neue" w:hAnsi="Helvetica Neue"/>
          <w:color w:val="3D3D3D"/>
          <w:sz w:val="21"/>
          <w:szCs w:val="21"/>
        </w:rPr>
        <w:t>a) What would be the efficient provision of the public good in this community?</w:t>
      </w:r>
    </w:p>
    <w:p w14:paraId="455D40EE" w14:textId="77777777" w:rsidR="00627BD8" w:rsidRDefault="00627BD8" w:rsidP="00627BD8">
      <w:pPr>
        <w:pStyle w:val="NormalWeb"/>
        <w:shd w:val="clear" w:color="auto" w:fill="FFFFFF"/>
        <w:spacing w:before="0" w:beforeAutospacing="0" w:after="90" w:afterAutospacing="0"/>
        <w:textAlignment w:val="baseline"/>
        <w:rPr>
          <w:rFonts w:ascii="Helvetica Neue" w:hAnsi="Helvetica Neue"/>
          <w:color w:val="3D3D3D"/>
          <w:sz w:val="21"/>
          <w:szCs w:val="21"/>
        </w:rPr>
      </w:pPr>
      <w:r>
        <w:rPr>
          <w:rFonts w:ascii="Helvetica Neue" w:hAnsi="Helvetica Neue"/>
          <w:color w:val="3D3D3D"/>
          <w:sz w:val="21"/>
          <w:szCs w:val="21"/>
        </w:rPr>
        <w:t>b) Find the market allocation guided by competitive equilibrium prices and identify the inefficiency of the "invisible hand."</w:t>
      </w:r>
    </w:p>
    <w:p w14:paraId="2590BA09" w14:textId="77777777" w:rsidR="00627BD8" w:rsidRDefault="00627BD8" w:rsidP="00627BD8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D3D3D"/>
          <w:sz w:val="21"/>
          <w:szCs w:val="21"/>
        </w:rPr>
      </w:pPr>
    </w:p>
    <w:p w14:paraId="3C3DC15D" w14:textId="77777777" w:rsidR="00627BD8" w:rsidRDefault="00627BD8" w:rsidP="00627BD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 Neue" w:hAnsi="Helvetica Neue"/>
          <w:color w:val="3D3D3D"/>
          <w:sz w:val="21"/>
          <w:szCs w:val="21"/>
        </w:rPr>
        <w:t>2)</w:t>
      </w:r>
      <w:r w:rsidRPr="00627BD8"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>Identify True or False and explain the economic logic under each statement.</w:t>
      </w:r>
    </w:p>
    <w:p w14:paraId="282FDB50" w14:textId="77777777" w:rsidR="00627BD8" w:rsidRDefault="00627BD8" w:rsidP="00627BD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</w:t>
      </w:r>
      <w:r>
        <w:rPr>
          <w:rFonts w:ascii="Helvetica" w:hAnsi="Helvetica"/>
          <w:color w:val="333333"/>
          <w:sz w:val="21"/>
          <w:szCs w:val="21"/>
        </w:rPr>
        <w:t xml:space="preserve">) The classical </w:t>
      </w:r>
      <w:r>
        <w:rPr>
          <w:rFonts w:ascii="Helvetica" w:hAnsi="Helvetica"/>
          <w:color w:val="333333"/>
          <w:sz w:val="21"/>
          <w:szCs w:val="21"/>
        </w:rPr>
        <w:t>dichotomy</w:t>
      </w:r>
      <w:r>
        <w:rPr>
          <w:rFonts w:ascii="Helvetica" w:hAnsi="Helvetica"/>
          <w:color w:val="333333"/>
          <w:sz w:val="21"/>
          <w:szCs w:val="21"/>
        </w:rPr>
        <w:t xml:space="preserve"> implies that aggregate demand depends on neither the money supply nor the general price level.</w:t>
      </w:r>
    </w:p>
    <w:p w14:paraId="4EFD4D53" w14:textId="1CAD80C5" w:rsidR="00627BD8" w:rsidRDefault="00627BD8" w:rsidP="00627BD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</w:t>
      </w:r>
      <w:r>
        <w:rPr>
          <w:rFonts w:ascii="Helvetica" w:hAnsi="Helvetica"/>
          <w:color w:val="333333"/>
          <w:sz w:val="21"/>
          <w:szCs w:val="21"/>
        </w:rPr>
        <w:t xml:space="preserve">) The classical model implies that the sharp decline we have observed in the price of oil over the past six months is irrelevant for the determination of </w:t>
      </w:r>
      <w:r w:rsidR="00BC3D10">
        <w:rPr>
          <w:rFonts w:ascii="Helvetica" w:hAnsi="Helvetica"/>
          <w:color w:val="333333"/>
          <w:sz w:val="21"/>
          <w:szCs w:val="21"/>
        </w:rPr>
        <w:t>equilibrium</w:t>
      </w:r>
      <w:r>
        <w:rPr>
          <w:rFonts w:ascii="Helvetica" w:hAnsi="Helvetica"/>
          <w:color w:val="333333"/>
          <w:sz w:val="21"/>
          <w:szCs w:val="21"/>
        </w:rPr>
        <w:t xml:space="preserve"> output and input.</w:t>
      </w:r>
    </w:p>
    <w:p w14:paraId="668C4B02" w14:textId="77777777" w:rsidR="00627BD8" w:rsidRDefault="00627BD8" w:rsidP="00627BD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</w:p>
    <w:p w14:paraId="2F266E1C" w14:textId="77777777" w:rsidR="00627BD8" w:rsidRDefault="00627BD8" w:rsidP="00627BD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3) The closed-economy version of the Classical model:</w:t>
      </w:r>
    </w:p>
    <w:p w14:paraId="705AEE9A" w14:textId="77777777" w:rsidR="00627BD8" w:rsidRDefault="00627BD8" w:rsidP="00627BD8">
      <w:pPr>
        <w:rPr>
          <w:rFonts w:eastAsia="Times New Roman"/>
        </w:rPr>
      </w:pPr>
      <w:r>
        <w:rPr>
          <w:rFonts w:ascii="Helvetica" w:hAnsi="Helvetica"/>
          <w:color w:val="333333"/>
          <w:sz w:val="21"/>
          <w:szCs w:val="21"/>
        </w:rPr>
        <w:tab/>
      </w:r>
      <w:r w:rsidRPr="00627BD8">
        <w:rPr>
          <w:rFonts w:eastAsia="Times New Roman"/>
        </w:rPr>
        <w:t xml:space="preserve">Y = F(K, L) </w:t>
      </w:r>
    </w:p>
    <w:p w14:paraId="6B808041" w14:textId="77777777" w:rsidR="00627BD8" w:rsidRDefault="00627BD8" w:rsidP="00627BD8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   _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_</w:t>
      </w:r>
    </w:p>
    <w:p w14:paraId="3BC536A0" w14:textId="77777777" w:rsidR="00627BD8" w:rsidRDefault="00627BD8" w:rsidP="00627BD8">
      <w:pPr>
        <w:ind w:firstLine="720"/>
        <w:rPr>
          <w:rFonts w:eastAsia="Times New Roman"/>
        </w:rPr>
      </w:pPr>
      <w:r>
        <w:rPr>
          <w:rFonts w:eastAsia="Times New Roman"/>
        </w:rPr>
        <w:t>C = C</w:t>
      </w:r>
      <w:r w:rsidRPr="00627BD8">
        <w:rPr>
          <w:rFonts w:eastAsia="Times New Roman"/>
        </w:rPr>
        <w:t xml:space="preserve"> + a(Y − T), with C, a </w:t>
      </w:r>
      <w:r>
        <w:rPr>
          <w:rFonts w:eastAsia="Times New Roman"/>
        </w:rPr>
        <w:t xml:space="preserve">&gt; </w:t>
      </w:r>
      <w:r w:rsidRPr="00627BD8">
        <w:rPr>
          <w:rFonts w:eastAsia="Times New Roman"/>
        </w:rPr>
        <w:t xml:space="preserve">0, </w:t>
      </w:r>
    </w:p>
    <w:p w14:paraId="17CD5917" w14:textId="77777777" w:rsidR="00627BD8" w:rsidRDefault="00627BD8" w:rsidP="00627BD8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     _                 _</w:t>
      </w:r>
    </w:p>
    <w:p w14:paraId="3BDF8D57" w14:textId="77777777" w:rsidR="00627BD8" w:rsidRDefault="00627BD8" w:rsidP="00627BD8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I = I − </w:t>
      </w:r>
      <w:r w:rsidRPr="00627BD8">
        <w:rPr>
          <w:rFonts w:eastAsia="Times New Roman"/>
        </w:rPr>
        <w:t>β</w:t>
      </w:r>
      <w:r>
        <w:rPr>
          <w:rFonts w:eastAsia="Times New Roman"/>
        </w:rPr>
        <w:t xml:space="preserve">r, with </w:t>
      </w:r>
      <w:r w:rsidRPr="00627BD8">
        <w:rPr>
          <w:rFonts w:eastAsia="Times New Roman"/>
        </w:rPr>
        <w:t>I, β &gt; 0,</w:t>
      </w:r>
    </w:p>
    <w:p w14:paraId="0A3E0F1C" w14:textId="77777777" w:rsidR="00627BD8" w:rsidRDefault="00627BD8" w:rsidP="00627BD8">
      <w:pPr>
        <w:rPr>
          <w:rFonts w:eastAsia="Times New Roman"/>
        </w:rPr>
      </w:pPr>
      <w:r>
        <w:rPr>
          <w:rFonts w:eastAsia="Times New Roman"/>
        </w:rPr>
        <w:t xml:space="preserve">           _        _</w:t>
      </w:r>
    </w:p>
    <w:p w14:paraId="09D66A1C" w14:textId="77777777" w:rsidR="00627BD8" w:rsidRDefault="00627BD8" w:rsidP="00627BD8">
      <w:pPr>
        <w:rPr>
          <w:rFonts w:eastAsia="Times New Roman"/>
        </w:rPr>
      </w:pPr>
      <w:r>
        <w:rPr>
          <w:rFonts w:eastAsia="Times New Roman"/>
        </w:rPr>
        <w:t xml:space="preserve">where C and </w:t>
      </w:r>
      <w:r>
        <w:rPr>
          <w:rFonts w:eastAsia="Times New Roman"/>
        </w:rPr>
        <w:t>I represent the exogenous components of consumption (C) and investment (I)</w:t>
      </w:r>
    </w:p>
    <w:p w14:paraId="01B16BD9" w14:textId="77777777" w:rsidR="00627BD8" w:rsidRDefault="00627BD8" w:rsidP="00627BD8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_           _</w:t>
      </w:r>
      <w:r>
        <w:rPr>
          <w:rFonts w:eastAsia="Times New Roman"/>
        </w:rPr>
        <w:t xml:space="preserve"> </w:t>
      </w:r>
    </w:p>
    <w:p w14:paraId="0E8315BD" w14:textId="77777777" w:rsidR="00627BD8" w:rsidRDefault="00627BD8" w:rsidP="00627BD8">
      <w:pPr>
        <w:rPr>
          <w:rFonts w:eastAsia="Times New Roman"/>
        </w:rPr>
      </w:pPr>
      <w:r>
        <w:rPr>
          <w:rFonts w:eastAsia="Times New Roman"/>
        </w:rPr>
        <w:t>respectively. Assume the factor in</w:t>
      </w:r>
      <w:r>
        <w:rPr>
          <w:rFonts w:eastAsia="Times New Roman"/>
        </w:rPr>
        <w:t>puts are fixed in supply, K = K , L = L</w:t>
      </w:r>
      <w:r>
        <w:rPr>
          <w:rFonts w:eastAsia="Times New Roman"/>
        </w:rPr>
        <w:t xml:space="preserve">, and that fiscal policy is </w:t>
      </w:r>
    </w:p>
    <w:p w14:paraId="55E5A617" w14:textId="77777777" w:rsidR="00627BD8" w:rsidRDefault="00627BD8" w:rsidP="00627BD8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_               _</w:t>
      </w:r>
    </w:p>
    <w:p w14:paraId="66219433" w14:textId="77777777" w:rsidR="00627BD8" w:rsidRDefault="00627BD8" w:rsidP="00627BD8">
      <w:pPr>
        <w:rPr>
          <w:rFonts w:eastAsia="Times New Roman"/>
        </w:rPr>
      </w:pPr>
      <w:r>
        <w:rPr>
          <w:rFonts w:eastAsia="Times New Roman"/>
        </w:rPr>
        <w:t>also fixed: T = T and G = G</w:t>
      </w:r>
    </w:p>
    <w:p w14:paraId="313F4C2F" w14:textId="77777777" w:rsidR="00627BD8" w:rsidRDefault="00627BD8" w:rsidP="00627BD8">
      <w:pPr>
        <w:rPr>
          <w:rFonts w:eastAsia="Times New Roman"/>
        </w:rPr>
      </w:pPr>
    </w:p>
    <w:p w14:paraId="645A70E0" w14:textId="671694EE" w:rsidR="00627BD8" w:rsidRDefault="00627BD8" w:rsidP="00627BD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Predict </w:t>
      </w:r>
      <w:r w:rsidRPr="00627BD8">
        <w:rPr>
          <w:rFonts w:eastAsia="Times New Roman"/>
        </w:rPr>
        <w:t xml:space="preserve">the effects of an exogenous increase in </w:t>
      </w:r>
      <w:r>
        <w:rPr>
          <w:rFonts w:eastAsia="Times New Roman"/>
        </w:rPr>
        <w:t>consumption C on equilibrium output (Y), investment (I</w:t>
      </w:r>
      <w:r w:rsidR="00B84AD3">
        <w:rPr>
          <w:rFonts w:eastAsia="Times New Roman"/>
        </w:rPr>
        <w:t>)</w:t>
      </w:r>
      <w:bookmarkStart w:id="0" w:name="_GoBack"/>
      <w:bookmarkEnd w:id="0"/>
      <w:r w:rsidRPr="00627BD8">
        <w:rPr>
          <w:rFonts w:eastAsia="Times New Roman"/>
        </w:rPr>
        <w:t xml:space="preserve">, and the interest rate (r). </w:t>
      </w:r>
    </w:p>
    <w:p w14:paraId="7CA93E5A" w14:textId="77777777" w:rsidR="00627BD8" w:rsidRPr="00627BD8" w:rsidRDefault="00627BD8" w:rsidP="00627BD8">
      <w:pPr>
        <w:ind w:left="360"/>
        <w:rPr>
          <w:rFonts w:eastAsia="Times New Roman"/>
        </w:rPr>
      </w:pPr>
      <w:r w:rsidRPr="00627BD8">
        <w:rPr>
          <w:rFonts w:eastAsia="Times New Roman"/>
        </w:rPr>
        <w:t>b) How and wh</w:t>
      </w:r>
      <w:r>
        <w:rPr>
          <w:rFonts w:eastAsia="Times New Roman"/>
        </w:rPr>
        <w:t>y would your predictions change if</w:t>
      </w:r>
      <w:r w:rsidRPr="00627BD8">
        <w:rPr>
          <w:rFonts w:eastAsia="Times New Roman"/>
        </w:rPr>
        <w:t xml:space="preserve"> consumption (C) </w:t>
      </w:r>
      <w:r>
        <w:rPr>
          <w:rFonts w:eastAsia="Times New Roman"/>
        </w:rPr>
        <w:t xml:space="preserve">also </w:t>
      </w:r>
      <w:r w:rsidRPr="00627BD8">
        <w:rPr>
          <w:rFonts w:eastAsia="Times New Roman"/>
        </w:rPr>
        <w:t>depends negatively on the interest rate (r)?</w:t>
      </w:r>
    </w:p>
    <w:p w14:paraId="03CA0201" w14:textId="77777777" w:rsidR="00627BD8" w:rsidRPr="00627BD8" w:rsidRDefault="00627BD8" w:rsidP="00627BD8">
      <w:pPr>
        <w:ind w:left="360"/>
        <w:rPr>
          <w:rFonts w:eastAsia="Times New Roman"/>
        </w:rPr>
      </w:pPr>
    </w:p>
    <w:p w14:paraId="77BB84DA" w14:textId="77777777" w:rsidR="00627BD8" w:rsidRPr="00627BD8" w:rsidRDefault="00627BD8" w:rsidP="00627BD8">
      <w:pPr>
        <w:ind w:firstLine="720"/>
        <w:rPr>
          <w:rFonts w:eastAsia="Times New Roman"/>
        </w:rPr>
      </w:pPr>
    </w:p>
    <w:p w14:paraId="6FE48AA4" w14:textId="77777777" w:rsidR="00627BD8" w:rsidRDefault="00627BD8" w:rsidP="00627BD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</w:p>
    <w:p w14:paraId="2DA7A1B3" w14:textId="77777777" w:rsidR="00627BD8" w:rsidRDefault="00627BD8" w:rsidP="00627BD8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D3D3D"/>
          <w:sz w:val="21"/>
          <w:szCs w:val="21"/>
        </w:rPr>
      </w:pPr>
    </w:p>
    <w:p w14:paraId="12F32E11" w14:textId="77777777" w:rsidR="00B926EF" w:rsidRDefault="00B84AD3"/>
    <w:sectPr w:rsidR="00B926EF" w:rsidSect="00EF1616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E0B50"/>
    <w:multiLevelType w:val="hybridMultilevel"/>
    <w:tmpl w:val="6BF40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D8"/>
    <w:rsid w:val="00627BD8"/>
    <w:rsid w:val="009D43DB"/>
    <w:rsid w:val="00B84AD3"/>
    <w:rsid w:val="00BC3D10"/>
    <w:rsid w:val="00E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689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BD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BD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2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MEIXUAN TANG</dc:creator>
  <cp:keywords/>
  <dc:description/>
  <cp:lastModifiedBy>MEIXUAN TANG</cp:lastModifiedBy>
  <cp:revision>2</cp:revision>
  <dcterms:created xsi:type="dcterms:W3CDTF">2017-03-22T02:39:00Z</dcterms:created>
  <dcterms:modified xsi:type="dcterms:W3CDTF">2017-03-22T02:51:00Z</dcterms:modified>
</cp:coreProperties>
</file>