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D9D" w:rsidRPr="009F0767" w:rsidRDefault="005A6F5F" w:rsidP="009F0767">
      <w:pPr>
        <w:spacing w:line="240" w:lineRule="auto"/>
        <w:jc w:val="both"/>
        <w:rPr>
          <w:rFonts w:ascii="Times New Roman" w:hAnsi="Times New Roman" w:cs="Times New Roman"/>
          <w:b/>
          <w:sz w:val="24"/>
          <w:szCs w:val="24"/>
          <w:lang w:val="en-GB"/>
        </w:rPr>
      </w:pPr>
      <w:r w:rsidRPr="009F0767">
        <w:rPr>
          <w:rFonts w:ascii="Times New Roman" w:hAnsi="Times New Roman" w:cs="Times New Roman"/>
          <w:b/>
          <w:sz w:val="24"/>
          <w:szCs w:val="24"/>
          <w:lang w:val="en-GB"/>
        </w:rPr>
        <w:t>Introduction:</w:t>
      </w:r>
    </w:p>
    <w:p w:rsidR="00AA7D7B" w:rsidRDefault="00611BA7" w:rsidP="00AA7D7B">
      <w:pPr>
        <w:spacing w:line="240" w:lineRule="auto"/>
        <w:ind w:firstLine="720"/>
        <w:jc w:val="both"/>
        <w:rPr>
          <w:rFonts w:ascii="Times New Roman" w:hAnsi="Times New Roman" w:cs="Times New Roman"/>
          <w:sz w:val="24"/>
          <w:szCs w:val="24"/>
          <w:lang w:val="en-GB"/>
        </w:rPr>
      </w:pPr>
      <w:r w:rsidRPr="009F0767">
        <w:rPr>
          <w:rFonts w:ascii="Times New Roman" w:hAnsi="Times New Roman" w:cs="Times New Roman"/>
          <w:sz w:val="24"/>
          <w:szCs w:val="24"/>
          <w:lang w:val="en-GB"/>
        </w:rPr>
        <w:t xml:space="preserve">Laws are an essential part of a well-functioning society. It helps to minimise chaos and disorder, resolve disputes and if applicable, punish perpetuators. In commercial dealings, Contract Law helps to regulate, facilitate, and adjudicate day-to-day commercial dealings of persons. </w:t>
      </w:r>
      <w:r w:rsidR="009F0767" w:rsidRPr="009F0767">
        <w:rPr>
          <w:rFonts w:ascii="Times New Roman" w:hAnsi="Times New Roman" w:cs="Times New Roman"/>
          <w:sz w:val="24"/>
          <w:szCs w:val="24"/>
          <w:lang w:val="en-GB"/>
        </w:rPr>
        <w:t>This paper will explore whether parties should be left unrestrained to draft its own provisions to a contract. It will discuss whether law can be allowed to tilt in favour of one party and give examples of when this has already occurred. Additionally, it will examine whether the Australian Contract Law adopt the concept of “fair-dealing”. Finally, it will address the issue of whether law can be a humanitarian instrument.</w:t>
      </w:r>
    </w:p>
    <w:p w:rsidR="00AA7D7B" w:rsidRPr="009F0767" w:rsidRDefault="00AA7D7B" w:rsidP="00AA7D7B">
      <w:pPr>
        <w:spacing w:line="240" w:lineRule="auto"/>
        <w:ind w:firstLine="720"/>
        <w:jc w:val="both"/>
        <w:rPr>
          <w:rFonts w:ascii="Times New Roman" w:hAnsi="Times New Roman" w:cs="Times New Roman"/>
          <w:sz w:val="24"/>
          <w:szCs w:val="24"/>
          <w:lang w:val="en-GB"/>
        </w:rPr>
      </w:pPr>
    </w:p>
    <w:p w:rsidR="005A6F5F" w:rsidRPr="009F0767" w:rsidRDefault="00A245B4" w:rsidP="009F0767">
      <w:pPr>
        <w:spacing w:line="240" w:lineRule="auto"/>
        <w:jc w:val="both"/>
        <w:rPr>
          <w:rFonts w:ascii="Times New Roman" w:hAnsi="Times New Roman" w:cs="Times New Roman"/>
          <w:b/>
          <w:sz w:val="24"/>
          <w:szCs w:val="24"/>
          <w:lang w:val="en-GB"/>
        </w:rPr>
      </w:pPr>
      <w:r w:rsidRPr="009F0767">
        <w:rPr>
          <w:rFonts w:ascii="Times New Roman" w:hAnsi="Times New Roman" w:cs="Times New Roman"/>
          <w:b/>
          <w:sz w:val="24"/>
          <w:szCs w:val="24"/>
          <w:lang w:val="en-GB"/>
        </w:rPr>
        <w:t>Should parties be left unrestrained drafting its provisions?</w:t>
      </w:r>
    </w:p>
    <w:p w:rsidR="009F0767" w:rsidRDefault="009F0767" w:rsidP="009F0767">
      <w:pPr>
        <w:spacing w:line="240" w:lineRule="auto"/>
        <w:ind w:firstLine="720"/>
        <w:jc w:val="both"/>
        <w:rPr>
          <w:rFonts w:ascii="Times New Roman" w:hAnsi="Times New Roman" w:cs="Times New Roman"/>
          <w:sz w:val="24"/>
          <w:szCs w:val="24"/>
        </w:rPr>
      </w:pPr>
      <w:r w:rsidRPr="009F0767">
        <w:rPr>
          <w:rFonts w:ascii="Times New Roman" w:hAnsi="Times New Roman" w:cs="Times New Roman"/>
          <w:sz w:val="24"/>
          <w:szCs w:val="24"/>
          <w:lang w:val="en-GB"/>
        </w:rPr>
        <w:t>The rudimentary principle of the Australian Contract Law is the freedom of contract. Freedom of contract simply means that a person have the freedom to select who they wish to form a contract with and draft the terms pertaining to the said contract (Weber, 2013). However, that freedom comes with restrictions in order to protect a party that is in disadvantage before, during, or after the contract is formed. These restrictions are present in order to avoid damages and injustice that is or ought to be caused by a contract. There are various individuals and entities that are prohibited by the Australian Law to enter into a valid legal contract. They do not have the capacity to contract meaning they do not have the ability to enter into legal relationships, cannot exercise legal rights, and cannot be held liable for breach of contract. They are: Minors, Drunkards, Mentally Incapacitated, and Bankrupts (</w:t>
      </w:r>
      <w:proofErr w:type="spellStart"/>
      <w:r w:rsidRPr="009F0767">
        <w:rPr>
          <w:rFonts w:ascii="Times New Roman" w:hAnsi="Times New Roman" w:cs="Times New Roman"/>
          <w:sz w:val="24"/>
          <w:szCs w:val="24"/>
          <w:lang w:val="en-GB"/>
        </w:rPr>
        <w:t>Ciro</w:t>
      </w:r>
      <w:proofErr w:type="spellEnd"/>
      <w:r w:rsidRPr="009F0767">
        <w:rPr>
          <w:rFonts w:ascii="Times New Roman" w:hAnsi="Times New Roman" w:cs="Times New Roman"/>
          <w:sz w:val="24"/>
          <w:szCs w:val="24"/>
          <w:lang w:val="en-GB"/>
        </w:rPr>
        <w:t xml:space="preserve"> &amp; </w:t>
      </w:r>
      <w:proofErr w:type="spellStart"/>
      <w:r w:rsidRPr="009F0767">
        <w:rPr>
          <w:rFonts w:ascii="Times New Roman" w:hAnsi="Times New Roman" w:cs="Times New Roman"/>
          <w:sz w:val="24"/>
          <w:szCs w:val="24"/>
          <w:lang w:val="en-GB"/>
        </w:rPr>
        <w:t>Goldwasser</w:t>
      </w:r>
      <w:proofErr w:type="spellEnd"/>
      <w:r w:rsidRPr="009F0767">
        <w:rPr>
          <w:rFonts w:ascii="Times New Roman" w:hAnsi="Times New Roman" w:cs="Times New Roman"/>
          <w:sz w:val="24"/>
          <w:szCs w:val="24"/>
          <w:lang w:val="en-GB"/>
        </w:rPr>
        <w:t xml:space="preserve"> &amp; </w:t>
      </w:r>
      <w:proofErr w:type="spellStart"/>
      <w:r w:rsidRPr="009F0767">
        <w:rPr>
          <w:rFonts w:ascii="Times New Roman" w:hAnsi="Times New Roman" w:cs="Times New Roman"/>
          <w:sz w:val="24"/>
          <w:szCs w:val="24"/>
          <w:lang w:val="en-GB"/>
        </w:rPr>
        <w:t>Verma</w:t>
      </w:r>
      <w:proofErr w:type="spellEnd"/>
      <w:r w:rsidRPr="009F0767">
        <w:rPr>
          <w:rFonts w:ascii="Times New Roman" w:hAnsi="Times New Roman" w:cs="Times New Roman"/>
          <w:sz w:val="24"/>
          <w:szCs w:val="24"/>
          <w:lang w:val="en-GB"/>
        </w:rPr>
        <w:t>, 2014). These individual entities are prevented by the law because they are vulnerable to the risk of being taken advantage of. The law believes that they are not in the right mental state or have the sufficient ability to fully understand the terms of the contract they are entering. Parties are generally left to draft their own contract provisions under the principle of freedom of contract. However, there are people who are at risk of being put into a disadvantaged position.</w:t>
      </w:r>
      <w:r w:rsidRPr="009F0767">
        <w:rPr>
          <w:rFonts w:ascii="Times New Roman" w:hAnsi="Times New Roman" w:cs="Times New Roman"/>
          <w:sz w:val="24"/>
          <w:szCs w:val="24"/>
        </w:rPr>
        <w:t xml:space="preserve"> A disadvantaged position is defined as a position wherein there is unilateral bargaining power, unilateral contract preparation, ‘Take it or Leave it’ terms, no opportunity to negotiate, and negotiation only for reflect</w:t>
      </w:r>
      <w:r w:rsidR="00B81D93">
        <w:rPr>
          <w:rFonts w:ascii="Times New Roman" w:hAnsi="Times New Roman" w:cs="Times New Roman"/>
          <w:sz w:val="24"/>
          <w:szCs w:val="24"/>
        </w:rPr>
        <w:t>ing circumstances (Christensen &amp; Butler &amp; Dixon,</w:t>
      </w:r>
      <w:r w:rsidRPr="009F0767">
        <w:rPr>
          <w:rFonts w:ascii="Times New Roman" w:hAnsi="Times New Roman" w:cs="Times New Roman"/>
          <w:sz w:val="24"/>
          <w:szCs w:val="24"/>
        </w:rPr>
        <w:t xml:space="preserve"> 2012). In line to this, it is important to note that there are various considerations in each single contract. It is thus necessary to put some flexibility in how the specific parties draft their own provisions.  The Australian Consumer Law is in-charge of regulating these contracts so that parties are given the freedom to draft the provisions provided that these provisions are fair and do not put one party at a disadvantaged position.  </w:t>
      </w:r>
    </w:p>
    <w:p w:rsidR="00430F26" w:rsidRDefault="00430F26" w:rsidP="009F0767">
      <w:pPr>
        <w:spacing w:line="240" w:lineRule="auto"/>
        <w:ind w:firstLine="720"/>
        <w:jc w:val="both"/>
        <w:rPr>
          <w:rFonts w:ascii="Times New Roman" w:hAnsi="Times New Roman" w:cs="Times New Roman"/>
          <w:sz w:val="24"/>
          <w:szCs w:val="24"/>
        </w:rPr>
      </w:pPr>
    </w:p>
    <w:p w:rsidR="00430F26" w:rsidRPr="009F0767" w:rsidRDefault="00430F26" w:rsidP="00430F26">
      <w:pPr>
        <w:spacing w:line="240" w:lineRule="auto"/>
        <w:jc w:val="both"/>
        <w:rPr>
          <w:rFonts w:ascii="Times New Roman" w:hAnsi="Times New Roman" w:cs="Times New Roman"/>
          <w:b/>
          <w:sz w:val="24"/>
          <w:szCs w:val="24"/>
          <w:lang w:val="en-GB"/>
        </w:rPr>
      </w:pPr>
      <w:r w:rsidRPr="009F0767">
        <w:rPr>
          <w:rFonts w:ascii="Times New Roman" w:hAnsi="Times New Roman" w:cs="Times New Roman"/>
          <w:b/>
          <w:sz w:val="24"/>
          <w:szCs w:val="24"/>
          <w:lang w:val="en-GB"/>
        </w:rPr>
        <w:t>Australian Contract Law…Fair-dealing</w:t>
      </w:r>
    </w:p>
    <w:p w:rsidR="00430F26" w:rsidRDefault="00430F26" w:rsidP="00430F26">
      <w:pPr>
        <w:spacing w:line="240" w:lineRule="auto"/>
        <w:ind w:firstLine="720"/>
        <w:jc w:val="both"/>
        <w:rPr>
          <w:rFonts w:ascii="Times New Roman" w:hAnsi="Times New Roman" w:cs="Times New Roman"/>
          <w:sz w:val="24"/>
          <w:szCs w:val="24"/>
          <w:lang w:val="en-GB"/>
        </w:rPr>
      </w:pPr>
      <w:r>
        <w:rPr>
          <w:rFonts w:ascii="Times New Roman" w:hAnsi="Times New Roman" w:cs="Times New Roman"/>
          <w:sz w:val="24"/>
          <w:szCs w:val="24"/>
        </w:rPr>
        <w:t xml:space="preserve">Good faith is in essence “a principle of fair open dealing” (Thomas, 2012) wherein parties should act honestly, reasonably and fairly in dealings. When parties are negotiating, performing and resolving disputes, good faith ‘imposes a general standard of fair dealing’ between them (Naris &amp; Thomas, 2015). Despite good faith being possibly the most broadly prescribed standard of conduct internationally for contracting parties, there is an absence of a doctrine of good faith in the Australian contract law (Dixon, 2011). However, its basic principles are long recognised as implicit in existing Australian law unlike in many civil law systems where this concept is explicitly recognised. Australia makes up for the absence of a general good faith doctrine by various means. For example, the concept of ‘unconscionable conduct’ under the Australian Consumer Law states that businesses must not engage in conduct </w:t>
      </w:r>
      <w:r>
        <w:rPr>
          <w:rFonts w:ascii="Times New Roman" w:hAnsi="Times New Roman" w:cs="Times New Roman"/>
          <w:sz w:val="24"/>
          <w:szCs w:val="24"/>
        </w:rPr>
        <w:lastRenderedPageBreak/>
        <w:t xml:space="preserve">that goes against good conscience when dealing with other businesses or their customers </w:t>
      </w:r>
      <w:r w:rsidRPr="009F0767">
        <w:rPr>
          <w:rFonts w:ascii="Times New Roman" w:hAnsi="Times New Roman" w:cs="Times New Roman"/>
          <w:sz w:val="24"/>
          <w:szCs w:val="24"/>
          <w:lang w:val="en-GB"/>
        </w:rPr>
        <w:t>(</w:t>
      </w:r>
      <w:proofErr w:type="spellStart"/>
      <w:r w:rsidRPr="009F0767">
        <w:rPr>
          <w:rFonts w:ascii="Times New Roman" w:hAnsi="Times New Roman" w:cs="Times New Roman"/>
          <w:sz w:val="24"/>
          <w:szCs w:val="24"/>
          <w:lang w:val="en-GB"/>
        </w:rPr>
        <w:t>Ciro</w:t>
      </w:r>
      <w:proofErr w:type="spellEnd"/>
      <w:r w:rsidRPr="009F0767">
        <w:rPr>
          <w:rFonts w:ascii="Times New Roman" w:hAnsi="Times New Roman" w:cs="Times New Roman"/>
          <w:sz w:val="24"/>
          <w:szCs w:val="24"/>
          <w:lang w:val="en-GB"/>
        </w:rPr>
        <w:t xml:space="preserve"> &amp; </w:t>
      </w:r>
      <w:proofErr w:type="spellStart"/>
      <w:r w:rsidRPr="009F0767">
        <w:rPr>
          <w:rFonts w:ascii="Times New Roman" w:hAnsi="Times New Roman" w:cs="Times New Roman"/>
          <w:sz w:val="24"/>
          <w:szCs w:val="24"/>
          <w:lang w:val="en-GB"/>
        </w:rPr>
        <w:t>Goldwasser</w:t>
      </w:r>
      <w:proofErr w:type="spellEnd"/>
      <w:r w:rsidRPr="009F0767">
        <w:rPr>
          <w:rFonts w:ascii="Times New Roman" w:hAnsi="Times New Roman" w:cs="Times New Roman"/>
          <w:sz w:val="24"/>
          <w:szCs w:val="24"/>
          <w:lang w:val="en-GB"/>
        </w:rPr>
        <w:t xml:space="preserve"> &amp; </w:t>
      </w:r>
      <w:proofErr w:type="spellStart"/>
      <w:r w:rsidRPr="009F0767">
        <w:rPr>
          <w:rFonts w:ascii="Times New Roman" w:hAnsi="Times New Roman" w:cs="Times New Roman"/>
          <w:sz w:val="24"/>
          <w:szCs w:val="24"/>
          <w:lang w:val="en-GB"/>
        </w:rPr>
        <w:t>Verma</w:t>
      </w:r>
      <w:proofErr w:type="spellEnd"/>
      <w:r w:rsidRPr="009F0767">
        <w:rPr>
          <w:rFonts w:ascii="Times New Roman" w:hAnsi="Times New Roman" w:cs="Times New Roman"/>
          <w:sz w:val="24"/>
          <w:szCs w:val="24"/>
          <w:lang w:val="en-GB"/>
        </w:rPr>
        <w:t>, 2014).</w:t>
      </w:r>
      <w:r>
        <w:rPr>
          <w:rFonts w:ascii="Times New Roman" w:hAnsi="Times New Roman" w:cs="Times New Roman"/>
          <w:sz w:val="24"/>
          <w:szCs w:val="24"/>
          <w:lang w:val="en-GB"/>
        </w:rPr>
        <w:t xml:space="preserve"> Thomas (2012), argues that this implied that businesses must act in good faith in accordance with fair dealing. Priestley JA, in light of the landmark judgement on the case of </w:t>
      </w:r>
      <w:proofErr w:type="spellStart"/>
      <w:r>
        <w:rPr>
          <w:rFonts w:ascii="Times New Roman" w:hAnsi="Times New Roman" w:cs="Times New Roman"/>
          <w:i/>
          <w:sz w:val="24"/>
          <w:szCs w:val="24"/>
          <w:lang w:val="en-GB"/>
        </w:rPr>
        <w:t>Renard</w:t>
      </w:r>
      <w:proofErr w:type="spellEnd"/>
      <w:r>
        <w:rPr>
          <w:rFonts w:ascii="Times New Roman" w:hAnsi="Times New Roman" w:cs="Times New Roman"/>
          <w:i/>
          <w:sz w:val="24"/>
          <w:szCs w:val="24"/>
          <w:lang w:val="en-GB"/>
        </w:rPr>
        <w:t xml:space="preserve"> Constructions Pty Ltd v Minister of Public Works </w:t>
      </w:r>
      <w:r>
        <w:rPr>
          <w:rFonts w:ascii="Times New Roman" w:hAnsi="Times New Roman" w:cs="Times New Roman"/>
          <w:sz w:val="24"/>
          <w:szCs w:val="24"/>
          <w:lang w:val="en-GB"/>
        </w:rPr>
        <w:t>brought forward the notion that there should be a recognition of a ‘duty of good faith and fair dealing in contractual performance’ (Naris &amp; Thomas, 2015). Following the case, there have been an increasing number of occasions where decisions were made after taking into account good faith and fair dealing within Australian contract law. However, each of the Australian states’ stance on the concept of good faith varies. For the most part, New South Wales and South Australia have accepted the existence of a duty of good faith. Contrariwise, Victoria, Tasmania, and the Australian Capital Territory have rejected and opted for traditional principles instead. While Western Australia, Northern Territory, and Queensland have not specified their stance on the matter (</w:t>
      </w:r>
      <w:proofErr w:type="spellStart"/>
      <w:r>
        <w:rPr>
          <w:rFonts w:ascii="Times New Roman" w:hAnsi="Times New Roman" w:cs="Times New Roman"/>
          <w:sz w:val="24"/>
          <w:szCs w:val="24"/>
          <w:lang w:val="en-GB"/>
        </w:rPr>
        <w:t>Allsop</w:t>
      </w:r>
      <w:proofErr w:type="spellEnd"/>
      <w:r>
        <w:rPr>
          <w:rFonts w:ascii="Times New Roman" w:hAnsi="Times New Roman" w:cs="Times New Roman"/>
          <w:sz w:val="24"/>
          <w:szCs w:val="24"/>
          <w:lang w:val="en-GB"/>
        </w:rPr>
        <w:t>, 2015). The lack of unity between the states are still present because the High Court of Australia has declined to say something about the matter of good faith. The Australian contract law do practice the concept of fair-dealing but they do it in such a way that the concept is implied in existing laws rather than specifically stated as a law itself.</w:t>
      </w:r>
    </w:p>
    <w:p w:rsidR="008C4BA6" w:rsidRPr="00310D37" w:rsidRDefault="008C4BA6" w:rsidP="00430F26">
      <w:pPr>
        <w:spacing w:line="240" w:lineRule="auto"/>
        <w:ind w:firstLine="720"/>
        <w:jc w:val="both"/>
        <w:rPr>
          <w:rFonts w:ascii="Times New Roman" w:hAnsi="Times New Roman" w:cs="Times New Roman"/>
          <w:sz w:val="24"/>
          <w:szCs w:val="24"/>
        </w:rPr>
      </w:pPr>
    </w:p>
    <w:p w:rsidR="008C4BA6" w:rsidRPr="009F0767" w:rsidRDefault="008C4BA6" w:rsidP="008C4BA6">
      <w:pPr>
        <w:spacing w:line="240" w:lineRule="auto"/>
        <w:jc w:val="both"/>
        <w:rPr>
          <w:rFonts w:ascii="Times New Roman" w:hAnsi="Times New Roman" w:cs="Times New Roman"/>
          <w:b/>
          <w:sz w:val="24"/>
          <w:szCs w:val="24"/>
          <w:lang w:val="en-GB"/>
        </w:rPr>
      </w:pPr>
      <w:r w:rsidRPr="009F0767">
        <w:rPr>
          <w:rFonts w:ascii="Times New Roman" w:hAnsi="Times New Roman" w:cs="Times New Roman"/>
          <w:b/>
          <w:sz w:val="24"/>
          <w:szCs w:val="24"/>
          <w:lang w:val="en-GB"/>
        </w:rPr>
        <w:t>Can law be a humanitarian instrument?</w:t>
      </w:r>
    </w:p>
    <w:p w:rsidR="00F5197E" w:rsidRDefault="00A21C5C" w:rsidP="008C4BA6">
      <w:pPr>
        <w:spacing w:line="240" w:lineRule="auto"/>
        <w:ind w:firstLine="720"/>
        <w:jc w:val="both"/>
        <w:rPr>
          <w:rFonts w:ascii="Times New Roman" w:hAnsi="Times New Roman" w:cs="Times New Roman"/>
          <w:b/>
          <w:sz w:val="24"/>
          <w:szCs w:val="24"/>
          <w:lang w:val="en-GB"/>
        </w:rPr>
      </w:pPr>
      <w:r>
        <w:rPr>
          <w:rFonts w:ascii="Times New Roman" w:hAnsi="Times New Roman" w:cs="Times New Roman"/>
          <w:sz w:val="24"/>
          <w:szCs w:val="24"/>
        </w:rPr>
        <w:t>The law of contract</w:t>
      </w:r>
      <w:r w:rsidR="008429AD">
        <w:rPr>
          <w:rFonts w:ascii="Times New Roman" w:hAnsi="Times New Roman" w:cs="Times New Roman"/>
          <w:sz w:val="24"/>
          <w:szCs w:val="24"/>
        </w:rPr>
        <w:t xml:space="preserve"> is not just a group of rules but rather a ‘living area</w:t>
      </w:r>
      <w:r w:rsidR="00B01045">
        <w:rPr>
          <w:rFonts w:ascii="Times New Roman" w:hAnsi="Times New Roman" w:cs="Times New Roman"/>
          <w:sz w:val="24"/>
          <w:szCs w:val="24"/>
        </w:rPr>
        <w:t xml:space="preserve"> in law</w:t>
      </w:r>
      <w:r w:rsidR="008429AD">
        <w:rPr>
          <w:rFonts w:ascii="Times New Roman" w:hAnsi="Times New Roman" w:cs="Times New Roman"/>
          <w:sz w:val="24"/>
          <w:szCs w:val="24"/>
        </w:rPr>
        <w:t xml:space="preserve">’ which people </w:t>
      </w:r>
      <w:r w:rsidR="00B01045">
        <w:rPr>
          <w:rFonts w:ascii="Times New Roman" w:hAnsi="Times New Roman" w:cs="Times New Roman"/>
          <w:sz w:val="24"/>
          <w:szCs w:val="24"/>
        </w:rPr>
        <w:t xml:space="preserve">practise </w:t>
      </w:r>
      <w:r w:rsidR="008429AD">
        <w:rPr>
          <w:rFonts w:ascii="Times New Roman" w:hAnsi="Times New Roman" w:cs="Times New Roman"/>
          <w:sz w:val="24"/>
          <w:szCs w:val="24"/>
        </w:rPr>
        <w:t xml:space="preserve">on a daily basis </w:t>
      </w:r>
      <w:r w:rsidR="008429AD" w:rsidRPr="009F0767">
        <w:rPr>
          <w:rFonts w:ascii="Times New Roman" w:hAnsi="Times New Roman" w:cs="Times New Roman"/>
          <w:sz w:val="24"/>
          <w:szCs w:val="24"/>
        </w:rPr>
        <w:t>(</w:t>
      </w:r>
      <w:proofErr w:type="spellStart"/>
      <w:r w:rsidR="008429AD" w:rsidRPr="009F0767">
        <w:rPr>
          <w:rFonts w:ascii="Times New Roman" w:hAnsi="Times New Roman" w:cs="Times New Roman"/>
          <w:sz w:val="24"/>
          <w:szCs w:val="24"/>
        </w:rPr>
        <w:t>Mulcahy</w:t>
      </w:r>
      <w:proofErr w:type="spellEnd"/>
      <w:r w:rsidR="008429AD" w:rsidRPr="009F0767">
        <w:rPr>
          <w:rFonts w:ascii="Times New Roman" w:hAnsi="Times New Roman" w:cs="Times New Roman"/>
          <w:sz w:val="24"/>
          <w:szCs w:val="24"/>
        </w:rPr>
        <w:t xml:space="preserve"> L 2008)</w:t>
      </w:r>
      <w:r w:rsidR="008429AD">
        <w:rPr>
          <w:rFonts w:ascii="Times New Roman" w:hAnsi="Times New Roman" w:cs="Times New Roman"/>
          <w:sz w:val="24"/>
          <w:szCs w:val="24"/>
        </w:rPr>
        <w:t>.</w:t>
      </w:r>
      <w:r>
        <w:rPr>
          <w:rFonts w:ascii="Times New Roman" w:hAnsi="Times New Roman" w:cs="Times New Roman"/>
          <w:sz w:val="24"/>
          <w:szCs w:val="24"/>
        </w:rPr>
        <w:t xml:space="preserve"> </w:t>
      </w:r>
      <w:r w:rsidR="00CD48D2">
        <w:rPr>
          <w:rFonts w:ascii="Times New Roman" w:hAnsi="Times New Roman" w:cs="Times New Roman"/>
          <w:sz w:val="24"/>
          <w:szCs w:val="24"/>
        </w:rPr>
        <w:t xml:space="preserve">According to </w:t>
      </w:r>
      <w:proofErr w:type="spellStart"/>
      <w:r w:rsidR="00CD48D2">
        <w:rPr>
          <w:rFonts w:ascii="Times New Roman" w:hAnsi="Times New Roman" w:cs="Times New Roman"/>
          <w:sz w:val="24"/>
          <w:szCs w:val="24"/>
        </w:rPr>
        <w:t>Ciro</w:t>
      </w:r>
      <w:proofErr w:type="spellEnd"/>
      <w:r w:rsidR="00CD48D2">
        <w:rPr>
          <w:rFonts w:ascii="Times New Roman" w:hAnsi="Times New Roman" w:cs="Times New Roman"/>
          <w:sz w:val="24"/>
          <w:szCs w:val="24"/>
        </w:rPr>
        <w:t xml:space="preserve">, </w:t>
      </w:r>
      <w:proofErr w:type="spellStart"/>
      <w:r w:rsidR="00CD48D2">
        <w:rPr>
          <w:rFonts w:ascii="Times New Roman" w:hAnsi="Times New Roman" w:cs="Times New Roman"/>
          <w:sz w:val="24"/>
          <w:szCs w:val="24"/>
        </w:rPr>
        <w:t>Goldwasser</w:t>
      </w:r>
      <w:proofErr w:type="spellEnd"/>
      <w:r w:rsidR="00CD48D2">
        <w:rPr>
          <w:rFonts w:ascii="Times New Roman" w:hAnsi="Times New Roman" w:cs="Times New Roman"/>
          <w:sz w:val="24"/>
          <w:szCs w:val="24"/>
        </w:rPr>
        <w:t>, and</w:t>
      </w:r>
      <w:r>
        <w:rPr>
          <w:rFonts w:ascii="Times New Roman" w:hAnsi="Times New Roman" w:cs="Times New Roman"/>
          <w:sz w:val="24"/>
          <w:szCs w:val="24"/>
        </w:rPr>
        <w:t xml:space="preserve"> </w:t>
      </w:r>
      <w:proofErr w:type="spellStart"/>
      <w:r>
        <w:rPr>
          <w:rFonts w:ascii="Times New Roman" w:hAnsi="Times New Roman" w:cs="Times New Roman"/>
          <w:sz w:val="24"/>
          <w:szCs w:val="24"/>
        </w:rPr>
        <w:t>Verma</w:t>
      </w:r>
      <w:proofErr w:type="spellEnd"/>
      <w:r>
        <w:rPr>
          <w:rFonts w:ascii="Times New Roman" w:hAnsi="Times New Roman" w:cs="Times New Roman"/>
          <w:sz w:val="24"/>
          <w:szCs w:val="24"/>
        </w:rPr>
        <w:t xml:space="preserve"> (2014), the main purpose of law is to ‘provide social cohesion by avoiding conflicts that may occur in a society’, which is already proof enough for law being a humanitarian instrument. Law may also prove to be a humanitarian instrument in other aspects such as in contractual relations. </w:t>
      </w:r>
      <w:r w:rsidR="00FA7D8D">
        <w:rPr>
          <w:rFonts w:ascii="Times New Roman" w:hAnsi="Times New Roman" w:cs="Times New Roman"/>
          <w:sz w:val="24"/>
          <w:szCs w:val="24"/>
        </w:rPr>
        <w:t>An example of this is shown in a</w:t>
      </w:r>
      <w:r w:rsidR="008C4BA6" w:rsidRPr="009F0767">
        <w:rPr>
          <w:rFonts w:ascii="Times New Roman" w:hAnsi="Times New Roman" w:cs="Times New Roman"/>
          <w:sz w:val="24"/>
          <w:szCs w:val="24"/>
        </w:rPr>
        <w:t xml:space="preserve"> contract between persons because </w:t>
      </w:r>
      <w:r>
        <w:rPr>
          <w:rFonts w:ascii="Times New Roman" w:hAnsi="Times New Roman" w:cs="Times New Roman"/>
          <w:sz w:val="24"/>
          <w:szCs w:val="24"/>
        </w:rPr>
        <w:t>‘</w:t>
      </w:r>
      <w:r w:rsidR="008C4BA6" w:rsidRPr="009F0767">
        <w:rPr>
          <w:rFonts w:ascii="Times New Roman" w:hAnsi="Times New Roman" w:cs="Times New Roman"/>
          <w:sz w:val="24"/>
          <w:szCs w:val="24"/>
        </w:rPr>
        <w:t>a means of supporting the process of the exchange of goods and services is needed in society’s economic order</w:t>
      </w:r>
      <w:r>
        <w:rPr>
          <w:rFonts w:ascii="Times New Roman" w:hAnsi="Times New Roman" w:cs="Times New Roman"/>
          <w:sz w:val="24"/>
          <w:szCs w:val="24"/>
        </w:rPr>
        <w:t>’</w:t>
      </w:r>
      <w:r w:rsidR="008C4BA6" w:rsidRPr="009F0767">
        <w:rPr>
          <w:rFonts w:ascii="Times New Roman" w:hAnsi="Times New Roman" w:cs="Times New Roman"/>
          <w:sz w:val="24"/>
          <w:szCs w:val="24"/>
        </w:rPr>
        <w:t xml:space="preserve"> (</w:t>
      </w:r>
      <w:proofErr w:type="spellStart"/>
      <w:r w:rsidR="008C4BA6" w:rsidRPr="009F0767">
        <w:rPr>
          <w:rFonts w:ascii="Times New Roman" w:hAnsi="Times New Roman" w:cs="Times New Roman"/>
          <w:sz w:val="24"/>
          <w:szCs w:val="24"/>
        </w:rPr>
        <w:t>Mulcahy</w:t>
      </w:r>
      <w:proofErr w:type="spellEnd"/>
      <w:r w:rsidR="008C4BA6" w:rsidRPr="009F0767">
        <w:rPr>
          <w:rFonts w:ascii="Times New Roman" w:hAnsi="Times New Roman" w:cs="Times New Roman"/>
          <w:sz w:val="24"/>
          <w:szCs w:val="24"/>
        </w:rPr>
        <w:t xml:space="preserve"> L 2008).</w:t>
      </w:r>
      <w:r w:rsidR="00050D87">
        <w:rPr>
          <w:rFonts w:ascii="Times New Roman" w:hAnsi="Times New Roman" w:cs="Times New Roman"/>
          <w:sz w:val="24"/>
          <w:szCs w:val="24"/>
        </w:rPr>
        <w:t xml:space="preserve"> </w:t>
      </w:r>
      <w:r>
        <w:rPr>
          <w:rFonts w:ascii="Times New Roman" w:hAnsi="Times New Roman" w:cs="Times New Roman"/>
          <w:sz w:val="24"/>
          <w:szCs w:val="24"/>
        </w:rPr>
        <w:t>T</w:t>
      </w:r>
      <w:r w:rsidR="005C2304">
        <w:rPr>
          <w:rFonts w:ascii="Times New Roman" w:hAnsi="Times New Roman" w:cs="Times New Roman"/>
          <w:sz w:val="24"/>
          <w:szCs w:val="24"/>
        </w:rPr>
        <w:t>hese purposes</w:t>
      </w:r>
      <w:r>
        <w:rPr>
          <w:rFonts w:ascii="Times New Roman" w:hAnsi="Times New Roman" w:cs="Times New Roman"/>
          <w:sz w:val="24"/>
          <w:szCs w:val="24"/>
        </w:rPr>
        <w:t xml:space="preserve"> </w:t>
      </w:r>
      <w:r w:rsidR="005C2304">
        <w:rPr>
          <w:rFonts w:ascii="Times New Roman" w:hAnsi="Times New Roman" w:cs="Times New Roman"/>
          <w:sz w:val="24"/>
          <w:szCs w:val="24"/>
        </w:rPr>
        <w:t>show</w:t>
      </w:r>
      <w:r>
        <w:rPr>
          <w:rFonts w:ascii="Times New Roman" w:hAnsi="Times New Roman" w:cs="Times New Roman"/>
          <w:sz w:val="24"/>
          <w:szCs w:val="24"/>
        </w:rPr>
        <w:t xml:space="preserve"> that </w:t>
      </w:r>
      <w:r w:rsidR="005C2304">
        <w:rPr>
          <w:rFonts w:ascii="Times New Roman" w:hAnsi="Times New Roman" w:cs="Times New Roman"/>
          <w:sz w:val="24"/>
          <w:szCs w:val="24"/>
        </w:rPr>
        <w:t xml:space="preserve">without law, there would be chaos, confusion, and unconscionable conduct in society. </w:t>
      </w:r>
      <w:r w:rsidR="002B0DD0">
        <w:rPr>
          <w:rFonts w:ascii="Times New Roman" w:hAnsi="Times New Roman" w:cs="Times New Roman"/>
          <w:sz w:val="24"/>
          <w:szCs w:val="24"/>
        </w:rPr>
        <w:t>Law provides stability, certainty, and predictability to a society</w:t>
      </w:r>
      <w:r w:rsidR="00921F1F">
        <w:rPr>
          <w:rFonts w:ascii="Times New Roman" w:hAnsi="Times New Roman" w:cs="Times New Roman"/>
          <w:sz w:val="24"/>
          <w:szCs w:val="24"/>
        </w:rPr>
        <w:t xml:space="preserve"> by maintaining its authority as binding to a community</w:t>
      </w:r>
      <w:r w:rsidR="002B0DD0">
        <w:rPr>
          <w:rFonts w:ascii="Times New Roman" w:hAnsi="Times New Roman" w:cs="Times New Roman"/>
          <w:sz w:val="24"/>
          <w:szCs w:val="24"/>
        </w:rPr>
        <w:t xml:space="preserve"> (</w:t>
      </w:r>
      <w:proofErr w:type="spellStart"/>
      <w:r w:rsidR="002B0DD0">
        <w:rPr>
          <w:rFonts w:ascii="Times New Roman" w:hAnsi="Times New Roman" w:cs="Times New Roman"/>
          <w:sz w:val="24"/>
          <w:szCs w:val="24"/>
        </w:rPr>
        <w:t>Ciro</w:t>
      </w:r>
      <w:proofErr w:type="spellEnd"/>
      <w:r w:rsidR="002B0DD0">
        <w:rPr>
          <w:rFonts w:ascii="Times New Roman" w:hAnsi="Times New Roman" w:cs="Times New Roman"/>
          <w:sz w:val="24"/>
          <w:szCs w:val="24"/>
        </w:rPr>
        <w:t xml:space="preserve">, </w:t>
      </w:r>
      <w:proofErr w:type="spellStart"/>
      <w:r w:rsidR="002B0DD0">
        <w:rPr>
          <w:rFonts w:ascii="Times New Roman" w:hAnsi="Times New Roman" w:cs="Times New Roman"/>
          <w:sz w:val="24"/>
          <w:szCs w:val="24"/>
        </w:rPr>
        <w:t>Goldwasser</w:t>
      </w:r>
      <w:proofErr w:type="spellEnd"/>
      <w:r w:rsidR="002B0DD0">
        <w:rPr>
          <w:rFonts w:ascii="Times New Roman" w:hAnsi="Times New Roman" w:cs="Times New Roman"/>
          <w:sz w:val="24"/>
          <w:szCs w:val="24"/>
        </w:rPr>
        <w:t xml:space="preserve"> &amp; </w:t>
      </w:r>
      <w:proofErr w:type="spellStart"/>
      <w:r w:rsidR="002B0DD0">
        <w:rPr>
          <w:rFonts w:ascii="Times New Roman" w:hAnsi="Times New Roman" w:cs="Times New Roman"/>
          <w:sz w:val="24"/>
          <w:szCs w:val="24"/>
        </w:rPr>
        <w:t>Verma</w:t>
      </w:r>
      <w:proofErr w:type="spellEnd"/>
      <w:r w:rsidR="002B0DD0">
        <w:rPr>
          <w:rFonts w:ascii="Times New Roman" w:hAnsi="Times New Roman" w:cs="Times New Roman"/>
          <w:sz w:val="24"/>
          <w:szCs w:val="24"/>
        </w:rPr>
        <w:t xml:space="preserve"> 2014).</w:t>
      </w:r>
      <w:r w:rsidR="00CD48D2">
        <w:rPr>
          <w:rFonts w:ascii="Times New Roman" w:hAnsi="Times New Roman" w:cs="Times New Roman"/>
          <w:sz w:val="24"/>
          <w:szCs w:val="24"/>
        </w:rPr>
        <w:t xml:space="preserve"> </w:t>
      </w:r>
      <w:r w:rsidR="007F5CD7">
        <w:rPr>
          <w:rFonts w:ascii="Times New Roman" w:hAnsi="Times New Roman" w:cs="Times New Roman"/>
          <w:sz w:val="24"/>
          <w:szCs w:val="24"/>
        </w:rPr>
        <w:t>Deriving from those purposes, law is concerned with the welfare of society in terms of maintaining peace and order, as well as</w:t>
      </w:r>
      <w:r w:rsidR="00FA7D8D">
        <w:rPr>
          <w:rFonts w:ascii="Times New Roman" w:hAnsi="Times New Roman" w:cs="Times New Roman"/>
          <w:sz w:val="24"/>
          <w:szCs w:val="24"/>
        </w:rPr>
        <w:t xml:space="preserve"> in contracts people enter into almost daily</w:t>
      </w:r>
      <w:r w:rsidR="007F5CD7">
        <w:rPr>
          <w:rFonts w:ascii="Times New Roman" w:hAnsi="Times New Roman" w:cs="Times New Roman"/>
          <w:sz w:val="24"/>
          <w:szCs w:val="24"/>
        </w:rPr>
        <w:t xml:space="preserve">. </w:t>
      </w:r>
      <w:r w:rsidR="00FA7D8D">
        <w:rPr>
          <w:rFonts w:ascii="Times New Roman" w:hAnsi="Times New Roman" w:cs="Times New Roman"/>
          <w:sz w:val="24"/>
          <w:szCs w:val="24"/>
        </w:rPr>
        <w:t>Another example showing law as a humanitarian instrument is in</w:t>
      </w:r>
      <w:r w:rsidR="009B2D9B">
        <w:rPr>
          <w:rFonts w:ascii="Times New Roman" w:hAnsi="Times New Roman" w:cs="Times New Roman"/>
          <w:sz w:val="24"/>
          <w:szCs w:val="24"/>
        </w:rPr>
        <w:t xml:space="preserve"> its</w:t>
      </w:r>
      <w:r w:rsidR="002B0DD0">
        <w:rPr>
          <w:rFonts w:ascii="Times New Roman" w:hAnsi="Times New Roman" w:cs="Times New Roman"/>
          <w:sz w:val="24"/>
          <w:szCs w:val="24"/>
        </w:rPr>
        <w:t xml:space="preserve"> </w:t>
      </w:r>
      <w:r w:rsidR="00FA7D8D">
        <w:rPr>
          <w:rFonts w:ascii="Times New Roman" w:hAnsi="Times New Roman" w:cs="Times New Roman"/>
          <w:sz w:val="24"/>
          <w:szCs w:val="24"/>
        </w:rPr>
        <w:t xml:space="preserve">giving justice to innocent parties in disputes. </w:t>
      </w:r>
      <w:r w:rsidR="009B2D9B">
        <w:rPr>
          <w:rFonts w:ascii="Times New Roman" w:hAnsi="Times New Roman" w:cs="Times New Roman"/>
          <w:sz w:val="24"/>
          <w:szCs w:val="24"/>
        </w:rPr>
        <w:t xml:space="preserve">Law </w:t>
      </w:r>
      <w:r w:rsidR="00824781">
        <w:rPr>
          <w:rFonts w:ascii="Times New Roman" w:hAnsi="Times New Roman" w:cs="Times New Roman"/>
          <w:sz w:val="24"/>
          <w:szCs w:val="24"/>
        </w:rPr>
        <w:t>regulates unfair contract terms to protect the interests of parties entering into contracts from unconscionable conduct and being disadvantaged.</w:t>
      </w:r>
    </w:p>
    <w:p w:rsidR="008C4BA6" w:rsidRPr="008C4BA6" w:rsidRDefault="008C4BA6" w:rsidP="008C4BA6">
      <w:pPr>
        <w:spacing w:line="240" w:lineRule="auto"/>
        <w:ind w:firstLine="720"/>
        <w:jc w:val="both"/>
        <w:rPr>
          <w:rFonts w:ascii="Times New Roman" w:hAnsi="Times New Roman" w:cs="Times New Roman"/>
          <w:b/>
          <w:sz w:val="24"/>
          <w:szCs w:val="24"/>
          <w:lang w:val="en-GB"/>
        </w:rPr>
      </w:pPr>
    </w:p>
    <w:p w:rsidR="005A6F5F" w:rsidRPr="009F0767" w:rsidRDefault="005A6F5F" w:rsidP="009F0767">
      <w:pPr>
        <w:spacing w:line="240" w:lineRule="auto"/>
        <w:jc w:val="both"/>
        <w:rPr>
          <w:rFonts w:ascii="Times New Roman" w:hAnsi="Times New Roman" w:cs="Times New Roman"/>
          <w:b/>
          <w:sz w:val="24"/>
          <w:szCs w:val="24"/>
          <w:lang w:val="en-GB"/>
        </w:rPr>
      </w:pPr>
      <w:r w:rsidRPr="009F0767">
        <w:rPr>
          <w:rFonts w:ascii="Times New Roman" w:hAnsi="Times New Roman" w:cs="Times New Roman"/>
          <w:b/>
          <w:sz w:val="24"/>
          <w:szCs w:val="24"/>
          <w:lang w:val="en-GB"/>
        </w:rPr>
        <w:t xml:space="preserve">Can law be allowed to tilt in favour of one </w:t>
      </w:r>
      <w:r w:rsidR="00A245B4" w:rsidRPr="009F0767">
        <w:rPr>
          <w:rFonts w:ascii="Times New Roman" w:hAnsi="Times New Roman" w:cs="Times New Roman"/>
          <w:b/>
          <w:sz w:val="24"/>
          <w:szCs w:val="24"/>
          <w:lang w:val="en-GB"/>
        </w:rPr>
        <w:t>party?</w:t>
      </w:r>
    </w:p>
    <w:p w:rsidR="00A245B4" w:rsidRDefault="00A245B4" w:rsidP="00AA7D7B">
      <w:pPr>
        <w:spacing w:line="240" w:lineRule="auto"/>
        <w:ind w:firstLine="720"/>
        <w:jc w:val="both"/>
        <w:rPr>
          <w:rFonts w:ascii="Times New Roman" w:hAnsi="Times New Roman" w:cs="Times New Roman"/>
          <w:sz w:val="24"/>
          <w:szCs w:val="24"/>
        </w:rPr>
      </w:pPr>
      <w:r w:rsidRPr="009F0767">
        <w:rPr>
          <w:rFonts w:ascii="Times New Roman" w:hAnsi="Times New Roman" w:cs="Times New Roman"/>
          <w:sz w:val="24"/>
          <w:szCs w:val="24"/>
        </w:rPr>
        <w:t>It is possible for the law to tilt in favour of one party in a contract such as the disadvantaged due to several reasons. One of these reasons include the damages suffered by the weaker party because of a special disability known by the stronger party. This is considered when</w:t>
      </w:r>
    </w:p>
    <w:p w:rsidR="009055DE" w:rsidRDefault="009055DE" w:rsidP="00AA7D7B">
      <w:pPr>
        <w:spacing w:line="240" w:lineRule="auto"/>
        <w:ind w:firstLine="720"/>
        <w:jc w:val="both"/>
        <w:rPr>
          <w:rFonts w:ascii="Times New Roman" w:hAnsi="Times New Roman" w:cs="Times New Roman"/>
          <w:sz w:val="24"/>
          <w:szCs w:val="24"/>
        </w:rPr>
      </w:pPr>
    </w:p>
    <w:p w:rsidR="009055DE" w:rsidRDefault="009055DE" w:rsidP="00AA7D7B">
      <w:pPr>
        <w:spacing w:line="240" w:lineRule="auto"/>
        <w:ind w:firstLine="720"/>
        <w:jc w:val="both"/>
        <w:rPr>
          <w:rFonts w:ascii="Times New Roman" w:hAnsi="Times New Roman" w:cs="Times New Roman"/>
          <w:sz w:val="24"/>
          <w:szCs w:val="24"/>
        </w:rPr>
      </w:pPr>
    </w:p>
    <w:p w:rsidR="009055DE" w:rsidRPr="009F0767" w:rsidRDefault="009055DE" w:rsidP="00AA7D7B">
      <w:pPr>
        <w:spacing w:line="240" w:lineRule="auto"/>
        <w:ind w:firstLine="720"/>
        <w:jc w:val="both"/>
        <w:rPr>
          <w:rFonts w:ascii="Times New Roman" w:hAnsi="Times New Roman" w:cs="Times New Roman"/>
          <w:sz w:val="24"/>
          <w:szCs w:val="24"/>
        </w:rPr>
      </w:pPr>
    </w:p>
    <w:p w:rsidR="00A245B4" w:rsidRPr="009F0767" w:rsidRDefault="00A245B4" w:rsidP="009F0767">
      <w:pPr>
        <w:spacing w:line="240" w:lineRule="auto"/>
        <w:jc w:val="both"/>
        <w:rPr>
          <w:rFonts w:ascii="Times New Roman" w:hAnsi="Times New Roman" w:cs="Times New Roman"/>
          <w:b/>
          <w:sz w:val="24"/>
          <w:szCs w:val="24"/>
          <w:lang w:val="en-GB"/>
        </w:rPr>
      </w:pPr>
    </w:p>
    <w:p w:rsidR="00E11447" w:rsidRDefault="00E11447" w:rsidP="009F0767">
      <w:pPr>
        <w:spacing w:line="240" w:lineRule="auto"/>
        <w:jc w:val="both"/>
        <w:rPr>
          <w:rFonts w:ascii="Times New Roman" w:hAnsi="Times New Roman" w:cs="Times New Roman"/>
          <w:b/>
          <w:sz w:val="24"/>
          <w:szCs w:val="24"/>
          <w:lang w:val="en-GB"/>
        </w:rPr>
      </w:pPr>
    </w:p>
    <w:p w:rsidR="005A6F5F" w:rsidRPr="009F0767" w:rsidRDefault="005A6F5F" w:rsidP="009F0767">
      <w:pPr>
        <w:spacing w:line="240" w:lineRule="auto"/>
        <w:jc w:val="both"/>
        <w:rPr>
          <w:rFonts w:ascii="Times New Roman" w:hAnsi="Times New Roman" w:cs="Times New Roman"/>
          <w:b/>
          <w:sz w:val="24"/>
          <w:szCs w:val="24"/>
          <w:lang w:val="en-GB"/>
        </w:rPr>
      </w:pPr>
      <w:bookmarkStart w:id="0" w:name="_GoBack"/>
      <w:bookmarkEnd w:id="0"/>
      <w:r w:rsidRPr="009F0767">
        <w:rPr>
          <w:rFonts w:ascii="Times New Roman" w:hAnsi="Times New Roman" w:cs="Times New Roman"/>
          <w:b/>
          <w:sz w:val="24"/>
          <w:szCs w:val="24"/>
          <w:lang w:val="en-GB"/>
        </w:rPr>
        <w:lastRenderedPageBreak/>
        <w:t>2 examples</w:t>
      </w:r>
    </w:p>
    <w:p w:rsidR="00A245B4" w:rsidRPr="009F0767" w:rsidRDefault="00A245B4" w:rsidP="009F0767">
      <w:pPr>
        <w:spacing w:line="240" w:lineRule="auto"/>
        <w:ind w:firstLine="720"/>
        <w:jc w:val="both"/>
        <w:rPr>
          <w:rFonts w:ascii="Times New Roman" w:hAnsi="Times New Roman" w:cs="Times New Roman"/>
          <w:sz w:val="24"/>
          <w:szCs w:val="24"/>
        </w:rPr>
      </w:pPr>
      <w:r w:rsidRPr="009F0767">
        <w:rPr>
          <w:rFonts w:ascii="Times New Roman" w:hAnsi="Times New Roman" w:cs="Times New Roman"/>
          <w:sz w:val="24"/>
          <w:szCs w:val="24"/>
        </w:rPr>
        <w:t xml:space="preserve">Case law examples in which it is illustrated that law could yield favour to one of the contracting parties include the cases of </w:t>
      </w:r>
      <w:proofErr w:type="spellStart"/>
      <w:r w:rsidRPr="009F0767">
        <w:rPr>
          <w:rFonts w:ascii="Times New Roman" w:hAnsi="Times New Roman" w:cs="Times New Roman"/>
          <w:sz w:val="24"/>
          <w:szCs w:val="24"/>
        </w:rPr>
        <w:t>Softley</w:t>
      </w:r>
      <w:proofErr w:type="spellEnd"/>
      <w:r w:rsidRPr="009F0767">
        <w:rPr>
          <w:rFonts w:ascii="Times New Roman" w:hAnsi="Times New Roman" w:cs="Times New Roman"/>
          <w:sz w:val="24"/>
          <w:szCs w:val="24"/>
        </w:rPr>
        <w:t xml:space="preserve"> v </w:t>
      </w:r>
      <w:proofErr w:type="spellStart"/>
      <w:r w:rsidRPr="009F0767">
        <w:rPr>
          <w:rFonts w:ascii="Times New Roman" w:hAnsi="Times New Roman" w:cs="Times New Roman"/>
          <w:sz w:val="24"/>
          <w:szCs w:val="24"/>
        </w:rPr>
        <w:t>Metricon</w:t>
      </w:r>
      <w:proofErr w:type="spellEnd"/>
      <w:r w:rsidRPr="009F0767">
        <w:rPr>
          <w:rFonts w:ascii="Times New Roman" w:hAnsi="Times New Roman" w:cs="Times New Roman"/>
          <w:sz w:val="24"/>
          <w:szCs w:val="24"/>
        </w:rPr>
        <w:t xml:space="preserve"> Homes Pty Ltd and TCL Air Conditioner (</w:t>
      </w:r>
      <w:proofErr w:type="spellStart"/>
      <w:r w:rsidRPr="009F0767">
        <w:rPr>
          <w:rFonts w:ascii="Times New Roman" w:hAnsi="Times New Roman" w:cs="Times New Roman"/>
          <w:sz w:val="24"/>
          <w:szCs w:val="24"/>
        </w:rPr>
        <w:t>Zhongshan</w:t>
      </w:r>
      <w:proofErr w:type="spellEnd"/>
      <w:r w:rsidRPr="009F0767">
        <w:rPr>
          <w:rFonts w:ascii="Times New Roman" w:hAnsi="Times New Roman" w:cs="Times New Roman"/>
          <w:sz w:val="24"/>
          <w:szCs w:val="24"/>
        </w:rPr>
        <w:t>) Co Ltd v The Judges of the Federal Court of Australia (2013) HCA 5 (13 March 2013).</w:t>
      </w:r>
    </w:p>
    <w:p w:rsidR="00A245B4" w:rsidRPr="009F0767" w:rsidRDefault="00A245B4" w:rsidP="009F0767">
      <w:pPr>
        <w:pStyle w:val="Heading3"/>
        <w:shd w:val="clear" w:color="auto" w:fill="FFFFFF"/>
        <w:spacing w:line="240" w:lineRule="auto"/>
        <w:ind w:firstLine="720"/>
        <w:jc w:val="both"/>
        <w:rPr>
          <w:rFonts w:ascii="Times New Roman" w:hAnsi="Times New Roman" w:cs="Times New Roman"/>
          <w:b/>
          <w:color w:val="auto"/>
        </w:rPr>
      </w:pPr>
      <w:r w:rsidRPr="009F0767">
        <w:rPr>
          <w:rFonts w:ascii="Times New Roman" w:hAnsi="Times New Roman" w:cs="Times New Roman"/>
          <w:color w:val="auto"/>
        </w:rPr>
        <w:t xml:space="preserve">The example case study is about the </w:t>
      </w:r>
      <w:proofErr w:type="spellStart"/>
      <w:r w:rsidRPr="009F0767">
        <w:rPr>
          <w:rFonts w:ascii="Times New Roman" w:hAnsi="Times New Roman" w:cs="Times New Roman"/>
          <w:color w:val="auto"/>
        </w:rPr>
        <w:t>Metricon</w:t>
      </w:r>
      <w:proofErr w:type="spellEnd"/>
      <w:r w:rsidRPr="009F0767">
        <w:rPr>
          <w:rFonts w:ascii="Times New Roman" w:hAnsi="Times New Roman" w:cs="Times New Roman"/>
          <w:color w:val="auto"/>
        </w:rPr>
        <w:t xml:space="preserve"> Homes Company which published advertisements through brochures of various designs for houses which visitors would spend their time. However, the brochures contained prices of items and conditions offered for each service. It is evident that upon acceptance of the contracts, some of the customers found that the services that were advertised by the customers were not provided by the management of the hotel. </w:t>
      </w:r>
    </w:p>
    <w:p w:rsidR="00A245B4" w:rsidRPr="009F0767" w:rsidRDefault="00A245B4" w:rsidP="009F0767">
      <w:pPr>
        <w:spacing w:line="240" w:lineRule="auto"/>
        <w:ind w:firstLine="720"/>
        <w:jc w:val="both"/>
        <w:rPr>
          <w:rFonts w:ascii="Times New Roman" w:hAnsi="Times New Roman" w:cs="Times New Roman"/>
          <w:sz w:val="24"/>
          <w:szCs w:val="24"/>
        </w:rPr>
      </w:pPr>
      <w:r w:rsidRPr="009F0767">
        <w:rPr>
          <w:rFonts w:ascii="Times New Roman" w:hAnsi="Times New Roman" w:cs="Times New Roman"/>
          <w:sz w:val="24"/>
          <w:szCs w:val="24"/>
        </w:rPr>
        <w:t xml:space="preserve">The warranty also contained false or misleading representations. This is because they clearly stated that every service that was not offered would be repaid back to the customers. However, the management of </w:t>
      </w:r>
      <w:proofErr w:type="spellStart"/>
      <w:r w:rsidRPr="009F0767">
        <w:rPr>
          <w:rFonts w:ascii="Times New Roman" w:hAnsi="Times New Roman" w:cs="Times New Roman"/>
          <w:sz w:val="24"/>
          <w:szCs w:val="24"/>
        </w:rPr>
        <w:t>Metricon</w:t>
      </w:r>
      <w:proofErr w:type="spellEnd"/>
      <w:r w:rsidRPr="009F0767">
        <w:rPr>
          <w:rFonts w:ascii="Times New Roman" w:hAnsi="Times New Roman" w:cs="Times New Roman"/>
          <w:sz w:val="24"/>
          <w:szCs w:val="24"/>
        </w:rPr>
        <w:t xml:space="preserve"> did not provide good specifications as to when the customers or the clients would be compensated. This meant that upon receiving the claims, the management would take its time to access the service that was not offered and then consider whether it would provide compensation for the services. However, it is evident that most of the contents of the advertisement were attracting the consumers. Nonetheless, many clients in the company did not carefully read the warranties and this led to the lack of identification of the representations as contained in the brochures.</w:t>
      </w:r>
    </w:p>
    <w:p w:rsidR="00A245B4" w:rsidRPr="009F0767" w:rsidRDefault="00A245B4" w:rsidP="009F0767">
      <w:pPr>
        <w:spacing w:line="240" w:lineRule="auto"/>
        <w:ind w:firstLine="720"/>
        <w:jc w:val="both"/>
        <w:rPr>
          <w:rFonts w:ascii="Times New Roman" w:hAnsi="Times New Roman" w:cs="Times New Roman"/>
          <w:sz w:val="24"/>
          <w:szCs w:val="24"/>
        </w:rPr>
      </w:pPr>
      <w:r w:rsidRPr="009F0767">
        <w:rPr>
          <w:rFonts w:ascii="Times New Roman" w:hAnsi="Times New Roman" w:cs="Times New Roman"/>
          <w:sz w:val="24"/>
          <w:szCs w:val="24"/>
        </w:rPr>
        <w:t xml:space="preserve">The main purpose of </w:t>
      </w:r>
      <w:proofErr w:type="spellStart"/>
      <w:r w:rsidRPr="009F0767">
        <w:rPr>
          <w:rFonts w:ascii="Times New Roman" w:hAnsi="Times New Roman" w:cs="Times New Roman"/>
          <w:sz w:val="24"/>
          <w:szCs w:val="24"/>
        </w:rPr>
        <w:t>Metricon</w:t>
      </w:r>
      <w:proofErr w:type="spellEnd"/>
      <w:r w:rsidRPr="009F0767">
        <w:rPr>
          <w:rFonts w:ascii="Times New Roman" w:hAnsi="Times New Roman" w:cs="Times New Roman"/>
          <w:sz w:val="24"/>
          <w:szCs w:val="24"/>
        </w:rPr>
        <w:t xml:space="preserve"> Home brochures was to draw the customers to the holiday homes provided by the company. The main reason for this was to entice many clients as possible thus increases the profitability of the company.  It is obvious the types of services provided by the hotel did not match up those found in the brochure advertisements.  Most of the statements contained in the brochure were false and did not provide impressions as created to the customers. This can even lead to the contract becoming void since the conditions and terms of the offer are not truthful and fair to one party (Healey, D., 2009). The true facts were that the management of the hotel wanted to allure the visitors to believe that the services offered in the hotel were excellent, which was not the case. Deception into contracts leads to one party taking advantage over the other party. </w:t>
      </w:r>
    </w:p>
    <w:p w:rsidR="00A245B4" w:rsidRPr="009F0767" w:rsidRDefault="00A245B4" w:rsidP="009F0767">
      <w:pPr>
        <w:tabs>
          <w:tab w:val="left" w:pos="1050"/>
        </w:tabs>
        <w:spacing w:line="240" w:lineRule="auto"/>
        <w:jc w:val="both"/>
        <w:rPr>
          <w:rFonts w:ascii="Times New Roman" w:hAnsi="Times New Roman" w:cs="Times New Roman"/>
          <w:sz w:val="24"/>
          <w:szCs w:val="24"/>
        </w:rPr>
      </w:pPr>
      <w:r w:rsidRPr="009F0767">
        <w:rPr>
          <w:rFonts w:ascii="Times New Roman" w:hAnsi="Times New Roman" w:cs="Times New Roman"/>
          <w:sz w:val="24"/>
          <w:szCs w:val="24"/>
        </w:rPr>
        <w:tab/>
        <w:t xml:space="preserve"> Since the customers did not receive the services they had paid for, it is evident that this was a form of bait advertisement to the consumers.  The company had also deceived the consumers about the price lists of the houses, which would be used as accommodation for holiday seekers.  The company had clearly stated in the brochures that they had upgraded their services with specific characteristics. Different fittings of the houses were also provided by the management thus providing a variety of fittings that would be used by the clients (Beale, H. G., Bishop, W. D., &amp; </w:t>
      </w:r>
      <w:proofErr w:type="spellStart"/>
      <w:r w:rsidRPr="009F0767">
        <w:rPr>
          <w:rFonts w:ascii="Times New Roman" w:hAnsi="Times New Roman" w:cs="Times New Roman"/>
          <w:sz w:val="24"/>
          <w:szCs w:val="24"/>
        </w:rPr>
        <w:t>Furmston</w:t>
      </w:r>
      <w:proofErr w:type="spellEnd"/>
      <w:r w:rsidRPr="009F0767">
        <w:rPr>
          <w:rFonts w:ascii="Times New Roman" w:hAnsi="Times New Roman" w:cs="Times New Roman"/>
          <w:sz w:val="24"/>
          <w:szCs w:val="24"/>
        </w:rPr>
        <w:t>, M. P., 2008).</w:t>
      </w:r>
    </w:p>
    <w:p w:rsidR="00A245B4" w:rsidRPr="009F0767" w:rsidRDefault="00A245B4" w:rsidP="009F0767">
      <w:pPr>
        <w:tabs>
          <w:tab w:val="left" w:pos="1050"/>
        </w:tabs>
        <w:spacing w:line="240" w:lineRule="auto"/>
        <w:jc w:val="both"/>
        <w:rPr>
          <w:rFonts w:ascii="Times New Roman" w:hAnsi="Times New Roman" w:cs="Times New Roman"/>
          <w:sz w:val="24"/>
          <w:szCs w:val="24"/>
        </w:rPr>
      </w:pPr>
      <w:r w:rsidRPr="009F0767">
        <w:rPr>
          <w:rFonts w:ascii="Times New Roman" w:hAnsi="Times New Roman" w:cs="Times New Roman"/>
          <w:sz w:val="24"/>
          <w:szCs w:val="24"/>
        </w:rPr>
        <w:tab/>
        <w:t xml:space="preserve">The advertisement brochures from </w:t>
      </w:r>
      <w:proofErr w:type="spellStart"/>
      <w:r w:rsidRPr="009F0767">
        <w:rPr>
          <w:rFonts w:ascii="Times New Roman" w:hAnsi="Times New Roman" w:cs="Times New Roman"/>
          <w:sz w:val="24"/>
          <w:szCs w:val="24"/>
        </w:rPr>
        <w:t>Metricon</w:t>
      </w:r>
      <w:proofErr w:type="spellEnd"/>
      <w:r w:rsidRPr="009F0767">
        <w:rPr>
          <w:rFonts w:ascii="Times New Roman" w:hAnsi="Times New Roman" w:cs="Times New Roman"/>
          <w:sz w:val="24"/>
          <w:szCs w:val="24"/>
        </w:rPr>
        <w:t xml:space="preserve"> Homes Old Company have many legal issues. It is advisable for the company to correct the misrepresentations or face legal action. According to consumer protection laws, customers of the company should avoid the contracts until all misrepresentations have been corrected.  The company has the responsibility of compensating its clients on the damages for </w:t>
      </w:r>
      <w:proofErr w:type="spellStart"/>
      <w:r w:rsidRPr="009F0767">
        <w:rPr>
          <w:rFonts w:ascii="Times New Roman" w:hAnsi="Times New Roman" w:cs="Times New Roman"/>
          <w:sz w:val="24"/>
          <w:szCs w:val="24"/>
        </w:rPr>
        <w:t>nonperformance</w:t>
      </w:r>
      <w:proofErr w:type="spellEnd"/>
      <w:r w:rsidRPr="009F0767">
        <w:rPr>
          <w:rFonts w:ascii="Times New Roman" w:hAnsi="Times New Roman" w:cs="Times New Roman"/>
          <w:sz w:val="24"/>
          <w:szCs w:val="24"/>
        </w:rPr>
        <w:t>. Since misrepresentation occurs with a false innocent statement, which does not have the intention to deceive, the management of the company should rewrite the brochures by including all the information.</w:t>
      </w:r>
    </w:p>
    <w:p w:rsidR="00A245B4" w:rsidRPr="009F0767" w:rsidRDefault="00A245B4" w:rsidP="009F0767">
      <w:pPr>
        <w:spacing w:line="240" w:lineRule="auto"/>
        <w:jc w:val="both"/>
        <w:rPr>
          <w:rFonts w:ascii="Times New Roman" w:hAnsi="Times New Roman" w:cs="Times New Roman"/>
          <w:sz w:val="24"/>
          <w:szCs w:val="24"/>
        </w:rPr>
      </w:pPr>
      <w:r w:rsidRPr="009F0767">
        <w:rPr>
          <w:rFonts w:ascii="Times New Roman" w:hAnsi="Times New Roman" w:cs="Times New Roman"/>
          <w:sz w:val="24"/>
          <w:szCs w:val="24"/>
        </w:rPr>
        <w:tab/>
        <w:t xml:space="preserve"> In order to reduce the chances of the contract becoming voidable, it is advisable for the management of </w:t>
      </w:r>
      <w:proofErr w:type="spellStart"/>
      <w:r w:rsidRPr="009F0767">
        <w:rPr>
          <w:rFonts w:ascii="Times New Roman" w:hAnsi="Times New Roman" w:cs="Times New Roman"/>
          <w:sz w:val="24"/>
          <w:szCs w:val="24"/>
        </w:rPr>
        <w:t>Metricon</w:t>
      </w:r>
      <w:proofErr w:type="spellEnd"/>
      <w:r w:rsidRPr="009F0767">
        <w:rPr>
          <w:rFonts w:ascii="Times New Roman" w:hAnsi="Times New Roman" w:cs="Times New Roman"/>
          <w:sz w:val="24"/>
          <w:szCs w:val="24"/>
        </w:rPr>
        <w:t xml:space="preserve"> to correct all raising legal issues. This can be done through correction of the advertisements through the brochures thus validating the contracts. This can be done </w:t>
      </w:r>
      <w:r w:rsidRPr="009F0767">
        <w:rPr>
          <w:rFonts w:ascii="Times New Roman" w:hAnsi="Times New Roman" w:cs="Times New Roman"/>
          <w:sz w:val="24"/>
          <w:szCs w:val="24"/>
        </w:rPr>
        <w:lastRenderedPageBreak/>
        <w:t xml:space="preserve">through correction of the advertisements through the brochures thus validating the contracts.  The lack of certain statements in the contracts can lead to it being termed as null and void by one party. Under the contractual law, void contracts are not legal and cannot be accepted by either party. Therefore, it is mandatory for </w:t>
      </w:r>
      <w:proofErr w:type="spellStart"/>
      <w:r w:rsidRPr="009F0767">
        <w:rPr>
          <w:rFonts w:ascii="Times New Roman" w:hAnsi="Times New Roman" w:cs="Times New Roman"/>
          <w:sz w:val="24"/>
          <w:szCs w:val="24"/>
        </w:rPr>
        <w:t>Metricon</w:t>
      </w:r>
      <w:proofErr w:type="spellEnd"/>
      <w:r w:rsidRPr="009F0767">
        <w:rPr>
          <w:rFonts w:ascii="Times New Roman" w:hAnsi="Times New Roman" w:cs="Times New Roman"/>
          <w:sz w:val="24"/>
          <w:szCs w:val="24"/>
        </w:rPr>
        <w:t xml:space="preserve"> Company to include all the missing statements in the contracts thus making them as valid (</w:t>
      </w:r>
      <w:proofErr w:type="spellStart"/>
      <w:r w:rsidRPr="009F0767">
        <w:rPr>
          <w:rFonts w:ascii="Times New Roman" w:hAnsi="Times New Roman" w:cs="Times New Roman"/>
          <w:sz w:val="24"/>
          <w:szCs w:val="24"/>
        </w:rPr>
        <w:t>Radan</w:t>
      </w:r>
      <w:proofErr w:type="spellEnd"/>
      <w:r w:rsidRPr="009F0767">
        <w:rPr>
          <w:rFonts w:ascii="Times New Roman" w:hAnsi="Times New Roman" w:cs="Times New Roman"/>
          <w:sz w:val="24"/>
          <w:szCs w:val="24"/>
        </w:rPr>
        <w:t xml:space="preserve">, P., &amp; </w:t>
      </w:r>
      <w:proofErr w:type="spellStart"/>
      <w:r w:rsidRPr="009F0767">
        <w:rPr>
          <w:rFonts w:ascii="Times New Roman" w:hAnsi="Times New Roman" w:cs="Times New Roman"/>
          <w:sz w:val="24"/>
          <w:szCs w:val="24"/>
        </w:rPr>
        <w:t>Gooley</w:t>
      </w:r>
      <w:proofErr w:type="spellEnd"/>
      <w:r w:rsidRPr="009F0767">
        <w:rPr>
          <w:rFonts w:ascii="Times New Roman" w:hAnsi="Times New Roman" w:cs="Times New Roman"/>
          <w:sz w:val="24"/>
          <w:szCs w:val="24"/>
        </w:rPr>
        <w:t>, J., 2009).</w:t>
      </w:r>
    </w:p>
    <w:p w:rsidR="00A245B4" w:rsidRPr="009F0767" w:rsidRDefault="00A245B4" w:rsidP="009F0767">
      <w:pPr>
        <w:spacing w:line="240" w:lineRule="auto"/>
        <w:jc w:val="both"/>
        <w:rPr>
          <w:rFonts w:ascii="Times New Roman" w:hAnsi="Times New Roman" w:cs="Times New Roman"/>
          <w:sz w:val="24"/>
          <w:szCs w:val="24"/>
        </w:rPr>
      </w:pPr>
      <w:r w:rsidRPr="009F0767">
        <w:rPr>
          <w:rFonts w:ascii="Times New Roman" w:hAnsi="Times New Roman" w:cs="Times New Roman"/>
          <w:sz w:val="24"/>
          <w:szCs w:val="24"/>
        </w:rPr>
        <w:tab/>
        <w:t>Another case is the TCL Air Conditioner (</w:t>
      </w:r>
      <w:proofErr w:type="spellStart"/>
      <w:r w:rsidRPr="009F0767">
        <w:rPr>
          <w:rFonts w:ascii="Times New Roman" w:hAnsi="Times New Roman" w:cs="Times New Roman"/>
          <w:sz w:val="24"/>
          <w:szCs w:val="24"/>
        </w:rPr>
        <w:t>Zhongshan</w:t>
      </w:r>
      <w:proofErr w:type="spellEnd"/>
      <w:r w:rsidRPr="009F0767">
        <w:rPr>
          <w:rFonts w:ascii="Times New Roman" w:hAnsi="Times New Roman" w:cs="Times New Roman"/>
          <w:sz w:val="24"/>
          <w:szCs w:val="24"/>
        </w:rPr>
        <w:t xml:space="preserve">) Co Ltd v The Judges of the Federal Court of Australia (2013) HCA 5 (13 March 2013) was rejected because of expenses by the high court of Australia. For this situation, the Australian high court in a consistent choice maintained the legitimacy of Australian sacred International laws of Arbitration. The judges in their choice watched that the high court does not have any privilege to audit any recompense for any mistake of jurisdictional law. The case was critical to the Australian powers since they can't authorize any discretion grants in Australia and its abroad partners. </w:t>
      </w:r>
    </w:p>
    <w:p w:rsidR="00A245B4" w:rsidRPr="009F0767" w:rsidRDefault="00A245B4" w:rsidP="009F0767">
      <w:pPr>
        <w:spacing w:line="240" w:lineRule="auto"/>
        <w:ind w:firstLine="720"/>
        <w:jc w:val="both"/>
        <w:rPr>
          <w:rFonts w:ascii="Times New Roman" w:hAnsi="Times New Roman" w:cs="Times New Roman"/>
          <w:sz w:val="24"/>
          <w:szCs w:val="24"/>
        </w:rPr>
      </w:pPr>
      <w:r w:rsidRPr="009F0767">
        <w:rPr>
          <w:rFonts w:ascii="Times New Roman" w:hAnsi="Times New Roman" w:cs="Times New Roman"/>
          <w:sz w:val="24"/>
          <w:szCs w:val="24"/>
        </w:rPr>
        <w:t xml:space="preserve">The fundamental point of achieving the choice of the case was to elevate Australia to end up a focal point of global assertions for fare any lawfully related administration. The certainties of the case were as per the following. Rank Electronics Pty Ltd and TCL Air conditioner were included in a contention. A condition in their legally binding assertion expressed that they could fathom their contentions through a legal mediation in Australia. When a dispute arose between the two companies, the high court issued arbitration in </w:t>
      </w:r>
      <w:proofErr w:type="spellStart"/>
      <w:r w:rsidRPr="009F0767">
        <w:rPr>
          <w:rFonts w:ascii="Times New Roman" w:hAnsi="Times New Roman" w:cs="Times New Roman"/>
          <w:sz w:val="24"/>
          <w:szCs w:val="24"/>
        </w:rPr>
        <w:t>favor</w:t>
      </w:r>
      <w:proofErr w:type="spellEnd"/>
      <w:r w:rsidRPr="009F0767">
        <w:rPr>
          <w:rFonts w:ascii="Times New Roman" w:hAnsi="Times New Roman" w:cs="Times New Roman"/>
          <w:sz w:val="24"/>
          <w:szCs w:val="24"/>
        </w:rPr>
        <w:t xml:space="preserve"> of Castel (Alvarez, H. C., Kaplan, N., &amp; </w:t>
      </w:r>
      <w:proofErr w:type="spellStart"/>
      <w:r w:rsidRPr="009F0767">
        <w:rPr>
          <w:rFonts w:ascii="Times New Roman" w:hAnsi="Times New Roman" w:cs="Times New Roman"/>
          <w:sz w:val="24"/>
          <w:szCs w:val="24"/>
        </w:rPr>
        <w:t>Rivkin</w:t>
      </w:r>
      <w:proofErr w:type="spellEnd"/>
      <w:r w:rsidRPr="009F0767">
        <w:rPr>
          <w:rFonts w:ascii="Times New Roman" w:hAnsi="Times New Roman" w:cs="Times New Roman"/>
          <w:sz w:val="24"/>
          <w:szCs w:val="24"/>
        </w:rPr>
        <w:t>, D. W., 2003).</w:t>
      </w:r>
    </w:p>
    <w:p w:rsidR="00A245B4" w:rsidRPr="009F0767" w:rsidRDefault="00A245B4" w:rsidP="009F0767">
      <w:pPr>
        <w:spacing w:line="240" w:lineRule="auto"/>
        <w:ind w:firstLine="720"/>
        <w:jc w:val="both"/>
        <w:rPr>
          <w:rFonts w:ascii="Times New Roman" w:hAnsi="Times New Roman" w:cs="Times New Roman"/>
          <w:sz w:val="24"/>
          <w:szCs w:val="24"/>
        </w:rPr>
      </w:pPr>
      <w:r w:rsidRPr="009F0767">
        <w:rPr>
          <w:rFonts w:ascii="Times New Roman" w:hAnsi="Times New Roman" w:cs="Times New Roman"/>
          <w:sz w:val="24"/>
          <w:szCs w:val="24"/>
        </w:rPr>
        <w:t xml:space="preserve">One of the issues that emerged in the middle of the two organizations is that TCL was against any issue of an </w:t>
      </w:r>
      <w:proofErr w:type="spellStart"/>
      <w:r w:rsidRPr="009F0767">
        <w:rPr>
          <w:rFonts w:ascii="Times New Roman" w:hAnsi="Times New Roman" w:cs="Times New Roman"/>
          <w:sz w:val="24"/>
          <w:szCs w:val="24"/>
        </w:rPr>
        <w:t>honor</w:t>
      </w:r>
      <w:proofErr w:type="spellEnd"/>
      <w:r w:rsidRPr="009F0767">
        <w:rPr>
          <w:rFonts w:ascii="Times New Roman" w:hAnsi="Times New Roman" w:cs="Times New Roman"/>
          <w:sz w:val="24"/>
          <w:szCs w:val="24"/>
        </w:rPr>
        <w:t xml:space="preserve"> for discretion process. In its application, TCL had watched that the judges of the government court did not have any purview for issuing of any global assertion recompense. One of the characterizing attributes for this situation is that TCL had asserted that the high court had </w:t>
      </w:r>
      <w:proofErr w:type="spellStart"/>
      <w:r w:rsidRPr="009F0767">
        <w:rPr>
          <w:rFonts w:ascii="Times New Roman" w:hAnsi="Times New Roman" w:cs="Times New Roman"/>
          <w:sz w:val="24"/>
          <w:szCs w:val="24"/>
        </w:rPr>
        <w:t>honored</w:t>
      </w:r>
      <w:proofErr w:type="spellEnd"/>
      <w:r w:rsidRPr="009F0767">
        <w:rPr>
          <w:rFonts w:ascii="Times New Roman" w:hAnsi="Times New Roman" w:cs="Times New Roman"/>
          <w:sz w:val="24"/>
          <w:szCs w:val="24"/>
        </w:rPr>
        <w:t xml:space="preserve"> them for a blunder in jurisdictional law. In documenting the case, TCL Air Conditioner (</w:t>
      </w:r>
      <w:proofErr w:type="spellStart"/>
      <w:r w:rsidRPr="009F0767">
        <w:rPr>
          <w:rFonts w:ascii="Times New Roman" w:hAnsi="Times New Roman" w:cs="Times New Roman"/>
          <w:sz w:val="24"/>
          <w:szCs w:val="24"/>
        </w:rPr>
        <w:t>Zhongshan</w:t>
      </w:r>
      <w:proofErr w:type="spellEnd"/>
      <w:r w:rsidRPr="009F0767">
        <w:rPr>
          <w:rFonts w:ascii="Times New Roman" w:hAnsi="Times New Roman" w:cs="Times New Roman"/>
          <w:sz w:val="24"/>
          <w:szCs w:val="24"/>
        </w:rPr>
        <w:t>) Co constrained tried to maintain a strategic distance from the requirement of a recompense for intervention against the organization.</w:t>
      </w:r>
    </w:p>
    <w:p w:rsidR="00A245B4" w:rsidRPr="009F0767" w:rsidRDefault="00A245B4" w:rsidP="009F0767">
      <w:pPr>
        <w:spacing w:line="240" w:lineRule="auto"/>
        <w:ind w:firstLine="720"/>
        <w:jc w:val="both"/>
        <w:rPr>
          <w:rFonts w:ascii="Times New Roman" w:hAnsi="Times New Roman" w:cs="Times New Roman"/>
          <w:b/>
          <w:sz w:val="24"/>
          <w:szCs w:val="24"/>
        </w:rPr>
      </w:pPr>
      <w:r w:rsidRPr="009F0767">
        <w:rPr>
          <w:rFonts w:ascii="Times New Roman" w:hAnsi="Times New Roman" w:cs="Times New Roman"/>
          <w:sz w:val="24"/>
          <w:szCs w:val="24"/>
        </w:rPr>
        <w:t xml:space="preserve"> The organization, in its application, contended that a few areas of the International Arbitration Act of 1974 were not adequately taken after henceforth putting forth the </w:t>
      </w:r>
      <w:proofErr w:type="spellStart"/>
      <w:r w:rsidRPr="009F0767">
        <w:rPr>
          <w:rFonts w:ascii="Times New Roman" w:hAnsi="Times New Roman" w:cs="Times New Roman"/>
          <w:sz w:val="24"/>
          <w:szCs w:val="24"/>
        </w:rPr>
        <w:t>defense</w:t>
      </w:r>
      <w:proofErr w:type="spellEnd"/>
      <w:r w:rsidRPr="009F0767">
        <w:rPr>
          <w:rFonts w:ascii="Times New Roman" w:hAnsi="Times New Roman" w:cs="Times New Roman"/>
          <w:sz w:val="24"/>
          <w:szCs w:val="24"/>
        </w:rPr>
        <w:t xml:space="preserve"> to be invalid. TCL Company needed the Australian high court to issue a protected write that would keep the judges from upholding the government court from making any requests that would permit requirement of the grant. TCL had seen, in its application that significant procurements of the Act were contrary to the constitution henceforth keeping the influence of the republic to be elite from that of legal force of the courts (Binder, P., 2004).</w:t>
      </w:r>
    </w:p>
    <w:p w:rsidR="00A245B4" w:rsidRPr="009F0767" w:rsidRDefault="00A245B4" w:rsidP="009F0767">
      <w:pPr>
        <w:spacing w:line="240" w:lineRule="auto"/>
        <w:jc w:val="both"/>
        <w:rPr>
          <w:rFonts w:ascii="Times New Roman" w:hAnsi="Times New Roman" w:cs="Times New Roman"/>
          <w:sz w:val="24"/>
          <w:szCs w:val="24"/>
        </w:rPr>
      </w:pPr>
    </w:p>
    <w:p w:rsidR="00A245B4" w:rsidRPr="009F0767" w:rsidRDefault="00A245B4" w:rsidP="009F0767">
      <w:pPr>
        <w:spacing w:line="240" w:lineRule="auto"/>
        <w:ind w:firstLine="720"/>
        <w:jc w:val="both"/>
        <w:rPr>
          <w:rFonts w:ascii="Times New Roman" w:hAnsi="Times New Roman" w:cs="Times New Roman"/>
          <w:sz w:val="24"/>
          <w:szCs w:val="24"/>
        </w:rPr>
      </w:pPr>
    </w:p>
    <w:p w:rsidR="00A245B4" w:rsidRPr="009F0767" w:rsidRDefault="00A245B4" w:rsidP="009F0767">
      <w:pPr>
        <w:spacing w:line="240" w:lineRule="auto"/>
        <w:jc w:val="both"/>
        <w:rPr>
          <w:rFonts w:ascii="Times New Roman" w:hAnsi="Times New Roman" w:cs="Times New Roman"/>
          <w:b/>
          <w:sz w:val="24"/>
          <w:szCs w:val="24"/>
          <w:lang w:val="en-GB"/>
        </w:rPr>
      </w:pPr>
    </w:p>
    <w:sectPr w:rsidR="00A245B4" w:rsidRPr="009F07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F5F"/>
    <w:rsid w:val="000405BD"/>
    <w:rsid w:val="00050D87"/>
    <w:rsid w:val="001A1DFB"/>
    <w:rsid w:val="001C3247"/>
    <w:rsid w:val="00290AB4"/>
    <w:rsid w:val="002B0DD0"/>
    <w:rsid w:val="002B7021"/>
    <w:rsid w:val="00310D37"/>
    <w:rsid w:val="00430F26"/>
    <w:rsid w:val="005A6F5F"/>
    <w:rsid w:val="005C2304"/>
    <w:rsid w:val="00611BA7"/>
    <w:rsid w:val="006429B6"/>
    <w:rsid w:val="0067009C"/>
    <w:rsid w:val="00676E31"/>
    <w:rsid w:val="0072125C"/>
    <w:rsid w:val="0076251A"/>
    <w:rsid w:val="007C0728"/>
    <w:rsid w:val="007F5CD7"/>
    <w:rsid w:val="00824781"/>
    <w:rsid w:val="008429AD"/>
    <w:rsid w:val="008C4BA6"/>
    <w:rsid w:val="009055DE"/>
    <w:rsid w:val="00921F1F"/>
    <w:rsid w:val="009B2D9B"/>
    <w:rsid w:val="009F0767"/>
    <w:rsid w:val="00A21C5C"/>
    <w:rsid w:val="00A245B4"/>
    <w:rsid w:val="00A313D4"/>
    <w:rsid w:val="00AA7D7B"/>
    <w:rsid w:val="00AF6DA0"/>
    <w:rsid w:val="00B01045"/>
    <w:rsid w:val="00B81D93"/>
    <w:rsid w:val="00BB4C2C"/>
    <w:rsid w:val="00C4652B"/>
    <w:rsid w:val="00C84454"/>
    <w:rsid w:val="00CD48D2"/>
    <w:rsid w:val="00CE6619"/>
    <w:rsid w:val="00E11447"/>
    <w:rsid w:val="00F5197E"/>
    <w:rsid w:val="00FA7D8D"/>
    <w:rsid w:val="00FE192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145783-6ED3-4DAF-9EAB-DBE4F5514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A245B4"/>
    <w:pPr>
      <w:keepNext/>
      <w:keepLines/>
      <w:spacing w:before="40" w:after="0"/>
      <w:outlineLvl w:val="2"/>
    </w:pPr>
    <w:rPr>
      <w:rFonts w:asciiTheme="majorHAnsi" w:eastAsiaTheme="majorEastAsia" w:hAnsiTheme="majorHAnsi" w:cstheme="majorBidi"/>
      <w:color w:val="1F4D78" w:themeColor="accent1" w:themeShade="7F"/>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A245B4"/>
    <w:rPr>
      <w:rFonts w:asciiTheme="majorHAnsi" w:eastAsiaTheme="majorEastAsia" w:hAnsiTheme="majorHAnsi" w:cstheme="majorBidi"/>
      <w:color w:val="1F4D78" w:themeColor="accent1" w:themeShade="7F"/>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2082</Words>
  <Characters>11869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Marie Cheng</dc:creator>
  <cp:keywords/>
  <dc:description/>
  <cp:lastModifiedBy>John Ronwald Pavon</cp:lastModifiedBy>
  <cp:revision>3</cp:revision>
  <dcterms:created xsi:type="dcterms:W3CDTF">2016-07-24T06:35:00Z</dcterms:created>
  <dcterms:modified xsi:type="dcterms:W3CDTF">2016-07-24T06:47:00Z</dcterms:modified>
</cp:coreProperties>
</file>