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735" w:rsidRPr="00C14FC9" w:rsidRDefault="008B0735" w:rsidP="008B0735">
      <w:pPr>
        <w:pStyle w:val="PlainText"/>
        <w:rPr>
          <w:rFonts w:ascii="Bookman Old Style" w:hAnsi="Bookman Old Style"/>
          <w:b/>
          <w:sz w:val="24"/>
          <w:szCs w:val="22"/>
          <w:u w:val="single"/>
        </w:rPr>
      </w:pPr>
      <w:bookmarkStart w:id="0" w:name="_GoBack"/>
      <w:bookmarkEnd w:id="0"/>
      <w:r w:rsidRPr="00C14FC9">
        <w:rPr>
          <w:rFonts w:ascii="Bookman Old Style" w:hAnsi="Bookman Old Style"/>
          <w:b/>
          <w:sz w:val="24"/>
          <w:szCs w:val="22"/>
          <w:u w:val="single"/>
        </w:rPr>
        <w:t>GANONG BROS. LIMITED</w:t>
      </w:r>
    </w:p>
    <w:p w:rsidR="008B0735" w:rsidRDefault="008B0735" w:rsidP="008B0735">
      <w:pPr>
        <w:pStyle w:val="PlainText"/>
        <w:rPr>
          <w:rFonts w:ascii="Bookman Old Style" w:hAnsi="Bookman Old Style"/>
          <w:sz w:val="22"/>
          <w:szCs w:val="22"/>
        </w:rPr>
      </w:pPr>
    </w:p>
    <w:p w:rsidR="008B0735" w:rsidRDefault="008B0735" w:rsidP="008B0735">
      <w:pPr>
        <w:autoSpaceDE w:val="0"/>
        <w:autoSpaceDN w:val="0"/>
        <w:adjustRightInd w:val="0"/>
        <w:rPr>
          <w:color w:val="000000"/>
        </w:rPr>
      </w:pPr>
      <w:r w:rsidRPr="00003AEB">
        <w:rPr>
          <w:color w:val="000000"/>
        </w:rPr>
        <w:t>David Gan</w:t>
      </w:r>
      <w:r>
        <w:rPr>
          <w:color w:val="000000"/>
        </w:rPr>
        <w:t>ong, the president of a fourth-</w:t>
      </w:r>
      <w:r w:rsidRPr="00003AEB">
        <w:rPr>
          <w:color w:val="000000"/>
        </w:rPr>
        <w:t>generation, private family business, Ganong Bros. Limited (GBL), has just left a meeting with the company’s board of dir</w:t>
      </w:r>
      <w:r>
        <w:rPr>
          <w:color w:val="000000"/>
        </w:rPr>
        <w:t xml:space="preserve">ectors. Ganong has had </w:t>
      </w:r>
      <w:r w:rsidRPr="00003AEB">
        <w:rPr>
          <w:color w:val="000000"/>
        </w:rPr>
        <w:t xml:space="preserve">two years of financial losses, and the board has given the firm six weeks to develop a plan that would both restore GBL to profitability and increase the firm’s revenues by 50 percent. The task </w:t>
      </w:r>
      <w:r>
        <w:rPr>
          <w:color w:val="000000"/>
        </w:rPr>
        <w:t>is to analyz</w:t>
      </w:r>
      <w:r w:rsidRPr="00003AEB">
        <w:rPr>
          <w:color w:val="000000"/>
        </w:rPr>
        <w:t>e the alternatives provided</w:t>
      </w:r>
      <w:r>
        <w:rPr>
          <w:color w:val="000000"/>
        </w:rPr>
        <w:t>,</w:t>
      </w:r>
      <w:r w:rsidRPr="00003AEB">
        <w:rPr>
          <w:color w:val="000000"/>
        </w:rPr>
        <w:t xml:space="preserve"> as well as </w:t>
      </w:r>
      <w:r>
        <w:rPr>
          <w:color w:val="000000"/>
        </w:rPr>
        <w:t xml:space="preserve">to </w:t>
      </w:r>
      <w:r w:rsidRPr="00003AEB">
        <w:rPr>
          <w:color w:val="000000"/>
        </w:rPr>
        <w:t>generate other potential strategies</w:t>
      </w:r>
      <w:r>
        <w:rPr>
          <w:color w:val="000000"/>
        </w:rPr>
        <w:t>,</w:t>
      </w:r>
      <w:r w:rsidRPr="00003AEB">
        <w:rPr>
          <w:color w:val="000000"/>
        </w:rPr>
        <w:t xml:space="preserve"> and </w:t>
      </w:r>
      <w:r>
        <w:rPr>
          <w:color w:val="000000"/>
        </w:rPr>
        <w:t xml:space="preserve">to </w:t>
      </w:r>
      <w:r w:rsidRPr="00003AEB">
        <w:rPr>
          <w:color w:val="000000"/>
        </w:rPr>
        <w:t xml:space="preserve">make </w:t>
      </w:r>
      <w:r>
        <w:rPr>
          <w:color w:val="000000"/>
        </w:rPr>
        <w:t xml:space="preserve">strategic </w:t>
      </w:r>
      <w:r w:rsidRPr="00003AEB">
        <w:rPr>
          <w:color w:val="000000"/>
        </w:rPr>
        <w:t>recommendati</w:t>
      </w:r>
      <w:r>
        <w:rPr>
          <w:color w:val="000000"/>
        </w:rPr>
        <w:t>ons to David Ganong.</w:t>
      </w:r>
    </w:p>
    <w:p w:rsidR="008B0735" w:rsidRDefault="008B0735" w:rsidP="008B0735">
      <w:pPr>
        <w:autoSpaceDE w:val="0"/>
        <w:autoSpaceDN w:val="0"/>
        <w:adjustRightInd w:val="0"/>
        <w:rPr>
          <w:color w:val="000000"/>
        </w:rPr>
      </w:pPr>
    </w:p>
    <w:p w:rsidR="008B0735" w:rsidRPr="00003AEB" w:rsidRDefault="008B0735" w:rsidP="008B0735">
      <w:pPr>
        <w:autoSpaceDE w:val="0"/>
        <w:autoSpaceDN w:val="0"/>
        <w:adjustRightInd w:val="0"/>
        <w:rPr>
          <w:color w:val="000000"/>
        </w:rPr>
      </w:pPr>
      <w:r>
        <w:rPr>
          <w:b/>
          <w:bCs/>
          <w:color w:val="000000"/>
        </w:rPr>
        <w:t>Aims for Learning</w:t>
      </w:r>
    </w:p>
    <w:p w:rsidR="008B0735" w:rsidRDefault="008B0735" w:rsidP="008B0735">
      <w:pPr>
        <w:autoSpaceDE w:val="0"/>
        <w:autoSpaceDN w:val="0"/>
        <w:adjustRightInd w:val="0"/>
        <w:rPr>
          <w:color w:val="000000"/>
        </w:rPr>
      </w:pPr>
    </w:p>
    <w:p w:rsidR="008B0735" w:rsidRPr="00003AEB" w:rsidRDefault="008B0735" w:rsidP="008B0735">
      <w:pPr>
        <w:autoSpaceDE w:val="0"/>
        <w:autoSpaceDN w:val="0"/>
        <w:adjustRightInd w:val="0"/>
        <w:rPr>
          <w:color w:val="000000"/>
        </w:rPr>
      </w:pPr>
      <w:r>
        <w:rPr>
          <w:color w:val="000000"/>
        </w:rPr>
        <w:t xml:space="preserve">- </w:t>
      </w:r>
      <w:r w:rsidRPr="00003AEB">
        <w:rPr>
          <w:color w:val="000000"/>
        </w:rPr>
        <w:t>How to develop winning entrepreneurial turn-around and growth strategies within the constraints of a private family firm that has significant “regional” heritage</w:t>
      </w:r>
      <w:r>
        <w:rPr>
          <w:color w:val="000000"/>
        </w:rPr>
        <w:t>.</w:t>
      </w:r>
      <w:r w:rsidRPr="00003AEB">
        <w:rPr>
          <w:color w:val="000000"/>
        </w:rPr>
        <w:t xml:space="preserve"> </w:t>
      </w:r>
    </w:p>
    <w:p w:rsidR="008B0735" w:rsidRPr="00003AEB" w:rsidRDefault="008B0735" w:rsidP="008B0735">
      <w:pPr>
        <w:autoSpaceDE w:val="0"/>
        <w:autoSpaceDN w:val="0"/>
        <w:adjustRightInd w:val="0"/>
        <w:rPr>
          <w:color w:val="000000"/>
        </w:rPr>
      </w:pPr>
      <w:r>
        <w:rPr>
          <w:color w:val="000000"/>
        </w:rPr>
        <w:t xml:space="preserve">- </w:t>
      </w:r>
      <w:r w:rsidRPr="00003AEB">
        <w:rPr>
          <w:color w:val="000000"/>
        </w:rPr>
        <w:t>The importance of not spreading resources too thinly</w:t>
      </w:r>
      <w:r>
        <w:rPr>
          <w:color w:val="000000"/>
        </w:rPr>
        <w:t>.</w:t>
      </w:r>
      <w:r w:rsidRPr="00003AEB">
        <w:rPr>
          <w:color w:val="000000"/>
        </w:rPr>
        <w:t xml:space="preserve"> </w:t>
      </w:r>
    </w:p>
    <w:p w:rsidR="008B0735" w:rsidRPr="00003AEB" w:rsidRDefault="008B0735" w:rsidP="008B0735">
      <w:pPr>
        <w:autoSpaceDE w:val="0"/>
        <w:autoSpaceDN w:val="0"/>
        <w:adjustRightInd w:val="0"/>
        <w:rPr>
          <w:color w:val="000000"/>
        </w:rPr>
      </w:pPr>
      <w:r>
        <w:rPr>
          <w:color w:val="000000"/>
        </w:rPr>
        <w:t xml:space="preserve">- </w:t>
      </w:r>
      <w:r w:rsidRPr="00003AEB">
        <w:rPr>
          <w:color w:val="000000"/>
        </w:rPr>
        <w:t xml:space="preserve">The importance of the board of directors </w:t>
      </w:r>
    </w:p>
    <w:p w:rsidR="008B0735" w:rsidRPr="00003AEB" w:rsidRDefault="008B0735" w:rsidP="008B0735">
      <w:pPr>
        <w:autoSpaceDE w:val="0"/>
        <w:autoSpaceDN w:val="0"/>
        <w:adjustRightInd w:val="0"/>
        <w:rPr>
          <w:color w:val="000000"/>
        </w:rPr>
      </w:pPr>
      <w:r>
        <w:rPr>
          <w:color w:val="000000"/>
        </w:rPr>
        <w:t xml:space="preserve">- </w:t>
      </w:r>
      <w:r w:rsidRPr="00003AEB">
        <w:rPr>
          <w:color w:val="000000"/>
        </w:rPr>
        <w:t xml:space="preserve">Responsibility of a firm to its community </w:t>
      </w:r>
    </w:p>
    <w:p w:rsidR="008B0735" w:rsidRDefault="008B0735" w:rsidP="008B0735">
      <w:pPr>
        <w:autoSpaceDE w:val="0"/>
        <w:autoSpaceDN w:val="0"/>
        <w:adjustRightInd w:val="0"/>
        <w:rPr>
          <w:color w:val="000000"/>
        </w:rPr>
      </w:pPr>
    </w:p>
    <w:p w:rsidR="008B0735" w:rsidRDefault="008B0735" w:rsidP="008B0735">
      <w:pPr>
        <w:autoSpaceDE w:val="0"/>
        <w:autoSpaceDN w:val="0"/>
        <w:adjustRightInd w:val="0"/>
        <w:rPr>
          <w:color w:val="000000"/>
        </w:rPr>
      </w:pPr>
      <w:r>
        <w:rPr>
          <w:color w:val="000000"/>
        </w:rPr>
        <w:t>Usually, for a turnaround:</w:t>
      </w:r>
    </w:p>
    <w:p w:rsidR="008B0735" w:rsidRDefault="008B0735" w:rsidP="008B0735">
      <w:pPr>
        <w:autoSpaceDE w:val="0"/>
        <w:autoSpaceDN w:val="0"/>
        <w:adjustRightInd w:val="0"/>
        <w:rPr>
          <w:color w:val="000000"/>
        </w:rPr>
      </w:pPr>
      <w:r>
        <w:rPr>
          <w:color w:val="000000"/>
        </w:rPr>
        <w:t>- Stop the immediate bleeding, i.e., spending more cash that is coming in from customers</w:t>
      </w:r>
    </w:p>
    <w:p w:rsidR="008B0735" w:rsidRDefault="008B0735" w:rsidP="008B0735">
      <w:pPr>
        <w:autoSpaceDE w:val="0"/>
        <w:autoSpaceDN w:val="0"/>
        <w:adjustRightInd w:val="0"/>
        <w:rPr>
          <w:color w:val="000000"/>
        </w:rPr>
      </w:pPr>
      <w:r>
        <w:rPr>
          <w:color w:val="000000"/>
        </w:rPr>
        <w:t xml:space="preserve">- Cut costs starting with those that are more overheads in nature and not connected with the business.  When some understanding of the product-customer relationships that are needed to develop the business in the future has been obtained, cut costs from those parts of the company </w:t>
      </w:r>
      <w:proofErr w:type="gramStart"/>
      <w:r>
        <w:rPr>
          <w:color w:val="000000"/>
        </w:rPr>
        <w:t>that do</w:t>
      </w:r>
      <w:proofErr w:type="gramEnd"/>
      <w:r>
        <w:rPr>
          <w:color w:val="000000"/>
        </w:rPr>
        <w:t xml:space="preserve"> not support these relationships.  Alternatively or as well, make parts of the company that are not being fully utilized work harder, e.g, use any spare manufacturing capacity where financially possible.  These moves will make the company more productive and perhaps move it to modest profitability</w:t>
      </w:r>
    </w:p>
    <w:p w:rsidR="008B0735" w:rsidRDefault="008B0735" w:rsidP="008B0735">
      <w:pPr>
        <w:autoSpaceDE w:val="0"/>
        <w:autoSpaceDN w:val="0"/>
        <w:adjustRightInd w:val="0"/>
        <w:rPr>
          <w:color w:val="000000"/>
        </w:rPr>
      </w:pPr>
      <w:r>
        <w:rPr>
          <w:color w:val="000000"/>
        </w:rPr>
        <w:t>- Drive into the customers and markets that have been targeted to increase sales revenue and, as the company now has a lower cost base, it will be more profitable.</w:t>
      </w:r>
    </w:p>
    <w:p w:rsidR="008B0735" w:rsidRDefault="008B0735" w:rsidP="008B0735">
      <w:pPr>
        <w:autoSpaceDE w:val="0"/>
        <w:autoSpaceDN w:val="0"/>
        <w:adjustRightInd w:val="0"/>
        <w:rPr>
          <w:color w:val="000000"/>
        </w:rPr>
      </w:pPr>
    </w:p>
    <w:p w:rsidR="008B0735" w:rsidRPr="00FD19BE" w:rsidRDefault="008B0735" w:rsidP="008B0735">
      <w:r>
        <w:t xml:space="preserve">Ganong is losing money.  The question to determine if a turnaround is to be done is why and where it is losing money – is it a customer and market problem or an operations and cost problem, or a bit of both?  </w:t>
      </w:r>
      <w:r w:rsidRPr="00FD19BE">
        <w:t>This is a business turnaround case and an important part of financial analysis is to establish which product lines are bringing in the most revenue and which ones the least; and which lines are bringing in the most profit and which ones the least.  This can be done by rank-ordering the product lines by $ revenue or by $ profit and calculating percentage contributions of each product line to total sales revenue or profit, respectively.</w:t>
      </w:r>
    </w:p>
    <w:p w:rsidR="008B0735" w:rsidRDefault="008B0735" w:rsidP="008B0735">
      <w:pPr>
        <w:autoSpaceDE w:val="0"/>
        <w:autoSpaceDN w:val="0"/>
        <w:adjustRightInd w:val="0"/>
        <w:rPr>
          <w:color w:val="000000"/>
        </w:rPr>
      </w:pPr>
    </w:p>
    <w:p w:rsidR="008B0735" w:rsidRPr="00AA2565" w:rsidRDefault="008B0735" w:rsidP="008B0735">
      <w:pPr>
        <w:autoSpaceDE w:val="0"/>
        <w:autoSpaceDN w:val="0"/>
        <w:adjustRightInd w:val="0"/>
        <w:rPr>
          <w:b/>
          <w:color w:val="000000"/>
        </w:rPr>
      </w:pPr>
      <w:r>
        <w:rPr>
          <w:b/>
          <w:color w:val="000000"/>
        </w:rPr>
        <w:t>Exercise Objective</w:t>
      </w:r>
    </w:p>
    <w:p w:rsidR="008B0735" w:rsidRDefault="008B0735" w:rsidP="008B0735">
      <w:pPr>
        <w:autoSpaceDE w:val="0"/>
        <w:autoSpaceDN w:val="0"/>
        <w:adjustRightInd w:val="0"/>
        <w:rPr>
          <w:color w:val="000000"/>
        </w:rPr>
      </w:pPr>
    </w:p>
    <w:p w:rsidR="008B0735" w:rsidRDefault="008B0735" w:rsidP="008B0735">
      <w:pPr>
        <w:autoSpaceDE w:val="0"/>
        <w:autoSpaceDN w:val="0"/>
        <w:adjustRightInd w:val="0"/>
        <w:rPr>
          <w:color w:val="000000"/>
        </w:rPr>
      </w:pPr>
      <w:r>
        <w:rPr>
          <w:color w:val="000000"/>
        </w:rPr>
        <w:t>T</w:t>
      </w:r>
      <w:r w:rsidRPr="00003AEB">
        <w:rPr>
          <w:color w:val="000000"/>
        </w:rPr>
        <w:t xml:space="preserve">he board has given the firm six weeks to develop a plan that would both restore GBL to profitability and increase the firm’s revenues by 50 percent. The task </w:t>
      </w:r>
      <w:r>
        <w:rPr>
          <w:color w:val="000000"/>
        </w:rPr>
        <w:t>is to analyz</w:t>
      </w:r>
      <w:r w:rsidRPr="00003AEB">
        <w:rPr>
          <w:color w:val="000000"/>
        </w:rPr>
        <w:t>e the alternatives provided</w:t>
      </w:r>
      <w:r>
        <w:rPr>
          <w:color w:val="000000"/>
        </w:rPr>
        <w:t>,</w:t>
      </w:r>
      <w:r w:rsidRPr="00003AEB">
        <w:rPr>
          <w:color w:val="000000"/>
        </w:rPr>
        <w:t xml:space="preserve"> as well as </w:t>
      </w:r>
      <w:r>
        <w:rPr>
          <w:color w:val="000000"/>
        </w:rPr>
        <w:t xml:space="preserve">to </w:t>
      </w:r>
      <w:r w:rsidRPr="00003AEB">
        <w:rPr>
          <w:color w:val="000000"/>
        </w:rPr>
        <w:t>generate other potential strategies</w:t>
      </w:r>
      <w:r>
        <w:rPr>
          <w:color w:val="000000"/>
        </w:rPr>
        <w:t>,</w:t>
      </w:r>
      <w:r w:rsidRPr="00003AEB">
        <w:rPr>
          <w:color w:val="000000"/>
        </w:rPr>
        <w:t xml:space="preserve"> and </w:t>
      </w:r>
      <w:r>
        <w:rPr>
          <w:color w:val="000000"/>
        </w:rPr>
        <w:t xml:space="preserve">to </w:t>
      </w:r>
      <w:r w:rsidRPr="00003AEB">
        <w:rPr>
          <w:color w:val="000000"/>
        </w:rPr>
        <w:t xml:space="preserve">make </w:t>
      </w:r>
      <w:r>
        <w:rPr>
          <w:color w:val="000000"/>
        </w:rPr>
        <w:t xml:space="preserve">strategic </w:t>
      </w:r>
      <w:r w:rsidRPr="00003AEB">
        <w:rPr>
          <w:color w:val="000000"/>
        </w:rPr>
        <w:t>recommendati</w:t>
      </w:r>
      <w:r>
        <w:rPr>
          <w:color w:val="000000"/>
        </w:rPr>
        <w:t>ons to David Ganong.</w:t>
      </w:r>
    </w:p>
    <w:p w:rsidR="008B0735" w:rsidRDefault="008B0735" w:rsidP="008B0735">
      <w:pPr>
        <w:autoSpaceDE w:val="0"/>
        <w:autoSpaceDN w:val="0"/>
        <w:adjustRightInd w:val="0"/>
        <w:rPr>
          <w:color w:val="000000"/>
        </w:rPr>
      </w:pPr>
    </w:p>
    <w:p w:rsidR="008B0735" w:rsidRDefault="008B0735" w:rsidP="008B0735">
      <w:pPr>
        <w:autoSpaceDE w:val="0"/>
        <w:autoSpaceDN w:val="0"/>
        <w:adjustRightInd w:val="0"/>
        <w:rPr>
          <w:color w:val="000000"/>
        </w:rPr>
      </w:pPr>
      <w:r>
        <w:rPr>
          <w:color w:val="000000"/>
        </w:rPr>
        <w:t>Some more specific considerations are:</w:t>
      </w:r>
    </w:p>
    <w:p w:rsidR="008B0735" w:rsidRDefault="008B0735" w:rsidP="008B0735">
      <w:pPr>
        <w:autoSpaceDE w:val="0"/>
        <w:autoSpaceDN w:val="0"/>
        <w:adjustRightInd w:val="0"/>
        <w:rPr>
          <w:color w:val="000000"/>
        </w:rPr>
      </w:pPr>
      <w:r>
        <w:rPr>
          <w:color w:val="000000"/>
        </w:rPr>
        <w:t>1. Analysis of the situation.</w:t>
      </w:r>
    </w:p>
    <w:p w:rsidR="008B0735" w:rsidRDefault="008B0735" w:rsidP="008B0735">
      <w:pPr>
        <w:autoSpaceDE w:val="0"/>
        <w:autoSpaceDN w:val="0"/>
        <w:adjustRightInd w:val="0"/>
        <w:rPr>
          <w:color w:val="000000"/>
        </w:rPr>
      </w:pPr>
      <w:r>
        <w:rPr>
          <w:color w:val="000000"/>
        </w:rPr>
        <w:t>2. K</w:t>
      </w:r>
      <w:r w:rsidRPr="00003AEB">
        <w:rPr>
          <w:color w:val="000000"/>
        </w:rPr>
        <w:t>ey considerations from the business “his</w:t>
      </w:r>
      <w:r>
        <w:rPr>
          <w:color w:val="000000"/>
        </w:rPr>
        <w:t xml:space="preserve">tory” </w:t>
      </w:r>
      <w:proofErr w:type="gramStart"/>
      <w:r>
        <w:rPr>
          <w:color w:val="000000"/>
        </w:rPr>
        <w:t>that are</w:t>
      </w:r>
      <w:proofErr w:type="gramEnd"/>
      <w:r>
        <w:rPr>
          <w:color w:val="000000"/>
        </w:rPr>
        <w:t xml:space="preserve"> relevant to </w:t>
      </w:r>
      <w:r w:rsidRPr="00003AEB">
        <w:rPr>
          <w:color w:val="000000"/>
        </w:rPr>
        <w:t>st</w:t>
      </w:r>
      <w:r>
        <w:rPr>
          <w:color w:val="000000"/>
        </w:rPr>
        <w:t>rategic planning.</w:t>
      </w:r>
    </w:p>
    <w:p w:rsidR="008B0735" w:rsidRPr="00FD44AF" w:rsidRDefault="008B0735" w:rsidP="008B0735">
      <w:pPr>
        <w:autoSpaceDE w:val="0"/>
        <w:autoSpaceDN w:val="0"/>
        <w:adjustRightInd w:val="0"/>
        <w:rPr>
          <w:color w:val="000000"/>
        </w:rPr>
      </w:pPr>
      <w:r w:rsidRPr="00FD44AF">
        <w:rPr>
          <w:color w:val="000000"/>
        </w:rPr>
        <w:t xml:space="preserve">3. Strategy recommendation and proposed action plan. </w:t>
      </w:r>
    </w:p>
    <w:p w:rsidR="008B0735" w:rsidRPr="00FD44AF" w:rsidRDefault="008B0735" w:rsidP="008B0735">
      <w:pPr>
        <w:pStyle w:val="BodyText"/>
        <w:jc w:val="left"/>
        <w:rPr>
          <w:rFonts w:ascii="Bookman Old Style" w:hAnsi="Bookman Old Style"/>
          <w:szCs w:val="22"/>
        </w:rPr>
      </w:pPr>
      <w:r w:rsidRPr="00FD44AF">
        <w:rPr>
          <w:rFonts w:ascii="Bookman Old Style" w:hAnsi="Bookman Old Style"/>
          <w:color w:val="000000"/>
        </w:rPr>
        <w:t>4. What if the board does not accept your recommendati</w:t>
      </w:r>
      <w:r>
        <w:rPr>
          <w:rFonts w:ascii="Bookman Old Style" w:hAnsi="Bookman Old Style"/>
          <w:color w:val="000000"/>
        </w:rPr>
        <w:t xml:space="preserve">ons </w:t>
      </w:r>
      <w:r w:rsidRPr="00FD44AF">
        <w:rPr>
          <w:rFonts w:ascii="Bookman Old Style" w:hAnsi="Bookman Old Style"/>
          <w:color w:val="000000"/>
        </w:rPr>
        <w:t>what are your options?</w:t>
      </w:r>
    </w:p>
    <w:p w:rsidR="008B0735" w:rsidRPr="00FF307F" w:rsidRDefault="008B0735" w:rsidP="008B0735">
      <w:pPr>
        <w:autoSpaceDE w:val="0"/>
        <w:autoSpaceDN w:val="0"/>
        <w:adjustRightInd w:val="0"/>
        <w:rPr>
          <w:b/>
          <w:color w:val="000000"/>
          <w:u w:val="single"/>
        </w:rPr>
      </w:pPr>
      <w:r w:rsidRPr="00FF307F">
        <w:rPr>
          <w:b/>
          <w:color w:val="000000"/>
          <w:u w:val="single"/>
        </w:rPr>
        <w:lastRenderedPageBreak/>
        <w:t xml:space="preserve">APPLYING THE </w:t>
      </w:r>
      <w:r w:rsidRPr="000943D5">
        <w:rPr>
          <w:b/>
          <w:u w:val="single"/>
        </w:rPr>
        <w:t>SITUATIONAL STRATEGIC MANAGEMENT</w:t>
      </w:r>
      <w:r w:rsidRPr="00FF307F">
        <w:rPr>
          <w:b/>
          <w:color w:val="000000"/>
          <w:u w:val="single"/>
        </w:rPr>
        <w:t xml:space="preserve"> METHODOLOGY</w:t>
      </w:r>
    </w:p>
    <w:p w:rsidR="008B0735" w:rsidRDefault="008B0735" w:rsidP="008B0735">
      <w:pPr>
        <w:pStyle w:val="BodyText"/>
        <w:jc w:val="left"/>
        <w:rPr>
          <w:rFonts w:ascii="Bookman Old Style" w:hAnsi="Bookman Old Style"/>
        </w:rPr>
      </w:pPr>
    </w:p>
    <w:p w:rsidR="008B0735" w:rsidRPr="00FF307F" w:rsidRDefault="008B0735" w:rsidP="008B0735">
      <w:pPr>
        <w:pStyle w:val="NoSpacing"/>
      </w:pPr>
      <w:r>
        <w:t>See the “</w:t>
      </w:r>
      <w:r w:rsidRPr="00FF307F">
        <w:t>Situational Strategic Management and Case Analysis: Getting Started</w:t>
      </w:r>
      <w:r>
        <w:t>” document in th</w:t>
      </w:r>
      <w:r w:rsidR="00E76E93">
        <w:t>e course website.  Only the headings from this document are used in this note, except for some extracts from this document that are in italics.  For more directive information refer to the Ganong Long Case Note in the course website.</w:t>
      </w:r>
    </w:p>
    <w:p w:rsidR="008B0735" w:rsidRDefault="008B0735" w:rsidP="008B0735">
      <w:pPr>
        <w:pStyle w:val="NoSpacing"/>
        <w:jc w:val="center"/>
        <w:rPr>
          <w:b/>
        </w:rPr>
      </w:pPr>
    </w:p>
    <w:p w:rsidR="008B0735" w:rsidRPr="00FF307F" w:rsidRDefault="008B0735" w:rsidP="008B0735">
      <w:pPr>
        <w:pStyle w:val="NoSpacing"/>
        <w:rPr>
          <w:b/>
          <w:i/>
        </w:rPr>
      </w:pPr>
      <w:r w:rsidRPr="00FF307F">
        <w:rPr>
          <w:b/>
          <w:i/>
        </w:rPr>
        <w:t>ORIENTATION IN THE SITUATION</w:t>
      </w:r>
    </w:p>
    <w:p w:rsidR="008B0735" w:rsidRPr="00FF307F" w:rsidRDefault="008B0735" w:rsidP="008B0735">
      <w:pPr>
        <w:pStyle w:val="NoSpacing"/>
        <w:rPr>
          <w:b/>
          <w:i/>
        </w:rPr>
      </w:pPr>
      <w:r w:rsidRPr="00FF307F">
        <w:rPr>
          <w:b/>
          <w:i/>
        </w:rPr>
        <w:t>Put yourself in the here and now of the case exercise or real situation.</w:t>
      </w:r>
    </w:p>
    <w:p w:rsidR="008B0735" w:rsidRPr="00FF307F" w:rsidRDefault="008B0735" w:rsidP="008B0735">
      <w:pPr>
        <w:pStyle w:val="NoSpacing"/>
        <w:rPr>
          <w:i/>
        </w:rPr>
      </w:pPr>
    </w:p>
    <w:p w:rsidR="008B0735" w:rsidRPr="00FF307F" w:rsidRDefault="008B0735" w:rsidP="008B0735">
      <w:pPr>
        <w:pStyle w:val="NoSpacing"/>
        <w:rPr>
          <w:i/>
        </w:rPr>
      </w:pPr>
      <w:r w:rsidRPr="00FF307F">
        <w:rPr>
          <w:i/>
        </w:rPr>
        <w:t>Start with the orientation in the situation and some idea of the nature of the strategic gap. The analyst's approach will include identifying and recording the following items, as far as may be possible:</w:t>
      </w:r>
    </w:p>
    <w:p w:rsidR="008B0735" w:rsidRPr="00FF307F" w:rsidRDefault="008B0735" w:rsidP="008B0735">
      <w:pPr>
        <w:pStyle w:val="PlainText"/>
        <w:tabs>
          <w:tab w:val="left" w:pos="432"/>
        </w:tabs>
        <w:rPr>
          <w:rFonts w:ascii="Bookman Old Style" w:hAnsi="Bookman Old Style"/>
          <w:i/>
          <w:sz w:val="22"/>
        </w:rPr>
      </w:pPr>
    </w:p>
    <w:p w:rsidR="008B0735" w:rsidRDefault="008B0735" w:rsidP="008B0735">
      <w:pPr>
        <w:pStyle w:val="PlainText"/>
        <w:numPr>
          <w:ilvl w:val="0"/>
          <w:numId w:val="1"/>
        </w:numPr>
        <w:tabs>
          <w:tab w:val="left" w:pos="432"/>
        </w:tabs>
        <w:rPr>
          <w:rFonts w:ascii="Bookman Old Style" w:hAnsi="Bookman Old Style"/>
          <w:i/>
          <w:sz w:val="22"/>
        </w:rPr>
      </w:pPr>
      <w:r w:rsidRPr="00FF307F">
        <w:rPr>
          <w:rFonts w:ascii="Bookman Old Style" w:hAnsi="Bookman Old Style"/>
          <w:i/>
          <w:sz w:val="22"/>
        </w:rPr>
        <w:t>Date of the situation to be analyzed, and the date(s) of the latest financial statements and other information</w:t>
      </w:r>
    </w:p>
    <w:p w:rsidR="008B0735" w:rsidRDefault="008B0735" w:rsidP="008B0735">
      <w:pPr>
        <w:pStyle w:val="PlainText"/>
        <w:tabs>
          <w:tab w:val="left" w:pos="432"/>
        </w:tabs>
        <w:ind w:left="1080"/>
        <w:rPr>
          <w:rFonts w:ascii="Bookman Old Style" w:hAnsi="Bookman Old Style"/>
          <w:sz w:val="22"/>
        </w:rPr>
      </w:pPr>
      <w:r>
        <w:rPr>
          <w:rFonts w:ascii="Bookman Old Style" w:hAnsi="Bookman Old Style"/>
          <w:sz w:val="22"/>
        </w:rPr>
        <w:t>March 30, 1995</w:t>
      </w:r>
    </w:p>
    <w:p w:rsidR="008B0735" w:rsidRPr="00FF307F" w:rsidRDefault="008B0735" w:rsidP="008B0735">
      <w:pPr>
        <w:pStyle w:val="PlainText"/>
        <w:tabs>
          <w:tab w:val="left" w:pos="432"/>
        </w:tabs>
        <w:rPr>
          <w:rFonts w:ascii="Bookman Old Style" w:hAnsi="Bookman Old Style"/>
          <w:sz w:val="22"/>
        </w:rPr>
      </w:pPr>
    </w:p>
    <w:p w:rsidR="008B0735" w:rsidRDefault="008B0735" w:rsidP="008B0735">
      <w:pPr>
        <w:pStyle w:val="PlainText"/>
        <w:numPr>
          <w:ilvl w:val="0"/>
          <w:numId w:val="1"/>
        </w:numPr>
        <w:tabs>
          <w:tab w:val="left" w:pos="432"/>
        </w:tabs>
        <w:rPr>
          <w:rFonts w:ascii="Bookman Old Style" w:hAnsi="Bookman Old Style"/>
          <w:i/>
          <w:sz w:val="22"/>
        </w:rPr>
      </w:pPr>
      <w:r w:rsidRPr="00FF307F">
        <w:rPr>
          <w:rFonts w:ascii="Bookman Old Style" w:hAnsi="Bookman Old Style"/>
          <w:i/>
          <w:sz w:val="22"/>
        </w:rPr>
        <w:t>The analyst's insider perspective (In a company case this usually can be consultant to the CEO or manager decision-maker, or to the board of directors.  In an industry or market analysis case the perspective can be that of a stockbroker analyst.)</w:t>
      </w:r>
    </w:p>
    <w:p w:rsidR="008B0735" w:rsidRDefault="008B0735" w:rsidP="008B0735">
      <w:pPr>
        <w:pStyle w:val="PlainText"/>
        <w:tabs>
          <w:tab w:val="left" w:pos="432"/>
        </w:tabs>
        <w:ind w:left="1080"/>
        <w:rPr>
          <w:rFonts w:ascii="Bookman Old Style" w:hAnsi="Bookman Old Style"/>
          <w:sz w:val="22"/>
        </w:rPr>
      </w:pPr>
      <w:r>
        <w:rPr>
          <w:rFonts w:ascii="Bookman Old Style" w:hAnsi="Bookman Old Style"/>
          <w:sz w:val="22"/>
        </w:rPr>
        <w:t>Consultant to David Ganong, President</w:t>
      </w:r>
    </w:p>
    <w:p w:rsidR="008B0735" w:rsidRPr="00FF307F" w:rsidRDefault="008B0735" w:rsidP="008B0735">
      <w:pPr>
        <w:pStyle w:val="PlainText"/>
        <w:tabs>
          <w:tab w:val="left" w:pos="432"/>
        </w:tabs>
        <w:ind w:left="1080"/>
        <w:rPr>
          <w:rFonts w:ascii="Bookman Old Style" w:hAnsi="Bookman Old Style"/>
          <w:sz w:val="22"/>
        </w:rPr>
      </w:pPr>
    </w:p>
    <w:p w:rsidR="008B0735" w:rsidRDefault="008B0735" w:rsidP="008B0735">
      <w:pPr>
        <w:pStyle w:val="PlainText"/>
        <w:numPr>
          <w:ilvl w:val="0"/>
          <w:numId w:val="1"/>
        </w:numPr>
        <w:tabs>
          <w:tab w:val="left" w:pos="432"/>
        </w:tabs>
        <w:rPr>
          <w:rFonts w:ascii="Bookman Old Style" w:hAnsi="Bookman Old Style"/>
          <w:i/>
          <w:sz w:val="22"/>
        </w:rPr>
      </w:pPr>
      <w:r w:rsidRPr="00FF307F">
        <w:rPr>
          <w:rFonts w:ascii="Bookman Old Style" w:hAnsi="Bookman Old Style"/>
          <w:i/>
          <w:sz w:val="22"/>
        </w:rPr>
        <w:t>The initial strategic consideration, i.e., problem/opportunity or decision that indicates why the situation needs further study – and this usually will be only a symptom of the real fundamental or underlying problem that must be identified through analysis.</w:t>
      </w:r>
    </w:p>
    <w:p w:rsidR="008B0735" w:rsidRPr="00FF307F" w:rsidRDefault="008B0735" w:rsidP="008B0735">
      <w:pPr>
        <w:pStyle w:val="PlainText"/>
        <w:tabs>
          <w:tab w:val="left" w:pos="432"/>
        </w:tabs>
        <w:ind w:left="1080"/>
        <w:rPr>
          <w:rFonts w:ascii="Bookman Old Style" w:hAnsi="Bookman Old Style"/>
          <w:sz w:val="22"/>
          <w:szCs w:val="22"/>
        </w:rPr>
      </w:pPr>
      <w:r w:rsidRPr="00FF307F">
        <w:rPr>
          <w:rFonts w:ascii="Bookman Old Style" w:hAnsi="Bookman Old Style"/>
          <w:color w:val="000000"/>
          <w:sz w:val="22"/>
          <w:szCs w:val="22"/>
        </w:rPr>
        <w:t>The board has given the firm</w:t>
      </w:r>
      <w:r>
        <w:rPr>
          <w:rFonts w:ascii="Bookman Old Style" w:hAnsi="Bookman Old Style"/>
          <w:color w:val="000000"/>
          <w:sz w:val="22"/>
          <w:szCs w:val="22"/>
        </w:rPr>
        <w:t xml:space="preserve"> (i.e. David Ganong)</w:t>
      </w:r>
      <w:r w:rsidRPr="00FF307F">
        <w:rPr>
          <w:rFonts w:ascii="Bookman Old Style" w:hAnsi="Bookman Old Style"/>
          <w:color w:val="000000"/>
          <w:sz w:val="22"/>
          <w:szCs w:val="22"/>
        </w:rPr>
        <w:t xml:space="preserve"> six weeks to develop a plan that would both restore GBL to profitability and increase the firm’s revenues by 50 percent.</w:t>
      </w:r>
    </w:p>
    <w:p w:rsidR="008B0735" w:rsidRPr="00FF307F" w:rsidRDefault="008B0735" w:rsidP="008B0735">
      <w:pPr>
        <w:pStyle w:val="PlainText"/>
        <w:tabs>
          <w:tab w:val="left" w:pos="432"/>
        </w:tabs>
        <w:ind w:left="1080"/>
        <w:rPr>
          <w:rFonts w:ascii="Bookman Old Style" w:hAnsi="Bookman Old Style"/>
          <w:i/>
          <w:sz w:val="22"/>
          <w:szCs w:val="22"/>
        </w:rPr>
      </w:pPr>
    </w:p>
    <w:p w:rsidR="008B0735" w:rsidRDefault="008B0735" w:rsidP="008B0735">
      <w:pPr>
        <w:pStyle w:val="PlainText"/>
        <w:numPr>
          <w:ilvl w:val="0"/>
          <w:numId w:val="1"/>
        </w:numPr>
        <w:tabs>
          <w:tab w:val="left" w:pos="432"/>
        </w:tabs>
        <w:rPr>
          <w:rFonts w:ascii="Bookman Old Style" w:hAnsi="Bookman Old Style"/>
          <w:i/>
          <w:sz w:val="22"/>
        </w:rPr>
      </w:pPr>
      <w:r w:rsidRPr="00FF307F">
        <w:rPr>
          <w:rFonts w:ascii="Bookman Old Style" w:hAnsi="Bookman Old Style"/>
          <w:i/>
          <w:sz w:val="22"/>
        </w:rPr>
        <w:t>Why is the company or the decision-maker(s) facing this opportunity, problem, or decision here and now?</w:t>
      </w:r>
    </w:p>
    <w:p w:rsidR="008B0735" w:rsidRDefault="008B0735" w:rsidP="008B0735">
      <w:pPr>
        <w:pStyle w:val="PlainText"/>
        <w:tabs>
          <w:tab w:val="left" w:pos="432"/>
        </w:tabs>
        <w:ind w:left="1080"/>
        <w:rPr>
          <w:rFonts w:ascii="Bookman Old Style" w:hAnsi="Bookman Old Style"/>
          <w:sz w:val="22"/>
        </w:rPr>
      </w:pPr>
      <w:r>
        <w:rPr>
          <w:rFonts w:ascii="Bookman Old Style" w:hAnsi="Bookman Old Style"/>
          <w:sz w:val="22"/>
        </w:rPr>
        <w:t>The company has had two consecutive years of financial losses.</w:t>
      </w:r>
    </w:p>
    <w:p w:rsidR="008B0735" w:rsidRPr="00FF307F" w:rsidRDefault="008B0735" w:rsidP="008B0735">
      <w:pPr>
        <w:pStyle w:val="PlainText"/>
        <w:tabs>
          <w:tab w:val="left" w:pos="432"/>
        </w:tabs>
        <w:ind w:left="1080"/>
        <w:rPr>
          <w:rFonts w:ascii="Bookman Old Style" w:hAnsi="Bookman Old Style"/>
          <w:sz w:val="22"/>
        </w:rPr>
      </w:pPr>
    </w:p>
    <w:p w:rsidR="008B0735" w:rsidRDefault="008B0735" w:rsidP="008B0735">
      <w:pPr>
        <w:pStyle w:val="PlainText"/>
        <w:numPr>
          <w:ilvl w:val="0"/>
          <w:numId w:val="1"/>
        </w:numPr>
        <w:tabs>
          <w:tab w:val="left" w:pos="432"/>
        </w:tabs>
        <w:rPr>
          <w:rFonts w:ascii="Bookman Old Style" w:hAnsi="Bookman Old Style"/>
          <w:i/>
          <w:sz w:val="22"/>
        </w:rPr>
      </w:pPr>
      <w:r w:rsidRPr="00FF307F">
        <w:rPr>
          <w:rFonts w:ascii="Bookman Old Style" w:hAnsi="Bookman Old Style"/>
          <w:i/>
          <w:sz w:val="22"/>
        </w:rPr>
        <w:t>Where is the decision-maker or group of decision makers coming from? (What do they have to do or achieve in order to get their bonuses or keep their jobs?)</w:t>
      </w:r>
    </w:p>
    <w:p w:rsidR="008B0735" w:rsidRDefault="008B0735" w:rsidP="008B0735">
      <w:pPr>
        <w:pStyle w:val="PlainText"/>
        <w:tabs>
          <w:tab w:val="left" w:pos="432"/>
        </w:tabs>
        <w:ind w:left="1080"/>
        <w:rPr>
          <w:rFonts w:ascii="Bookman Old Style" w:hAnsi="Bookman Old Style"/>
          <w:sz w:val="22"/>
        </w:rPr>
      </w:pPr>
      <w:r>
        <w:rPr>
          <w:rFonts w:ascii="Bookman Old Style" w:hAnsi="Bookman Old Style"/>
          <w:sz w:val="22"/>
        </w:rPr>
        <w:t>It may be presumed that if David Gonong cannot come up with an acceptable plan within 6 weeks the Board will find someone who can.</w:t>
      </w:r>
    </w:p>
    <w:p w:rsidR="008B0735" w:rsidRPr="00FF307F" w:rsidRDefault="008B0735" w:rsidP="008B0735">
      <w:pPr>
        <w:pStyle w:val="PlainText"/>
        <w:tabs>
          <w:tab w:val="left" w:pos="432"/>
        </w:tabs>
        <w:ind w:left="1080"/>
        <w:rPr>
          <w:rFonts w:ascii="Bookman Old Style" w:hAnsi="Bookman Old Style"/>
          <w:sz w:val="22"/>
        </w:rPr>
      </w:pPr>
    </w:p>
    <w:p w:rsidR="008B0735" w:rsidRPr="00FF307F" w:rsidRDefault="008B0735" w:rsidP="008B0735">
      <w:pPr>
        <w:pStyle w:val="PlainText"/>
        <w:numPr>
          <w:ilvl w:val="0"/>
          <w:numId w:val="1"/>
        </w:numPr>
        <w:tabs>
          <w:tab w:val="left" w:pos="432"/>
        </w:tabs>
        <w:rPr>
          <w:rFonts w:ascii="Bookman Old Style" w:hAnsi="Bookman Old Style"/>
          <w:i/>
          <w:sz w:val="22"/>
        </w:rPr>
      </w:pPr>
      <w:r w:rsidRPr="00FF307F">
        <w:rPr>
          <w:rFonts w:ascii="Bookman Old Style" w:hAnsi="Bookman Old Style"/>
          <w:i/>
          <w:sz w:val="22"/>
        </w:rPr>
        <w:t>Sketch the Situational Strategic Gap that is perceived (usually in terms of sales revenue, but noting profits)</w:t>
      </w:r>
    </w:p>
    <w:p w:rsidR="008B0735" w:rsidRDefault="008B0735" w:rsidP="008B0735">
      <w:pPr>
        <w:pStyle w:val="PlainText"/>
        <w:tabs>
          <w:tab w:val="left" w:pos="432"/>
        </w:tabs>
        <w:rPr>
          <w:rFonts w:ascii="Bookman Old Style" w:hAnsi="Bookman Old Style"/>
          <w:sz w:val="22"/>
        </w:rPr>
      </w:pPr>
      <w:r>
        <w:rPr>
          <w:rFonts w:ascii="Bookman Old Style" w:hAnsi="Bookman Old Style"/>
          <w:i/>
          <w:sz w:val="22"/>
        </w:rPr>
        <w:tab/>
      </w:r>
      <w:r>
        <w:rPr>
          <w:rFonts w:ascii="Bookman Old Style" w:hAnsi="Bookman Old Style"/>
          <w:sz w:val="22"/>
        </w:rPr>
        <w:tab/>
      </w:r>
      <w:r>
        <w:rPr>
          <w:rFonts w:ascii="Bookman Old Style" w:hAnsi="Bookman Old Style"/>
          <w:sz w:val="22"/>
        </w:rPr>
        <w:tab/>
        <w:t xml:space="preserve">Declining past revenues (see Case Exhibit 7) for actual figures.  Baseline </w:t>
      </w:r>
    </w:p>
    <w:p w:rsidR="008B0735" w:rsidRDefault="008B0735" w:rsidP="008B0735">
      <w:pPr>
        <w:pStyle w:val="PlainText"/>
        <w:tabs>
          <w:tab w:val="left" w:pos="432"/>
        </w:tabs>
        <w:rPr>
          <w:rFonts w:ascii="Bookman Old Style" w:hAnsi="Bookman Old Style"/>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proofErr w:type="gramStart"/>
      <w:r>
        <w:rPr>
          <w:rFonts w:ascii="Bookman Old Style" w:hAnsi="Bookman Old Style"/>
          <w:sz w:val="22"/>
        </w:rPr>
        <w:t>analytical</w:t>
      </w:r>
      <w:proofErr w:type="gramEnd"/>
      <w:r>
        <w:rPr>
          <w:rFonts w:ascii="Bookman Old Style" w:hAnsi="Bookman Old Style"/>
          <w:sz w:val="22"/>
        </w:rPr>
        <w:t xml:space="preserve"> projection into the future if nothing is done will be continuing </w:t>
      </w:r>
    </w:p>
    <w:p w:rsidR="008B0735" w:rsidRDefault="008B0735" w:rsidP="008B0735">
      <w:pPr>
        <w:pStyle w:val="PlainText"/>
        <w:tabs>
          <w:tab w:val="left" w:pos="432"/>
        </w:tabs>
        <w:rPr>
          <w:rFonts w:ascii="Bookman Old Style" w:hAnsi="Bookman Old Style"/>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proofErr w:type="gramStart"/>
      <w:r>
        <w:rPr>
          <w:rFonts w:ascii="Bookman Old Style" w:hAnsi="Bookman Old Style"/>
          <w:sz w:val="22"/>
        </w:rPr>
        <w:t>decline</w:t>
      </w:r>
      <w:proofErr w:type="gramEnd"/>
      <w:r>
        <w:rPr>
          <w:rFonts w:ascii="Bookman Old Style" w:hAnsi="Bookman Old Style"/>
          <w:sz w:val="22"/>
        </w:rPr>
        <w:t xml:space="preserve">.  The desired position is increasing sales revenue and </w:t>
      </w:r>
    </w:p>
    <w:p w:rsidR="008B0735" w:rsidRDefault="008B0735" w:rsidP="008B0735">
      <w:pPr>
        <w:pStyle w:val="PlainText"/>
        <w:tabs>
          <w:tab w:val="left" w:pos="432"/>
        </w:tabs>
        <w:rPr>
          <w:rFonts w:ascii="Bookman Old Style" w:hAnsi="Bookman Old Style"/>
          <w:sz w:val="22"/>
        </w:rPr>
      </w:pPr>
      <w:r>
        <w:rPr>
          <w:rFonts w:ascii="Bookman Old Style" w:hAnsi="Bookman Old Style"/>
          <w:sz w:val="22"/>
        </w:rPr>
        <w:tab/>
      </w:r>
      <w:r>
        <w:rPr>
          <w:rFonts w:ascii="Bookman Old Style" w:hAnsi="Bookman Old Style"/>
          <w:sz w:val="22"/>
        </w:rPr>
        <w:tab/>
      </w:r>
      <w:r>
        <w:rPr>
          <w:rFonts w:ascii="Bookman Old Style" w:hAnsi="Bookman Old Style"/>
          <w:sz w:val="22"/>
        </w:rPr>
        <w:tab/>
      </w:r>
      <w:proofErr w:type="gramStart"/>
      <w:r>
        <w:rPr>
          <w:rFonts w:ascii="Bookman Old Style" w:hAnsi="Bookman Old Style"/>
          <w:sz w:val="22"/>
        </w:rPr>
        <w:t>profitability</w:t>
      </w:r>
      <w:proofErr w:type="gramEnd"/>
      <w:r>
        <w:rPr>
          <w:rFonts w:ascii="Bookman Old Style" w:hAnsi="Bookman Old Style"/>
          <w:sz w:val="22"/>
        </w:rPr>
        <w:t>.</w:t>
      </w:r>
    </w:p>
    <w:p w:rsidR="00E76E93" w:rsidRPr="00FF307F" w:rsidRDefault="00E76E93" w:rsidP="008B0735">
      <w:pPr>
        <w:pStyle w:val="PlainText"/>
        <w:tabs>
          <w:tab w:val="left" w:pos="432"/>
        </w:tabs>
        <w:rPr>
          <w:rFonts w:ascii="Bookman Old Style" w:hAnsi="Bookman Old Style"/>
          <w:sz w:val="22"/>
        </w:rPr>
      </w:pPr>
    </w:p>
    <w:p w:rsidR="008B0735" w:rsidRDefault="008B0735" w:rsidP="008B0735">
      <w:pPr>
        <w:pStyle w:val="NoSpacing"/>
      </w:pPr>
      <w:r>
        <w:t>Perhaps a starting point for future strategy (as Market Penetration) is to increase sales and profitability of the product lines that currently are bringing in the most revenue.  Other product/market possibilities for sales and profits growth will fall into the categories: Product Development, Market Development and Innovation/ Integration/ Diversification.</w:t>
      </w:r>
    </w:p>
    <w:p w:rsidR="008B0735" w:rsidRDefault="008B0735" w:rsidP="008B0735">
      <w:pPr>
        <w:pStyle w:val="BodyText"/>
        <w:jc w:val="left"/>
        <w:rPr>
          <w:rFonts w:ascii="Bookman Old Style" w:hAnsi="Bookman Old Style"/>
          <w:szCs w:val="22"/>
        </w:rPr>
      </w:pPr>
    </w:p>
    <w:p w:rsidR="008B0735" w:rsidRPr="00041A16" w:rsidRDefault="008B0735" w:rsidP="008B0735">
      <w:pPr>
        <w:spacing w:after="200" w:line="276" w:lineRule="auto"/>
        <w:rPr>
          <w:i/>
        </w:rPr>
      </w:pPr>
      <w:r w:rsidRPr="00041A16">
        <w:rPr>
          <w:b/>
          <w:i/>
        </w:rPr>
        <w:t>SITUATION ANALYSIS</w:t>
      </w:r>
    </w:p>
    <w:p w:rsidR="008B0735" w:rsidRPr="00041A16" w:rsidRDefault="008B0735" w:rsidP="008B0735">
      <w:pPr>
        <w:pStyle w:val="NoSpacing"/>
        <w:rPr>
          <w:b/>
          <w:i/>
        </w:rPr>
      </w:pPr>
      <w:r w:rsidRPr="00041A16">
        <w:rPr>
          <w:b/>
          <w:i/>
        </w:rPr>
        <w:t>Consider Business Competitive Growth Strategy for each of the company’s business, i.e., product-customers connections and analyze the past and present strategic performance and position.</w:t>
      </w:r>
    </w:p>
    <w:p w:rsidR="008B0735" w:rsidRPr="00041A16" w:rsidRDefault="008B0735" w:rsidP="008B0735">
      <w:pPr>
        <w:pStyle w:val="NoSpacing"/>
        <w:rPr>
          <w:i/>
        </w:rPr>
      </w:pPr>
    </w:p>
    <w:p w:rsidR="008B0735" w:rsidRPr="00041A16" w:rsidRDefault="008B0735" w:rsidP="008B0735">
      <w:pPr>
        <w:pStyle w:val="NoSpacing"/>
        <w:rPr>
          <w:i/>
        </w:rPr>
      </w:pPr>
      <w:r w:rsidRPr="00041A16">
        <w:rPr>
          <w:i/>
        </w:rPr>
        <w:t>Where to look for information:</w:t>
      </w:r>
    </w:p>
    <w:p w:rsidR="008B0735" w:rsidRPr="00041A16" w:rsidRDefault="008B0735" w:rsidP="008B0735">
      <w:pPr>
        <w:pStyle w:val="NoSpacing"/>
        <w:rPr>
          <w:i/>
        </w:rPr>
      </w:pPr>
      <w:r w:rsidRPr="00041A16">
        <w:rPr>
          <w:i/>
          <w:lang w:val="en-GB"/>
        </w:rPr>
        <w:t>Strategy is relative to the business competitive environment, as the means to achieve managerial concerns, preferences and objectives (ends).  Strategy components are:</w:t>
      </w:r>
    </w:p>
    <w:p w:rsidR="008B0735" w:rsidRPr="00041A16" w:rsidRDefault="008B0735" w:rsidP="008B0735">
      <w:pPr>
        <w:pStyle w:val="BodyText"/>
        <w:ind w:left="720" w:firstLine="720"/>
        <w:jc w:val="left"/>
        <w:rPr>
          <w:rFonts w:ascii="Bookman Old Style" w:hAnsi="Bookman Old Style"/>
          <w:i/>
          <w:szCs w:val="22"/>
        </w:rPr>
      </w:pPr>
      <w:r w:rsidRPr="00041A16">
        <w:rPr>
          <w:rFonts w:ascii="Bookman Old Style" w:hAnsi="Bookman Old Style"/>
          <w:i/>
          <w:szCs w:val="22"/>
        </w:rPr>
        <w:t>SC1. Strategy (customer – product-or-service) connections</w:t>
      </w:r>
    </w:p>
    <w:p w:rsidR="008B0735" w:rsidRPr="00041A16" w:rsidRDefault="008B0735" w:rsidP="008B0735">
      <w:pPr>
        <w:pStyle w:val="BodyText"/>
        <w:ind w:left="720" w:firstLine="720"/>
        <w:jc w:val="left"/>
        <w:rPr>
          <w:rFonts w:ascii="Bookman Old Style" w:hAnsi="Bookman Old Style"/>
          <w:i/>
          <w:noProof/>
          <w:szCs w:val="22"/>
          <w:lang w:val="en-CA"/>
        </w:rPr>
      </w:pPr>
      <w:r w:rsidRPr="00041A16">
        <w:rPr>
          <w:rFonts w:ascii="Bookman Old Style" w:hAnsi="Bookman Old Style"/>
          <w:i/>
          <w:noProof/>
          <w:szCs w:val="22"/>
          <w:lang w:val="en-CA"/>
        </w:rPr>
        <w:t>SC2. External customers, markets, competitors and stakeholders</w:t>
      </w:r>
    </w:p>
    <w:p w:rsidR="008B0735" w:rsidRPr="00041A16" w:rsidRDefault="008B0735" w:rsidP="008B0735">
      <w:pPr>
        <w:pStyle w:val="BodyText"/>
        <w:ind w:left="1440"/>
        <w:jc w:val="left"/>
        <w:rPr>
          <w:rFonts w:ascii="Bookman Old Style" w:hAnsi="Bookman Old Style"/>
          <w:i/>
          <w:noProof/>
          <w:szCs w:val="22"/>
          <w:lang w:val="en-CA"/>
        </w:rPr>
      </w:pPr>
      <w:r w:rsidRPr="00041A16">
        <w:rPr>
          <w:rFonts w:ascii="Bookman Old Style" w:hAnsi="Bookman Old Style"/>
          <w:i/>
          <w:noProof/>
          <w:szCs w:val="22"/>
          <w:lang w:val="en-CA"/>
        </w:rPr>
        <w:t>SC3. Company resources and capabilities: quantity, nature and deployments</w:t>
      </w:r>
    </w:p>
    <w:p w:rsidR="008B0735" w:rsidRPr="00041A16" w:rsidRDefault="008B0735" w:rsidP="008B0735">
      <w:pPr>
        <w:pStyle w:val="BodyText"/>
        <w:ind w:left="720" w:firstLine="720"/>
        <w:jc w:val="left"/>
        <w:rPr>
          <w:rFonts w:ascii="Bookman Old Style" w:hAnsi="Bookman Old Style"/>
          <w:i/>
          <w:noProof/>
          <w:szCs w:val="22"/>
          <w:lang w:val="en-CA"/>
        </w:rPr>
      </w:pPr>
      <w:r w:rsidRPr="00041A16">
        <w:rPr>
          <w:rFonts w:ascii="Bookman Old Style" w:hAnsi="Bookman Old Style"/>
          <w:i/>
          <w:noProof/>
          <w:szCs w:val="22"/>
          <w:lang w:val="en-CA"/>
        </w:rPr>
        <w:t>SC4. Company functions operations: quantity, nature and deployments</w:t>
      </w:r>
    </w:p>
    <w:p w:rsidR="008B0735" w:rsidRPr="00041A16" w:rsidRDefault="008B0735" w:rsidP="008B0735">
      <w:pPr>
        <w:pStyle w:val="BodyText"/>
        <w:ind w:left="720" w:firstLine="720"/>
        <w:jc w:val="left"/>
        <w:rPr>
          <w:rFonts w:ascii="Bookman Old Style" w:hAnsi="Bookman Old Style"/>
          <w:i/>
          <w:noProof/>
          <w:szCs w:val="22"/>
          <w:lang w:val="en-CA"/>
        </w:rPr>
      </w:pPr>
      <w:r w:rsidRPr="00041A16">
        <w:rPr>
          <w:rFonts w:ascii="Bookman Old Style" w:hAnsi="Bookman Old Style"/>
          <w:i/>
          <w:noProof/>
          <w:szCs w:val="22"/>
          <w:lang w:val="en-CA"/>
        </w:rPr>
        <w:t>SC5. Company organization and people: quantity, nature and deployment</w:t>
      </w:r>
    </w:p>
    <w:p w:rsidR="008B0735" w:rsidRPr="00041A16" w:rsidRDefault="008B0735" w:rsidP="008B0735">
      <w:pPr>
        <w:pStyle w:val="NoSpacing"/>
        <w:rPr>
          <w:i/>
        </w:rPr>
      </w:pPr>
    </w:p>
    <w:p w:rsidR="008B0735" w:rsidRPr="00041A16" w:rsidRDefault="008B0735" w:rsidP="008B0735">
      <w:pPr>
        <w:pStyle w:val="NoSpacing"/>
        <w:rPr>
          <w:i/>
        </w:rPr>
      </w:pPr>
      <w:r w:rsidRPr="00041A16">
        <w:rPr>
          <w:i/>
        </w:rPr>
        <w:t>What to look for:</w:t>
      </w:r>
    </w:p>
    <w:p w:rsidR="008B0735" w:rsidRPr="00041A16" w:rsidRDefault="008B0735" w:rsidP="008B0735">
      <w:pPr>
        <w:rPr>
          <w:i/>
          <w:lang w:val="en-GB"/>
        </w:rPr>
      </w:pPr>
      <w:r w:rsidRPr="00041A16">
        <w:rPr>
          <w:i/>
          <w:lang w:val="en-GB"/>
        </w:rPr>
        <w:t>Information and findings on managerial concerns, preferences and objectives (MCPO’s) for positioning and performance:</w:t>
      </w:r>
    </w:p>
    <w:p w:rsidR="008B0735" w:rsidRPr="00041A16" w:rsidRDefault="008B0735" w:rsidP="008B0735">
      <w:pPr>
        <w:pStyle w:val="BodyText"/>
        <w:ind w:firstLine="720"/>
        <w:jc w:val="left"/>
        <w:rPr>
          <w:rFonts w:ascii="Bookman Old Style" w:hAnsi="Bookman Old Style"/>
          <w:i/>
          <w:noProof/>
          <w:szCs w:val="22"/>
          <w:lang w:val="en-CA"/>
        </w:rPr>
      </w:pPr>
      <w:r w:rsidRPr="00041A16">
        <w:rPr>
          <w:rFonts w:ascii="Bookman Old Style" w:hAnsi="Bookman Old Style"/>
          <w:i/>
          <w:noProof/>
          <w:szCs w:val="22"/>
          <w:lang w:val="en-CA"/>
        </w:rPr>
        <w:t>MCPO1. Customer value opportunities and performance</w:t>
      </w:r>
    </w:p>
    <w:p w:rsidR="008B0735" w:rsidRPr="00041A16" w:rsidRDefault="008B0735" w:rsidP="008B0735">
      <w:pPr>
        <w:pStyle w:val="BodyText"/>
        <w:jc w:val="left"/>
        <w:rPr>
          <w:rFonts w:ascii="Bookman Old Style" w:hAnsi="Bookman Old Style"/>
          <w:i/>
          <w:noProof/>
          <w:szCs w:val="22"/>
          <w:lang w:val="en-CA"/>
        </w:rPr>
      </w:pPr>
      <w:r w:rsidRPr="00041A16">
        <w:rPr>
          <w:rFonts w:ascii="Bookman Old Style" w:hAnsi="Bookman Old Style"/>
          <w:i/>
          <w:noProof/>
          <w:szCs w:val="22"/>
          <w:lang w:val="en-CA"/>
        </w:rPr>
        <w:tab/>
        <w:t xml:space="preserve">MCPO2. Industry key success factors, competitive differentiators and </w:t>
      </w:r>
    </w:p>
    <w:p w:rsidR="008B0735" w:rsidRPr="00041A16" w:rsidRDefault="008B0735" w:rsidP="008B0735">
      <w:pPr>
        <w:pStyle w:val="BodyText"/>
        <w:jc w:val="left"/>
        <w:rPr>
          <w:rFonts w:ascii="Bookman Old Style" w:hAnsi="Bookman Old Style"/>
          <w:i/>
          <w:noProof/>
          <w:szCs w:val="22"/>
          <w:lang w:val="en-CA"/>
        </w:rPr>
      </w:pPr>
      <w:r w:rsidRPr="00041A16">
        <w:rPr>
          <w:rFonts w:ascii="Bookman Old Style" w:hAnsi="Bookman Old Style"/>
          <w:i/>
          <w:noProof/>
          <w:szCs w:val="22"/>
          <w:lang w:val="en-CA"/>
        </w:rPr>
        <w:tab/>
      </w:r>
      <w:r w:rsidRPr="00041A16">
        <w:rPr>
          <w:rFonts w:ascii="Bookman Old Style" w:hAnsi="Bookman Old Style"/>
          <w:i/>
          <w:noProof/>
          <w:szCs w:val="22"/>
          <w:lang w:val="en-CA"/>
        </w:rPr>
        <w:tab/>
        <w:t xml:space="preserve">   advantages </w:t>
      </w:r>
    </w:p>
    <w:p w:rsidR="008B0735" w:rsidRPr="00041A16" w:rsidRDefault="008B0735" w:rsidP="008B0735">
      <w:pPr>
        <w:pStyle w:val="BodyText"/>
        <w:jc w:val="left"/>
        <w:rPr>
          <w:rFonts w:ascii="Bookman Old Style" w:hAnsi="Bookman Old Style"/>
          <w:i/>
          <w:noProof/>
          <w:szCs w:val="22"/>
          <w:lang w:val="en-CA"/>
        </w:rPr>
      </w:pPr>
      <w:r w:rsidRPr="00041A16">
        <w:rPr>
          <w:rFonts w:ascii="Bookman Old Style" w:hAnsi="Bookman Old Style"/>
          <w:i/>
          <w:noProof/>
          <w:szCs w:val="22"/>
          <w:lang w:val="en-CA"/>
        </w:rPr>
        <w:tab/>
        <w:t>MCPO3. Financial performance measures</w:t>
      </w:r>
    </w:p>
    <w:p w:rsidR="008B0735" w:rsidRPr="00041A16" w:rsidRDefault="008B0735" w:rsidP="008B0735">
      <w:pPr>
        <w:pStyle w:val="BodyText"/>
        <w:jc w:val="left"/>
        <w:rPr>
          <w:rFonts w:ascii="Bookman Old Style" w:hAnsi="Bookman Old Style"/>
          <w:i/>
          <w:noProof/>
          <w:szCs w:val="22"/>
          <w:lang w:val="en-CA"/>
        </w:rPr>
      </w:pPr>
      <w:r w:rsidRPr="00041A16">
        <w:rPr>
          <w:rFonts w:ascii="Bookman Old Style" w:hAnsi="Bookman Old Style"/>
          <w:i/>
          <w:noProof/>
          <w:szCs w:val="22"/>
          <w:lang w:val="en-CA"/>
        </w:rPr>
        <w:tab/>
        <w:t>MCPO4. Customer and market performance measures</w:t>
      </w:r>
    </w:p>
    <w:p w:rsidR="008B0735" w:rsidRPr="00041A16" w:rsidRDefault="008B0735" w:rsidP="008B0735">
      <w:pPr>
        <w:pStyle w:val="BodyText"/>
        <w:jc w:val="left"/>
        <w:rPr>
          <w:rFonts w:ascii="Bookman Old Style" w:hAnsi="Bookman Old Style"/>
          <w:i/>
          <w:noProof/>
          <w:szCs w:val="22"/>
          <w:lang w:val="en-CA"/>
        </w:rPr>
      </w:pPr>
      <w:r w:rsidRPr="00041A16">
        <w:rPr>
          <w:rFonts w:ascii="Bookman Old Style" w:hAnsi="Bookman Old Style"/>
          <w:i/>
          <w:noProof/>
          <w:szCs w:val="22"/>
          <w:lang w:val="en-CA"/>
        </w:rPr>
        <w:tab/>
        <w:t>MCPO5. Customer segment and market exploitation and expansion</w:t>
      </w:r>
    </w:p>
    <w:p w:rsidR="008B0735" w:rsidRPr="00041A16" w:rsidRDefault="008B0735" w:rsidP="008B0735">
      <w:pPr>
        <w:pStyle w:val="BodyText"/>
        <w:jc w:val="left"/>
        <w:rPr>
          <w:rFonts w:ascii="Bookman Old Style" w:hAnsi="Bookman Old Style"/>
          <w:i/>
          <w:noProof/>
          <w:szCs w:val="22"/>
          <w:lang w:val="en-CA"/>
        </w:rPr>
      </w:pPr>
      <w:r w:rsidRPr="00041A16">
        <w:rPr>
          <w:rFonts w:ascii="Bookman Old Style" w:hAnsi="Bookman Old Style"/>
          <w:i/>
          <w:noProof/>
          <w:szCs w:val="22"/>
          <w:lang w:val="en-CA"/>
        </w:rPr>
        <w:tab/>
        <w:t>MCPO6. Assets, resources and people development, utilization and productivity</w:t>
      </w:r>
    </w:p>
    <w:p w:rsidR="008B0735" w:rsidRPr="00041A16" w:rsidRDefault="008B0735" w:rsidP="008B0735">
      <w:pPr>
        <w:pStyle w:val="BodyText"/>
        <w:jc w:val="left"/>
        <w:rPr>
          <w:rFonts w:ascii="Bookman Old Style" w:hAnsi="Bookman Old Style"/>
          <w:i/>
          <w:noProof/>
          <w:szCs w:val="22"/>
          <w:lang w:val="en-CA"/>
        </w:rPr>
      </w:pPr>
      <w:r w:rsidRPr="00041A16">
        <w:rPr>
          <w:rFonts w:ascii="Bookman Old Style" w:hAnsi="Bookman Old Style"/>
          <w:i/>
          <w:noProof/>
          <w:szCs w:val="22"/>
          <w:lang w:val="en-CA"/>
        </w:rPr>
        <w:tab/>
        <w:t>MCPO7. Stakeholder relationships, CSR, ethics, sustainability, etc.</w:t>
      </w:r>
    </w:p>
    <w:p w:rsidR="008B0735" w:rsidRPr="00041A16" w:rsidRDefault="008B0735" w:rsidP="008B0735">
      <w:pPr>
        <w:pStyle w:val="NoSpacing"/>
        <w:rPr>
          <w:i/>
        </w:rPr>
      </w:pPr>
    </w:p>
    <w:p w:rsidR="008B0735" w:rsidRPr="00041A16" w:rsidRDefault="008B0735" w:rsidP="008B0735">
      <w:pPr>
        <w:pStyle w:val="NoSpacing"/>
        <w:rPr>
          <w:i/>
        </w:rPr>
      </w:pPr>
      <w:r w:rsidRPr="00041A16">
        <w:rPr>
          <w:i/>
        </w:rPr>
        <w:t xml:space="preserve">These MCPO’s are intended to be a general list of what is generally important in the minds of strategic managers for the performance and positioning of the company.  They are used here as a means of structuring a more definitive analysis whether or not any specific objectives are stated in the case.  </w:t>
      </w:r>
    </w:p>
    <w:p w:rsidR="008B0735" w:rsidRPr="00041A16" w:rsidRDefault="008B0735" w:rsidP="008B0735">
      <w:pPr>
        <w:rPr>
          <w:i/>
        </w:rPr>
      </w:pPr>
    </w:p>
    <w:p w:rsidR="008B0735" w:rsidRPr="00041A16" w:rsidRDefault="008B0735" w:rsidP="008B0735">
      <w:pPr>
        <w:pStyle w:val="NoSpacing"/>
        <w:rPr>
          <w:b/>
          <w:i/>
        </w:rPr>
      </w:pPr>
      <w:r w:rsidRPr="00041A16">
        <w:rPr>
          <w:b/>
          <w:i/>
        </w:rPr>
        <w:t>INVESTIGATING AND ANALYZING</w:t>
      </w:r>
    </w:p>
    <w:p w:rsidR="008B0735" w:rsidRPr="00041A16" w:rsidRDefault="008B0735" w:rsidP="008B0735">
      <w:pPr>
        <w:pStyle w:val="NoSpacing"/>
        <w:rPr>
          <w:b/>
          <w:i/>
        </w:rPr>
      </w:pPr>
      <w:r w:rsidRPr="00041A16">
        <w:rPr>
          <w:b/>
          <w:i/>
        </w:rPr>
        <w:t>Where to look: Five Strategy Components (SC1-SC5 listed above)</w:t>
      </w:r>
    </w:p>
    <w:p w:rsidR="008B0735" w:rsidRPr="00041A16" w:rsidRDefault="008B0735" w:rsidP="008B0735">
      <w:pPr>
        <w:pStyle w:val="NoSpacing"/>
        <w:rPr>
          <w:b/>
          <w:i/>
        </w:rPr>
      </w:pPr>
      <w:r w:rsidRPr="00041A16">
        <w:rPr>
          <w:b/>
          <w:i/>
        </w:rPr>
        <w:t>What to look for: Performance and position data and information as indicated by seven</w:t>
      </w:r>
      <w:r w:rsidRPr="00041A16">
        <w:rPr>
          <w:b/>
          <w:i/>
          <w:lang w:val="en-GB"/>
        </w:rPr>
        <w:t xml:space="preserve"> Managerial Concerns, Preferences and Objectives (MCPO1-7 listed above)</w:t>
      </w:r>
      <w:r w:rsidRPr="00041A16">
        <w:rPr>
          <w:b/>
          <w:i/>
        </w:rPr>
        <w:t xml:space="preserve"> </w:t>
      </w:r>
    </w:p>
    <w:p w:rsidR="008B0735" w:rsidRPr="00041A16" w:rsidRDefault="008B0735" w:rsidP="008B0735">
      <w:pPr>
        <w:pStyle w:val="NoSpacing"/>
        <w:rPr>
          <w:i/>
        </w:rPr>
      </w:pPr>
    </w:p>
    <w:p w:rsidR="008B0735" w:rsidRPr="00041A16" w:rsidRDefault="008B0735" w:rsidP="008B0735">
      <w:pPr>
        <w:pStyle w:val="NoSpacing"/>
        <w:rPr>
          <w:b/>
          <w:i/>
        </w:rPr>
      </w:pPr>
      <w:r w:rsidRPr="00041A16">
        <w:rPr>
          <w:b/>
          <w:i/>
        </w:rPr>
        <w:t>START BY INVESTIGATING IN STRATEGY COMPONENTS:</w:t>
      </w:r>
    </w:p>
    <w:p w:rsidR="008B0735" w:rsidRPr="00041A16" w:rsidRDefault="008B0735" w:rsidP="008B0735">
      <w:pPr>
        <w:pStyle w:val="NoSpacing"/>
        <w:ind w:firstLine="720"/>
        <w:rPr>
          <w:b/>
          <w:i/>
        </w:rPr>
      </w:pPr>
      <w:r w:rsidRPr="00041A16">
        <w:rPr>
          <w:b/>
          <w:i/>
        </w:rPr>
        <w:t>- SC1. STRATEGY CONNECTIONS</w:t>
      </w:r>
    </w:p>
    <w:p w:rsidR="008B0735" w:rsidRPr="00041A16" w:rsidRDefault="008B0735" w:rsidP="008B0735">
      <w:pPr>
        <w:pStyle w:val="NoSpacing"/>
        <w:ind w:firstLine="720"/>
        <w:rPr>
          <w:b/>
          <w:i/>
        </w:rPr>
      </w:pPr>
      <w:r w:rsidRPr="00041A16">
        <w:rPr>
          <w:b/>
          <w:i/>
        </w:rPr>
        <w:t>- SC2. ENVIRONMENT</w:t>
      </w:r>
    </w:p>
    <w:p w:rsidR="008B0735" w:rsidRPr="00041A16" w:rsidRDefault="008B0735" w:rsidP="008B0735">
      <w:pPr>
        <w:pStyle w:val="BodyText"/>
        <w:jc w:val="left"/>
        <w:rPr>
          <w:rFonts w:ascii="Bookman Old Style" w:hAnsi="Bookman Old Style"/>
          <w:b/>
          <w:i/>
          <w:noProof/>
          <w:szCs w:val="22"/>
          <w:lang w:val="en-CA"/>
        </w:rPr>
      </w:pPr>
      <w:r w:rsidRPr="00041A16">
        <w:rPr>
          <w:rFonts w:ascii="Bookman Old Style" w:hAnsi="Bookman Old Style"/>
          <w:b/>
          <w:i/>
          <w:noProof/>
          <w:szCs w:val="22"/>
          <w:lang w:val="en-CA"/>
        </w:rPr>
        <w:t xml:space="preserve">MCPO1. Customer Value Opportunities and Performance: </w:t>
      </w:r>
      <w:r w:rsidRPr="00041A16">
        <w:rPr>
          <w:rFonts w:ascii="Bookman Old Style" w:hAnsi="Bookman Old Style"/>
          <w:b/>
          <w:i/>
        </w:rPr>
        <w:t>Marketing Mix Analysis</w:t>
      </w:r>
    </w:p>
    <w:p w:rsidR="00E76E93" w:rsidRDefault="00E76E93" w:rsidP="008B0735"/>
    <w:p w:rsidR="0005557D" w:rsidRPr="00041A16" w:rsidRDefault="0005557D" w:rsidP="0005557D">
      <w:pPr>
        <w:pStyle w:val="NoSpacing"/>
        <w:rPr>
          <w:i/>
        </w:rPr>
      </w:pPr>
      <w:r w:rsidRPr="00041A16">
        <w:rPr>
          <w:i/>
        </w:rPr>
        <w:t xml:space="preserve">Strategy component SC1 can be explored by using the marketing mix components as the framework for analysis: Product (or service), Price, Promotion, Placement (distribution coverage, and delivery), </w:t>
      </w:r>
      <w:proofErr w:type="gramStart"/>
      <w:r w:rsidRPr="00041A16">
        <w:rPr>
          <w:i/>
        </w:rPr>
        <w:t>Purchase</w:t>
      </w:r>
      <w:proofErr w:type="gramEnd"/>
      <w:r w:rsidRPr="00041A16">
        <w:rPr>
          <w:i/>
        </w:rPr>
        <w:t xml:space="preserve"> Experience.  Some conclusions on the People, i.e. customer segment actually being served (versus what may be targeted) can be made.  Conclusions can be made re. MCPO1: How effective is the marketing mix in delivering customer value?</w:t>
      </w:r>
    </w:p>
    <w:p w:rsidR="0005557D" w:rsidRDefault="0005557D" w:rsidP="008B0735"/>
    <w:p w:rsidR="0005557D" w:rsidRDefault="0005557D" w:rsidP="008B0735"/>
    <w:p w:rsidR="0005557D" w:rsidRDefault="0005557D" w:rsidP="008B0735">
      <w:r>
        <w:lastRenderedPageBreak/>
        <w:t>---------------------------------------------------------------------------------------------------------------</w:t>
      </w:r>
    </w:p>
    <w:p w:rsidR="008B0735" w:rsidRDefault="008B0735" w:rsidP="008B0735">
      <w:r>
        <w:t xml:space="preserve">The company product lines or categories are given in Case Exhibit 4, along with the sales revenues, costs of goods sold and margins.  Apart from product line descriptions in Case Exhibit 3 there is little or no marketing </w:t>
      </w:r>
      <w:r w:rsidR="00C14FC9">
        <w:t>mix information provided.  C</w:t>
      </w:r>
      <w:r>
        <w:t>ustomer sales area relationships are described in the sales analysis Case Exhibit 2 along with revenues per customer or sales area.  There is a case section on Distribution that describes Ganong</w:t>
      </w:r>
      <w:r w:rsidR="00E76E93">
        <w:t>’</w:t>
      </w:r>
      <w:r>
        <w:t xml:space="preserve">s modes of selling in its different market areas.  (Alternatively, </w:t>
      </w:r>
      <w:r w:rsidR="00C14FC9">
        <w:t xml:space="preserve">analysis of </w:t>
      </w:r>
      <w:r>
        <w:t>this section could be included in MCPO3, financial analysis, below.)  Note that where Ganong has a sales force it is incurring a level of fixed costs whatever the level of sales.  One way of cutting costs is to move to a mode of selling that is variable cost, e.g., commission-based sales force or brokerage.</w:t>
      </w:r>
    </w:p>
    <w:p w:rsidR="0005557D" w:rsidRDefault="0005557D" w:rsidP="008B0735">
      <w:r>
        <w:t>-----------------------------------------------------------------------------------------------------------------</w:t>
      </w:r>
    </w:p>
    <w:p w:rsidR="008B0735" w:rsidRDefault="008B0735" w:rsidP="008B0735"/>
    <w:p w:rsidR="008B0735" w:rsidRDefault="008B0735" w:rsidP="008B0735">
      <w:pPr>
        <w:pStyle w:val="BodyText"/>
        <w:jc w:val="left"/>
        <w:rPr>
          <w:rFonts w:ascii="Bookman Old Style" w:hAnsi="Bookman Old Style"/>
          <w:b/>
          <w:i/>
          <w:noProof/>
          <w:szCs w:val="22"/>
          <w:lang w:val="en-CA"/>
        </w:rPr>
      </w:pPr>
      <w:r w:rsidRPr="00EC1974">
        <w:rPr>
          <w:rFonts w:ascii="Bookman Old Style" w:hAnsi="Bookman Old Style"/>
          <w:b/>
          <w:i/>
          <w:noProof/>
          <w:szCs w:val="22"/>
          <w:lang w:val="en-CA"/>
        </w:rPr>
        <w:t xml:space="preserve">MCPO2. Industry Key Success Factors (KSF’s), Competitive Differentiators and </w:t>
      </w:r>
    </w:p>
    <w:p w:rsidR="008B0735" w:rsidRPr="00EC1974" w:rsidRDefault="008B0735" w:rsidP="008B0735">
      <w:pPr>
        <w:pStyle w:val="BodyText"/>
        <w:jc w:val="left"/>
        <w:rPr>
          <w:rFonts w:ascii="Bookman Old Style" w:hAnsi="Bookman Old Style"/>
          <w:b/>
          <w:i/>
          <w:noProof/>
          <w:szCs w:val="22"/>
          <w:lang w:val="en-CA"/>
        </w:rPr>
      </w:pPr>
      <w:r w:rsidRPr="00EC1974">
        <w:rPr>
          <w:rFonts w:ascii="Bookman Old Style" w:hAnsi="Bookman Old Style"/>
          <w:b/>
          <w:i/>
          <w:noProof/>
          <w:szCs w:val="22"/>
          <w:lang w:val="en-CA"/>
        </w:rPr>
        <w:t>(Dis-)Advantages (Performance and Assessment)</w:t>
      </w:r>
    </w:p>
    <w:p w:rsidR="008B0735" w:rsidRDefault="008B0735" w:rsidP="008B0735"/>
    <w:p w:rsidR="008B0735" w:rsidRDefault="008B0735" w:rsidP="008B0735">
      <w:r>
        <w:t>--------------------------------------------------------------------------------------------------------------</w:t>
      </w:r>
    </w:p>
    <w:p w:rsidR="008B0735" w:rsidRDefault="008B0735" w:rsidP="008B0735">
      <w:r>
        <w:t xml:space="preserve">As little or no competitive marketing mix information is provided it is hard to say anything at this point regarding Ganong’s performance re. </w:t>
      </w:r>
      <w:proofErr w:type="gramStart"/>
      <w:r>
        <w:t>industry</w:t>
      </w:r>
      <w:proofErr w:type="gramEnd"/>
      <w:r>
        <w:t xml:space="preserve"> KSF’s and its competitive disadvantages in marketing terms.</w:t>
      </w:r>
    </w:p>
    <w:p w:rsidR="008B0735" w:rsidRDefault="008B0735" w:rsidP="008B0735">
      <w:r>
        <w:t>--------------------------------------------------------------------------------------------------------------</w:t>
      </w:r>
    </w:p>
    <w:p w:rsidR="008B0735" w:rsidRDefault="008B0735" w:rsidP="008B0735"/>
    <w:p w:rsidR="008B0735" w:rsidRPr="00C06F54" w:rsidRDefault="008B0735" w:rsidP="008B0735">
      <w:pPr>
        <w:pStyle w:val="NoSpacing"/>
        <w:rPr>
          <w:b/>
          <w:i/>
        </w:rPr>
      </w:pPr>
      <w:r w:rsidRPr="00C06F54">
        <w:rPr>
          <w:b/>
          <w:i/>
        </w:rPr>
        <w:t>MCPO3, Financial Analysis (for Performan</w:t>
      </w:r>
      <w:r>
        <w:rPr>
          <w:b/>
          <w:i/>
        </w:rPr>
        <w:t>ce Measurement</w:t>
      </w:r>
      <w:r w:rsidRPr="00C06F54">
        <w:rPr>
          <w:b/>
          <w:i/>
        </w:rPr>
        <w:t>)</w:t>
      </w:r>
    </w:p>
    <w:p w:rsidR="008B0735" w:rsidRPr="00C06F54" w:rsidRDefault="008B0735" w:rsidP="008B0735">
      <w:pPr>
        <w:pStyle w:val="NoSpacing"/>
        <w:rPr>
          <w:i/>
        </w:rPr>
      </w:pPr>
    </w:p>
    <w:p w:rsidR="008B0735" w:rsidRPr="00C06F54" w:rsidRDefault="008B0735" w:rsidP="008B0735">
      <w:pPr>
        <w:rPr>
          <w:i/>
        </w:rPr>
      </w:pPr>
      <w:r w:rsidRPr="00C06F54">
        <w:rPr>
          <w:i/>
        </w:rPr>
        <w:t>1. The product or product line sales revenue, profits and profitability can be sought.  Where there are a number of product lines they can be rank-ordered, e.g., by sales revenue and 80/20 analysis carried out.</w:t>
      </w:r>
    </w:p>
    <w:p w:rsidR="008B0735" w:rsidRDefault="008B0735" w:rsidP="008B0735"/>
    <w:p w:rsidR="008B0735" w:rsidRDefault="008B0735" w:rsidP="008B0735">
      <w:r>
        <w:t>--------------------------------------------------------------------------------------------------------------</w:t>
      </w:r>
    </w:p>
    <w:p w:rsidR="008B0735" w:rsidRDefault="008B0735" w:rsidP="008B0735">
      <w:r>
        <w:t xml:space="preserve">Product line revenue and profit data are provided in Case Exhibit 4.  These can be analyzed by </w:t>
      </w:r>
      <w:proofErr w:type="gramStart"/>
      <w:r>
        <w:t>rank-ordering</w:t>
      </w:r>
      <w:proofErr w:type="gramEnd"/>
      <w:r>
        <w:t xml:space="preserve"> from highest to lowest, according to sales revenue.  It may be enough to know that particular product lines are not profitable without worrying too much about the reasons why, in marketing mix terms – these products are going to be cut anyway. (Note that, in reality, there would need to be analysis at the level of specific products within these product lines.  </w:t>
      </w:r>
    </w:p>
    <w:p w:rsidR="008B0735" w:rsidRDefault="008B0735" w:rsidP="008B0735"/>
    <w:p w:rsidR="008B0735" w:rsidRDefault="008B0735" w:rsidP="008B0735">
      <w:r>
        <w:t xml:space="preserve">An Excel file containing these analyses is included in this case note.  Students also are recommended to look at the 80/20 Analysis document in the Learning Support Materials module in the course website.  </w:t>
      </w:r>
    </w:p>
    <w:p w:rsidR="008B0735" w:rsidRDefault="008B0735" w:rsidP="008B0735">
      <w:r>
        <w:t>--------------------------------------------------------------------------------------------------------------</w:t>
      </w:r>
    </w:p>
    <w:p w:rsidR="008B0735" w:rsidRPr="000C112A" w:rsidRDefault="008B0735" w:rsidP="008B0735">
      <w:pPr>
        <w:rPr>
          <w:i/>
        </w:rPr>
      </w:pPr>
      <w:r w:rsidRPr="000C112A">
        <w:rPr>
          <w:i/>
        </w:rPr>
        <w:t xml:space="preserve">2. Customers are the other side of the company’s customer-product relationships.  Individual distributor customers, customer segments, e.g., geographic or customer </w:t>
      </w:r>
      <w:proofErr w:type="gramStart"/>
      <w:r w:rsidRPr="000C112A">
        <w:rPr>
          <w:i/>
        </w:rPr>
        <w:t>group,</w:t>
      </w:r>
      <w:proofErr w:type="gramEnd"/>
      <w:r w:rsidRPr="000C112A">
        <w:rPr>
          <w:i/>
        </w:rPr>
        <w:t xml:space="preserve"> also can be assessed for revenue, profits and profitability.</w:t>
      </w:r>
    </w:p>
    <w:p w:rsidR="008B0735" w:rsidRDefault="008B0735" w:rsidP="008B0735">
      <w:r>
        <w:t>--------------------------------------------------------------------------------------------------------------</w:t>
      </w:r>
    </w:p>
    <w:p w:rsidR="008B0735" w:rsidRDefault="008B0735" w:rsidP="008B0735">
      <w:r>
        <w:t>Similar rank-ordering analysis can be carried out on Case Exhibit 2 customer sales areas.</w:t>
      </w:r>
    </w:p>
    <w:p w:rsidR="008B0735" w:rsidRDefault="008B0735" w:rsidP="008B0735">
      <w:r>
        <w:t>--------------------------------------------------------------------------------------------------------------</w:t>
      </w:r>
    </w:p>
    <w:p w:rsidR="008B0735" w:rsidRDefault="008B0735" w:rsidP="008B0735"/>
    <w:p w:rsidR="008B0735" w:rsidRPr="000C112A" w:rsidRDefault="008B0735" w:rsidP="008B0735">
      <w:pPr>
        <w:rPr>
          <w:i/>
        </w:rPr>
      </w:pPr>
      <w:r w:rsidRPr="000C112A">
        <w:rPr>
          <w:i/>
        </w:rPr>
        <w:t xml:space="preserve">3. Company financial information such as income statements and balance </w:t>
      </w:r>
      <w:proofErr w:type="gramStart"/>
      <w:r w:rsidRPr="000C112A">
        <w:rPr>
          <w:i/>
        </w:rPr>
        <w:t>sheets,</w:t>
      </w:r>
      <w:proofErr w:type="gramEnd"/>
      <w:r w:rsidRPr="000C112A">
        <w:rPr>
          <w:i/>
        </w:rPr>
        <w:t xml:space="preserve"> can be searched for analyzed.  Size and growth rates of measures such as, sales revenue, profits </w:t>
      </w:r>
      <w:r w:rsidRPr="000C112A">
        <w:rPr>
          <w:i/>
        </w:rPr>
        <w:lastRenderedPageBreak/>
        <w:t>(gross, operating, before tax, net after tax), margins, return on investment and return on equity can be calculated.</w:t>
      </w:r>
    </w:p>
    <w:p w:rsidR="008B0735" w:rsidRDefault="008B0735" w:rsidP="008B0735"/>
    <w:p w:rsidR="008B0735" w:rsidRDefault="008B0735" w:rsidP="008B0735">
      <w:r>
        <w:t>--------------------------------------------------------------------------------------------------------------</w:t>
      </w:r>
    </w:p>
    <w:p w:rsidR="008B0735" w:rsidRDefault="008B0735" w:rsidP="008B0735">
      <w:r>
        <w:t xml:space="preserve">Analysis of Case Exhibits 5 and 7 can be carried out.  See the financial information analysis sheet in the Learning Support Materials content module.  Some of the required </w:t>
      </w:r>
      <w:proofErr w:type="gramStart"/>
      <w:r>
        <w:t>analysis are</w:t>
      </w:r>
      <w:proofErr w:type="gramEnd"/>
      <w:r>
        <w:t xml:space="preserve"> already included in Case Exhibit 6.  Growth rates can be calculated: (This Year/Base Year) x 100).</w:t>
      </w:r>
    </w:p>
    <w:p w:rsidR="008B0735" w:rsidRDefault="008B0735" w:rsidP="008B0735"/>
    <w:p w:rsidR="008B0735" w:rsidRDefault="008B0735" w:rsidP="008B0735">
      <w:r>
        <w:t xml:space="preserve">It is useful to start this analysis by looking at income statement items: revenue, profits (gross, operating, before tax, net after tax).  Profit margins then can be calculated.  Return on investment and return on equity can be found.  Balance sheet ratios for working capital and other measures can be calculated.  </w:t>
      </w:r>
    </w:p>
    <w:p w:rsidR="008B0735" w:rsidRDefault="008B0735" w:rsidP="008B0735"/>
    <w:p w:rsidR="008B0735" w:rsidRDefault="008B0735" w:rsidP="008B0735">
      <w:r>
        <w:t>An Excel file containing selected analyses is included in this case note.</w:t>
      </w:r>
    </w:p>
    <w:p w:rsidR="008B0735" w:rsidRDefault="008B0735" w:rsidP="008B0735"/>
    <w:p w:rsidR="008B0735" w:rsidRDefault="008B0735" w:rsidP="008B0735">
      <w:r>
        <w:t>In doing financial analysis generally the analyst is looking to see where the money comes in from and where it is going.  Has Ganong been losing money because sales revenue is too low or because costs are too high, or both?</w:t>
      </w:r>
    </w:p>
    <w:p w:rsidR="008B0735" w:rsidRDefault="008B0735" w:rsidP="008B0735">
      <w:r>
        <w:t>--------------------------------------------------------------------------------------------------------------</w:t>
      </w:r>
    </w:p>
    <w:p w:rsidR="008B0735" w:rsidRDefault="008B0735" w:rsidP="008B0735"/>
    <w:p w:rsidR="008B0735" w:rsidRPr="00323F00" w:rsidRDefault="008B0735" w:rsidP="008B0735">
      <w:pPr>
        <w:pStyle w:val="BodyText"/>
        <w:jc w:val="left"/>
        <w:rPr>
          <w:rFonts w:ascii="Bookman Old Style" w:hAnsi="Bookman Old Style"/>
          <w:b/>
          <w:noProof/>
          <w:szCs w:val="22"/>
          <w:lang w:val="en-CA"/>
        </w:rPr>
      </w:pPr>
      <w:r w:rsidRPr="00323F00">
        <w:rPr>
          <w:rFonts w:ascii="Bookman Old Style" w:hAnsi="Bookman Old Style"/>
          <w:b/>
          <w:noProof/>
          <w:szCs w:val="22"/>
          <w:lang w:val="en-CA"/>
        </w:rPr>
        <w:t xml:space="preserve">MCPO4. Customer and </w:t>
      </w:r>
      <w:r>
        <w:rPr>
          <w:rFonts w:ascii="Bookman Old Style" w:hAnsi="Bookman Old Style"/>
          <w:b/>
          <w:noProof/>
          <w:szCs w:val="22"/>
          <w:lang w:val="en-CA"/>
        </w:rPr>
        <w:t>M</w:t>
      </w:r>
      <w:r w:rsidRPr="00323F00">
        <w:rPr>
          <w:rFonts w:ascii="Bookman Old Style" w:hAnsi="Bookman Old Style"/>
          <w:b/>
          <w:noProof/>
          <w:szCs w:val="22"/>
          <w:lang w:val="en-CA"/>
        </w:rPr>
        <w:t xml:space="preserve">arket </w:t>
      </w:r>
      <w:r>
        <w:rPr>
          <w:rFonts w:ascii="Bookman Old Style" w:hAnsi="Bookman Old Style"/>
          <w:b/>
          <w:noProof/>
          <w:szCs w:val="22"/>
          <w:lang w:val="en-CA"/>
        </w:rPr>
        <w:t>Competitive P</w:t>
      </w:r>
      <w:r w:rsidRPr="00323F00">
        <w:rPr>
          <w:rFonts w:ascii="Bookman Old Style" w:hAnsi="Bookman Old Style"/>
          <w:b/>
          <w:noProof/>
          <w:szCs w:val="22"/>
          <w:lang w:val="en-CA"/>
        </w:rPr>
        <w:t xml:space="preserve">erformance </w:t>
      </w:r>
      <w:r>
        <w:rPr>
          <w:rFonts w:ascii="Bookman Old Style" w:hAnsi="Bookman Old Style"/>
          <w:b/>
          <w:noProof/>
          <w:szCs w:val="22"/>
          <w:lang w:val="en-CA"/>
        </w:rPr>
        <w:t>Measures</w:t>
      </w:r>
    </w:p>
    <w:p w:rsidR="008B0735" w:rsidRDefault="008B0735" w:rsidP="008B0735">
      <w:r>
        <w:t>--------------------------------------------------------------------------------------------------------------</w:t>
      </w:r>
    </w:p>
    <w:p w:rsidR="008B0735" w:rsidRDefault="008B0735" w:rsidP="008B0735">
      <w:pPr>
        <w:rPr>
          <w:noProof/>
          <w:lang w:val="en-CA"/>
        </w:rPr>
      </w:pPr>
      <w:r>
        <w:rPr>
          <w:noProof/>
          <w:lang w:val="en-CA"/>
        </w:rPr>
        <w:t xml:space="preserve">Much of the information </w:t>
      </w:r>
      <w:r w:rsidR="00E76E93">
        <w:rPr>
          <w:noProof/>
          <w:lang w:val="en-CA"/>
        </w:rPr>
        <w:t>needed</w:t>
      </w:r>
      <w:r>
        <w:rPr>
          <w:noProof/>
          <w:lang w:val="en-CA"/>
        </w:rPr>
        <w:t xml:space="preserve"> here is not available in the Ganong case.  What can be done is an analytical description of the market and its developments, including the nature of competion and the competitors.</w:t>
      </w:r>
    </w:p>
    <w:p w:rsidR="00E76E93" w:rsidRDefault="00E76E93" w:rsidP="008B0735">
      <w:pPr>
        <w:rPr>
          <w:noProof/>
          <w:lang w:val="en-CA"/>
        </w:rPr>
      </w:pPr>
    </w:p>
    <w:p w:rsidR="008B0735" w:rsidRDefault="008B0735" w:rsidP="008B0735">
      <w:pPr>
        <w:rPr>
          <w:bCs/>
          <w:sz w:val="24"/>
        </w:rPr>
      </w:pPr>
      <w:r>
        <w:rPr>
          <w:noProof/>
          <w:lang w:val="en-CA"/>
        </w:rPr>
        <w:t>Case sections include The Confectionary Industry in Canada, and The Changing Canadian Environment.  Rather than just making unorganization list of bulleted items, it is better to have a standard set of headings under which market descriptive information is sorted. For example:</w:t>
      </w:r>
    </w:p>
    <w:p w:rsidR="008B0735" w:rsidRDefault="008B0735" w:rsidP="008B0735">
      <w:pPr>
        <w:pStyle w:val="ListParagraph"/>
        <w:numPr>
          <w:ilvl w:val="0"/>
          <w:numId w:val="2"/>
        </w:numPr>
      </w:pPr>
      <w:r>
        <w:t>Market and segment size (unit and $), structure and growth trends, and industry production capacity, and life-cycle ideas</w:t>
      </w:r>
    </w:p>
    <w:p w:rsidR="008B0735" w:rsidRDefault="008B0735" w:rsidP="008B0735">
      <w:pPr>
        <w:pStyle w:val="ListParagraph"/>
        <w:numPr>
          <w:ilvl w:val="0"/>
          <w:numId w:val="2"/>
        </w:numPr>
      </w:pPr>
      <w:r>
        <w:t>Trends in unit and $ market and segment share sizes and growth versus competitors</w:t>
      </w:r>
    </w:p>
    <w:p w:rsidR="008B0735" w:rsidRDefault="008B0735" w:rsidP="008B0735">
      <w:pPr>
        <w:pStyle w:val="ListParagraph"/>
        <w:numPr>
          <w:ilvl w:val="0"/>
          <w:numId w:val="2"/>
        </w:numPr>
      </w:pPr>
      <w:r>
        <w:t>Trends in, and future estimates of, $ sales revenue, profit margins and profits, and returns from products etc. to customers and markets in the different markets and segment under consideration</w:t>
      </w:r>
    </w:p>
    <w:p w:rsidR="008B0735" w:rsidRPr="00162D6D" w:rsidRDefault="008B0735" w:rsidP="008B0735">
      <w:pPr>
        <w:pStyle w:val="ListParagraph"/>
        <w:numPr>
          <w:ilvl w:val="0"/>
          <w:numId w:val="2"/>
        </w:numPr>
      </w:pPr>
      <w:r>
        <w:t>Trends in, and future estimates of, $ sales revenue, profit margins and profits by, for example, customer type, geographic area or by distributors or channels</w:t>
      </w:r>
    </w:p>
    <w:p w:rsidR="008B0735" w:rsidRDefault="008B0735" w:rsidP="008B0735">
      <w:r>
        <w:t>--------------------------------------------------------------------------------------------------------------</w:t>
      </w:r>
    </w:p>
    <w:p w:rsidR="008B0735" w:rsidRPr="000943D5" w:rsidRDefault="008B0735" w:rsidP="008B0735"/>
    <w:p w:rsidR="008B0735" w:rsidRPr="00115DC2" w:rsidRDefault="008B0735" w:rsidP="008B0735">
      <w:pPr>
        <w:pStyle w:val="BodyText"/>
        <w:jc w:val="left"/>
        <w:rPr>
          <w:rFonts w:ascii="Bookman Old Style" w:hAnsi="Bookman Old Style"/>
          <w:b/>
          <w:i/>
          <w:noProof/>
          <w:szCs w:val="22"/>
          <w:lang w:val="en-CA"/>
        </w:rPr>
      </w:pPr>
      <w:r w:rsidRPr="00115DC2">
        <w:rPr>
          <w:rFonts w:ascii="Bookman Old Style" w:hAnsi="Bookman Old Style"/>
          <w:b/>
          <w:i/>
          <w:noProof/>
          <w:szCs w:val="22"/>
          <w:lang w:val="en-CA"/>
        </w:rPr>
        <w:t xml:space="preserve">MCPO5. Customer </w:t>
      </w:r>
      <w:r>
        <w:rPr>
          <w:rFonts w:ascii="Bookman Old Style" w:hAnsi="Bookman Old Style"/>
          <w:b/>
          <w:i/>
          <w:noProof/>
          <w:szCs w:val="22"/>
          <w:lang w:val="en-CA"/>
        </w:rPr>
        <w:t>S</w:t>
      </w:r>
      <w:r w:rsidRPr="00115DC2">
        <w:rPr>
          <w:rFonts w:ascii="Bookman Old Style" w:hAnsi="Bookman Old Style"/>
          <w:b/>
          <w:i/>
          <w:noProof/>
          <w:szCs w:val="22"/>
          <w:lang w:val="en-CA"/>
        </w:rPr>
        <w:t xml:space="preserve">egment and </w:t>
      </w:r>
      <w:r>
        <w:rPr>
          <w:rFonts w:ascii="Bookman Old Style" w:hAnsi="Bookman Old Style"/>
          <w:b/>
          <w:i/>
          <w:noProof/>
          <w:szCs w:val="22"/>
          <w:lang w:val="en-CA"/>
        </w:rPr>
        <w:t>M</w:t>
      </w:r>
      <w:r w:rsidRPr="00115DC2">
        <w:rPr>
          <w:rFonts w:ascii="Bookman Old Style" w:hAnsi="Bookman Old Style"/>
          <w:b/>
          <w:i/>
          <w:noProof/>
          <w:szCs w:val="22"/>
          <w:lang w:val="en-CA"/>
        </w:rPr>
        <w:t xml:space="preserve">arket </w:t>
      </w:r>
      <w:r>
        <w:rPr>
          <w:rFonts w:ascii="Bookman Old Style" w:hAnsi="Bookman Old Style"/>
          <w:b/>
          <w:i/>
          <w:noProof/>
          <w:szCs w:val="22"/>
          <w:lang w:val="en-CA"/>
        </w:rPr>
        <w:t>E</w:t>
      </w:r>
      <w:r w:rsidRPr="00115DC2">
        <w:rPr>
          <w:rFonts w:ascii="Bookman Old Style" w:hAnsi="Bookman Old Style"/>
          <w:b/>
          <w:i/>
          <w:noProof/>
          <w:szCs w:val="22"/>
          <w:lang w:val="en-CA"/>
        </w:rPr>
        <w:t xml:space="preserve">xploitation and </w:t>
      </w:r>
      <w:r>
        <w:rPr>
          <w:rFonts w:ascii="Bookman Old Style" w:hAnsi="Bookman Old Style"/>
          <w:b/>
          <w:i/>
          <w:noProof/>
          <w:szCs w:val="22"/>
          <w:lang w:val="en-CA"/>
        </w:rPr>
        <w:t>E</w:t>
      </w:r>
      <w:r w:rsidRPr="00115DC2">
        <w:rPr>
          <w:rFonts w:ascii="Bookman Old Style" w:hAnsi="Bookman Old Style"/>
          <w:b/>
          <w:i/>
          <w:noProof/>
          <w:szCs w:val="22"/>
          <w:lang w:val="en-CA"/>
        </w:rPr>
        <w:t>xpansion</w:t>
      </w:r>
    </w:p>
    <w:p w:rsidR="008B0735" w:rsidRPr="00115DC2" w:rsidRDefault="008B0735" w:rsidP="008B0735">
      <w:pPr>
        <w:pStyle w:val="BodyText"/>
        <w:jc w:val="left"/>
        <w:rPr>
          <w:rFonts w:ascii="Bookman Old Style" w:hAnsi="Bookman Old Style"/>
          <w:i/>
          <w:noProof/>
          <w:szCs w:val="22"/>
          <w:lang w:val="en-CA"/>
        </w:rPr>
      </w:pPr>
    </w:p>
    <w:p w:rsidR="008B0735" w:rsidRPr="00115DC2" w:rsidRDefault="008B0735" w:rsidP="008B0735">
      <w:pPr>
        <w:rPr>
          <w:i/>
          <w:noProof/>
          <w:lang w:val="en-CA"/>
        </w:rPr>
      </w:pPr>
      <w:r w:rsidRPr="00115DC2">
        <w:rPr>
          <w:i/>
          <w:noProof/>
          <w:lang w:val="en-CA"/>
        </w:rPr>
        <w:t>This is building on the MCPO4 information for the company.  What is it doing to exploit and expand its segment and market position and performance?</w:t>
      </w:r>
    </w:p>
    <w:p w:rsidR="008B0735" w:rsidRDefault="008B0735" w:rsidP="008B0735"/>
    <w:p w:rsidR="008B0735" w:rsidRDefault="008B0735" w:rsidP="008B0735">
      <w:r>
        <w:t>--------------------------------------------------------------------------------------------------------------</w:t>
      </w:r>
    </w:p>
    <w:p w:rsidR="008B0735" w:rsidRDefault="008B0735" w:rsidP="008B0735">
      <w:pPr>
        <w:rPr>
          <w:noProof/>
          <w:lang w:val="en-CA"/>
        </w:rPr>
      </w:pPr>
      <w:r>
        <w:rPr>
          <w:noProof/>
          <w:lang w:val="en-CA"/>
        </w:rPr>
        <w:t xml:space="preserve">The case includes a section on Ganong’s Response to Changes in the Environment.  The company has built a new facility which is not being fully utilized and it did not build sales as </w:t>
      </w:r>
      <w:r>
        <w:rPr>
          <w:noProof/>
          <w:lang w:val="en-CA"/>
        </w:rPr>
        <w:lastRenderedPageBreak/>
        <w:t xml:space="preserve">anticipated.  NOTE THAT THE FINANCIAL ANALYSIS CAN BE REVISITED TO LOOK AT FIXED ASSETS.  Also, the increased utilization of the new facility can be noted as a possible future strategic action.   </w:t>
      </w:r>
    </w:p>
    <w:p w:rsidR="008B0735" w:rsidRDefault="008B0735" w:rsidP="008B0735">
      <w:r>
        <w:t>--------------------------------------------------------------------------------------------------------------</w:t>
      </w:r>
    </w:p>
    <w:p w:rsidR="008B0735" w:rsidRDefault="008B0735" w:rsidP="008B0735">
      <w:pPr>
        <w:rPr>
          <w:noProof/>
          <w:lang w:val="en-CA"/>
        </w:rPr>
      </w:pPr>
    </w:p>
    <w:p w:rsidR="008B0735" w:rsidRPr="00115DC2" w:rsidRDefault="008B0735" w:rsidP="008B0735">
      <w:pPr>
        <w:pStyle w:val="BodyText"/>
        <w:jc w:val="left"/>
        <w:rPr>
          <w:rFonts w:ascii="Bookman Old Style" w:hAnsi="Bookman Old Style"/>
          <w:b/>
          <w:i/>
          <w:noProof/>
          <w:szCs w:val="22"/>
          <w:lang w:val="en-CA"/>
        </w:rPr>
      </w:pPr>
      <w:r w:rsidRPr="00115DC2">
        <w:rPr>
          <w:rFonts w:ascii="Bookman Old Style" w:hAnsi="Bookman Old Style"/>
          <w:b/>
          <w:i/>
          <w:noProof/>
          <w:szCs w:val="22"/>
          <w:lang w:val="en-CA"/>
        </w:rPr>
        <w:t xml:space="preserve">MCPO6. Assets, </w:t>
      </w:r>
      <w:r>
        <w:rPr>
          <w:rFonts w:ascii="Bookman Old Style" w:hAnsi="Bookman Old Style"/>
          <w:b/>
          <w:i/>
          <w:noProof/>
          <w:szCs w:val="22"/>
          <w:lang w:val="en-CA"/>
        </w:rPr>
        <w:t>R</w:t>
      </w:r>
      <w:r w:rsidRPr="00115DC2">
        <w:rPr>
          <w:rFonts w:ascii="Bookman Old Style" w:hAnsi="Bookman Old Style"/>
          <w:b/>
          <w:i/>
          <w:noProof/>
          <w:szCs w:val="22"/>
          <w:lang w:val="en-CA"/>
        </w:rPr>
        <w:t xml:space="preserve">esources and </w:t>
      </w:r>
      <w:r>
        <w:rPr>
          <w:rFonts w:ascii="Bookman Old Style" w:hAnsi="Bookman Old Style"/>
          <w:b/>
          <w:i/>
          <w:noProof/>
          <w:szCs w:val="22"/>
          <w:lang w:val="en-CA"/>
        </w:rPr>
        <w:t>P</w:t>
      </w:r>
      <w:r w:rsidRPr="00115DC2">
        <w:rPr>
          <w:rFonts w:ascii="Bookman Old Style" w:hAnsi="Bookman Old Style"/>
          <w:b/>
          <w:i/>
          <w:noProof/>
          <w:szCs w:val="22"/>
          <w:lang w:val="en-CA"/>
        </w:rPr>
        <w:t xml:space="preserve">eople </w:t>
      </w:r>
      <w:r>
        <w:rPr>
          <w:rFonts w:ascii="Bookman Old Style" w:hAnsi="Bookman Old Style"/>
          <w:b/>
          <w:i/>
          <w:noProof/>
          <w:szCs w:val="22"/>
          <w:lang w:val="en-CA"/>
        </w:rPr>
        <w:t>Utilization, P</w:t>
      </w:r>
      <w:r w:rsidRPr="00115DC2">
        <w:rPr>
          <w:rFonts w:ascii="Bookman Old Style" w:hAnsi="Bookman Old Style"/>
          <w:b/>
          <w:i/>
          <w:noProof/>
          <w:szCs w:val="22"/>
          <w:lang w:val="en-CA"/>
        </w:rPr>
        <w:t>roductivity</w:t>
      </w:r>
      <w:r>
        <w:rPr>
          <w:rFonts w:ascii="Bookman Old Style" w:hAnsi="Bookman Old Style"/>
          <w:b/>
          <w:i/>
          <w:noProof/>
          <w:szCs w:val="22"/>
          <w:lang w:val="en-CA"/>
        </w:rPr>
        <w:t xml:space="preserve"> and Development</w:t>
      </w:r>
    </w:p>
    <w:p w:rsidR="00E76E93" w:rsidRDefault="00E76E93" w:rsidP="008B0735"/>
    <w:p w:rsidR="008B0735" w:rsidRDefault="008B0735" w:rsidP="008B0735">
      <w:r>
        <w:t>--------------------------------------------------------------------------------------------------------------</w:t>
      </w:r>
    </w:p>
    <w:p w:rsidR="008B0735" w:rsidRDefault="008B0735" w:rsidP="008B0735">
      <w:r>
        <w:t xml:space="preserve">Consideration of costs, utilization of assets and productivity can be made here.  If necessary or if information is available, the new facility usage and costs can be looked at in more detail here.  </w:t>
      </w:r>
    </w:p>
    <w:p w:rsidR="008B0735" w:rsidRDefault="008B0735" w:rsidP="008B0735">
      <w:r>
        <w:t>--------------------------------------------------------------------------------------------------------------</w:t>
      </w:r>
    </w:p>
    <w:p w:rsidR="008B0735" w:rsidRDefault="008B0735" w:rsidP="008B0735"/>
    <w:p w:rsidR="008B0735" w:rsidRPr="00115DC2" w:rsidRDefault="008B0735" w:rsidP="008B0735">
      <w:pPr>
        <w:pStyle w:val="BodyText"/>
        <w:jc w:val="left"/>
        <w:rPr>
          <w:rFonts w:ascii="Bookman Old Style" w:hAnsi="Bookman Old Style"/>
          <w:b/>
          <w:i/>
          <w:noProof/>
          <w:szCs w:val="22"/>
          <w:lang w:val="en-CA"/>
        </w:rPr>
      </w:pPr>
      <w:r w:rsidRPr="00115DC2">
        <w:rPr>
          <w:rFonts w:ascii="Bookman Old Style" w:hAnsi="Bookman Old Style"/>
          <w:b/>
          <w:i/>
          <w:noProof/>
          <w:szCs w:val="22"/>
          <w:lang w:val="en-CA"/>
        </w:rPr>
        <w:t xml:space="preserve">MCPO7. Stakeholder </w:t>
      </w:r>
      <w:r>
        <w:rPr>
          <w:rFonts w:ascii="Bookman Old Style" w:hAnsi="Bookman Old Style"/>
          <w:b/>
          <w:i/>
          <w:noProof/>
          <w:szCs w:val="22"/>
          <w:lang w:val="en-CA"/>
        </w:rPr>
        <w:t>R</w:t>
      </w:r>
      <w:r w:rsidRPr="00115DC2">
        <w:rPr>
          <w:rFonts w:ascii="Bookman Old Style" w:hAnsi="Bookman Old Style"/>
          <w:b/>
          <w:i/>
          <w:noProof/>
          <w:szCs w:val="22"/>
          <w:lang w:val="en-CA"/>
        </w:rPr>
        <w:t xml:space="preserve">elationships, CSR, </w:t>
      </w:r>
      <w:r>
        <w:rPr>
          <w:rFonts w:ascii="Bookman Old Style" w:hAnsi="Bookman Old Style"/>
          <w:b/>
          <w:i/>
          <w:noProof/>
          <w:szCs w:val="22"/>
          <w:lang w:val="en-CA"/>
        </w:rPr>
        <w:t>E</w:t>
      </w:r>
      <w:r w:rsidRPr="00115DC2">
        <w:rPr>
          <w:rFonts w:ascii="Bookman Old Style" w:hAnsi="Bookman Old Style"/>
          <w:b/>
          <w:i/>
          <w:noProof/>
          <w:szCs w:val="22"/>
          <w:lang w:val="en-CA"/>
        </w:rPr>
        <w:t xml:space="preserve">thics, </w:t>
      </w:r>
      <w:r>
        <w:rPr>
          <w:rFonts w:ascii="Bookman Old Style" w:hAnsi="Bookman Old Style"/>
          <w:b/>
          <w:i/>
          <w:noProof/>
          <w:szCs w:val="22"/>
          <w:lang w:val="en-CA"/>
        </w:rPr>
        <w:t>S</w:t>
      </w:r>
      <w:r w:rsidRPr="00115DC2">
        <w:rPr>
          <w:rFonts w:ascii="Bookman Old Style" w:hAnsi="Bookman Old Style"/>
          <w:b/>
          <w:i/>
          <w:noProof/>
          <w:szCs w:val="22"/>
          <w:lang w:val="en-CA"/>
        </w:rPr>
        <w:t xml:space="preserve">ustainability, </w:t>
      </w:r>
      <w:r>
        <w:rPr>
          <w:rFonts w:ascii="Bookman Old Style" w:hAnsi="Bookman Old Style"/>
          <w:b/>
          <w:i/>
          <w:noProof/>
          <w:szCs w:val="22"/>
          <w:lang w:val="en-CA"/>
        </w:rPr>
        <w:t>E</w:t>
      </w:r>
      <w:r w:rsidRPr="00115DC2">
        <w:rPr>
          <w:rFonts w:ascii="Bookman Old Style" w:hAnsi="Bookman Old Style"/>
          <w:b/>
          <w:i/>
          <w:noProof/>
          <w:szCs w:val="22"/>
          <w:lang w:val="en-CA"/>
        </w:rPr>
        <w:t>tc.</w:t>
      </w:r>
    </w:p>
    <w:p w:rsidR="008B0735" w:rsidRDefault="008B0735" w:rsidP="008B0735">
      <w:r>
        <w:t>--------------------------------------------------------------------------------------------------------------</w:t>
      </w:r>
    </w:p>
    <w:p w:rsidR="008B0735" w:rsidRDefault="008B0735" w:rsidP="008B0735">
      <w:r>
        <w:t>Various stakeholders, and the responsibilities and commitments of the Ganongs and the company to employees and others are described in the case sections on The Chocolate Ganongs and Private Ownership.  Some of these employees will be “let go” when cost cutting starts and those left will have to be more productive.</w:t>
      </w:r>
    </w:p>
    <w:p w:rsidR="008B0735" w:rsidRDefault="008B0735" w:rsidP="008B0735">
      <w:r>
        <w:t>--------------------------------------------------------------------------------------------------------------</w:t>
      </w:r>
    </w:p>
    <w:p w:rsidR="008B0735" w:rsidRDefault="008B0735" w:rsidP="008B0735"/>
    <w:p w:rsidR="008B0735" w:rsidRPr="009A58BC" w:rsidRDefault="008B0735" w:rsidP="008B0735">
      <w:pPr>
        <w:pStyle w:val="NoSpacing"/>
        <w:rPr>
          <w:b/>
          <w:i/>
        </w:rPr>
      </w:pPr>
      <w:r w:rsidRPr="009A58BC">
        <w:rPr>
          <w:b/>
          <w:i/>
        </w:rPr>
        <w:t>LOOKING AT OTHER STRATEGY COMPONENTS</w:t>
      </w:r>
    </w:p>
    <w:p w:rsidR="008B0735" w:rsidRPr="009A58BC" w:rsidRDefault="008B0735" w:rsidP="008B0735">
      <w:pPr>
        <w:pStyle w:val="NoSpacing"/>
        <w:rPr>
          <w:i/>
        </w:rPr>
      </w:pPr>
    </w:p>
    <w:p w:rsidR="008B0735" w:rsidRPr="009A58BC" w:rsidRDefault="008B0735" w:rsidP="008B0735">
      <w:pPr>
        <w:pStyle w:val="NoSpacing"/>
        <w:rPr>
          <w:i/>
        </w:rPr>
      </w:pPr>
      <w:r w:rsidRPr="009A58BC">
        <w:rPr>
          <w:i/>
        </w:rPr>
        <w:t>To the extent that the above information may be found for Strategy Components SC1 and SC2, there may be little extra work to do when looking at the other Strategy Components.  Some cases may, however, have additional information that may fall in the areas of the other Strategy Components, as listed below.</w:t>
      </w:r>
    </w:p>
    <w:p w:rsidR="008B0735" w:rsidRPr="009A58BC" w:rsidRDefault="008B0735" w:rsidP="008B0735">
      <w:pPr>
        <w:pStyle w:val="NoSpacing"/>
        <w:rPr>
          <w:b/>
          <w:i/>
        </w:rPr>
      </w:pPr>
    </w:p>
    <w:p w:rsidR="008B0735" w:rsidRPr="009A58BC" w:rsidRDefault="008B0735" w:rsidP="008B0735">
      <w:pPr>
        <w:pStyle w:val="BodyText"/>
        <w:ind w:left="1440"/>
        <w:jc w:val="left"/>
        <w:rPr>
          <w:rFonts w:ascii="Bookman Old Style" w:hAnsi="Bookman Old Style"/>
          <w:i/>
          <w:noProof/>
          <w:szCs w:val="22"/>
          <w:lang w:val="en-CA"/>
        </w:rPr>
      </w:pPr>
      <w:r w:rsidRPr="009A58BC">
        <w:rPr>
          <w:rFonts w:ascii="Bookman Old Style" w:hAnsi="Bookman Old Style"/>
          <w:i/>
          <w:noProof/>
          <w:szCs w:val="22"/>
          <w:lang w:val="en-CA"/>
        </w:rPr>
        <w:t>SC3. Company resources and capabilities: quantity, nature and deployments</w:t>
      </w:r>
    </w:p>
    <w:p w:rsidR="008B0735" w:rsidRPr="009A58BC" w:rsidRDefault="008B0735" w:rsidP="008B0735">
      <w:pPr>
        <w:pStyle w:val="BodyText"/>
        <w:ind w:left="720" w:firstLine="720"/>
        <w:jc w:val="left"/>
        <w:rPr>
          <w:rFonts w:ascii="Bookman Old Style" w:hAnsi="Bookman Old Style"/>
          <w:i/>
          <w:noProof/>
          <w:szCs w:val="22"/>
          <w:lang w:val="en-CA"/>
        </w:rPr>
      </w:pPr>
      <w:r w:rsidRPr="009A58BC">
        <w:rPr>
          <w:rFonts w:ascii="Bookman Old Style" w:hAnsi="Bookman Old Style"/>
          <w:i/>
          <w:noProof/>
          <w:szCs w:val="22"/>
          <w:lang w:val="en-CA"/>
        </w:rPr>
        <w:t>SC4. Company functions operations: quantity, nature and deployments</w:t>
      </w:r>
    </w:p>
    <w:p w:rsidR="008B0735" w:rsidRDefault="008B0735" w:rsidP="008B0735">
      <w:pPr>
        <w:pStyle w:val="BodyText"/>
        <w:ind w:left="720" w:firstLine="720"/>
        <w:jc w:val="left"/>
        <w:rPr>
          <w:rFonts w:ascii="Bookman Old Style" w:hAnsi="Bookman Old Style"/>
          <w:i/>
          <w:noProof/>
          <w:szCs w:val="22"/>
          <w:lang w:val="en-CA"/>
        </w:rPr>
      </w:pPr>
      <w:r w:rsidRPr="009A58BC">
        <w:rPr>
          <w:rFonts w:ascii="Bookman Old Style" w:hAnsi="Bookman Old Style"/>
          <w:i/>
          <w:noProof/>
          <w:szCs w:val="22"/>
          <w:lang w:val="en-CA"/>
        </w:rPr>
        <w:t>SC5. Company organization and people: quantity, nature and deployment</w:t>
      </w:r>
    </w:p>
    <w:p w:rsidR="00E76E93" w:rsidRDefault="00E76E93" w:rsidP="008B0735">
      <w:pPr>
        <w:pStyle w:val="BodyText"/>
        <w:ind w:left="720" w:firstLine="720"/>
        <w:jc w:val="left"/>
        <w:rPr>
          <w:rFonts w:ascii="Bookman Old Style" w:hAnsi="Bookman Old Style"/>
          <w:i/>
          <w:noProof/>
          <w:szCs w:val="22"/>
          <w:lang w:val="en-CA"/>
        </w:rPr>
      </w:pPr>
    </w:p>
    <w:p w:rsidR="00E76E93" w:rsidRPr="00C14FC9" w:rsidRDefault="00E76E93" w:rsidP="00C14FC9">
      <w:pPr>
        <w:spacing w:after="200" w:line="276" w:lineRule="auto"/>
        <w:rPr>
          <w:i/>
          <w:noProof/>
          <w:lang w:val="en-CA"/>
        </w:rPr>
      </w:pPr>
      <w:r>
        <w:t>-----------------------------------------------------------------------------------------------------------------</w:t>
      </w:r>
    </w:p>
    <w:p w:rsidR="00E76E93" w:rsidRDefault="00E76E93" w:rsidP="00E76E93">
      <w:r>
        <w:t>Some consideration may be given to company resources and capabilities, over and above the financial resource items analyzed above and the employee commitment described above.  It may be that recognition of the limitations of Ganong as a small-to-medium sized company in the confectionary market is important.  The company does not have the resources and capabilities to try to be all things to all people, and to try to do everything.  Perhaps it needs to focus its resources to build some more defined capabilities that can translate into more distinctive competences and competitive advantages in targeted markets.</w:t>
      </w:r>
    </w:p>
    <w:p w:rsidR="00E76E93" w:rsidRDefault="00E76E93" w:rsidP="00E76E93">
      <w:r>
        <w:t>------------------------------------------------------------------------------------------------------------------</w:t>
      </w:r>
    </w:p>
    <w:p w:rsidR="00282916" w:rsidRDefault="00282916">
      <w:pPr>
        <w:spacing w:after="200" w:line="276" w:lineRule="auto"/>
      </w:pPr>
      <w:r>
        <w:br w:type="page"/>
      </w:r>
    </w:p>
    <w:p w:rsidR="00E76E93" w:rsidRPr="009A58BC" w:rsidRDefault="00E76E93" w:rsidP="00E76E93">
      <w:pPr>
        <w:pStyle w:val="NoSpacing"/>
        <w:rPr>
          <w:b/>
          <w:i/>
        </w:rPr>
      </w:pPr>
      <w:r w:rsidRPr="009A58BC">
        <w:rPr>
          <w:b/>
          <w:i/>
        </w:rPr>
        <w:lastRenderedPageBreak/>
        <w:t>ANALYTICAL CONCLUSIONS FOR CURRENT BUSINESS COMPETITIVE GROWTH STRATEGY</w:t>
      </w:r>
    </w:p>
    <w:p w:rsidR="00E76E93" w:rsidRPr="009A58BC" w:rsidRDefault="00E76E93" w:rsidP="00E76E93">
      <w:pPr>
        <w:pStyle w:val="NoSpacing"/>
        <w:rPr>
          <w:b/>
          <w:i/>
        </w:rPr>
      </w:pPr>
      <w:r w:rsidRPr="009A58BC">
        <w:rPr>
          <w:b/>
          <w:i/>
        </w:rPr>
        <w:t>(Based on Strategy Component SC1, customer value opportunities)</w:t>
      </w:r>
    </w:p>
    <w:p w:rsidR="00E76E93" w:rsidRPr="009A58BC" w:rsidRDefault="00E76E93" w:rsidP="00E76E93">
      <w:pPr>
        <w:pStyle w:val="Heading4"/>
      </w:pPr>
      <w:r w:rsidRPr="009A58BC">
        <w:t>1. Customer and Market Connections Direction and Positioning</w:t>
      </w:r>
    </w:p>
    <w:p w:rsidR="00E76E93" w:rsidRPr="009A58BC" w:rsidRDefault="00E76E93" w:rsidP="00E76E93">
      <w:pPr>
        <w:rPr>
          <w:i/>
          <w:iCs/>
        </w:rPr>
      </w:pPr>
    </w:p>
    <w:p w:rsidR="00E76E93" w:rsidRPr="009A58BC" w:rsidRDefault="00E76E93" w:rsidP="00E76E93">
      <w:pPr>
        <w:rPr>
          <w:i/>
        </w:rPr>
      </w:pPr>
      <w:r w:rsidRPr="009A58BC">
        <w:rPr>
          <w:i/>
        </w:rPr>
        <w:t>This can be considered using the Ansoff Product/</w:t>
      </w:r>
      <w:proofErr w:type="gramStart"/>
      <w:r w:rsidRPr="009A58BC">
        <w:rPr>
          <w:i/>
        </w:rPr>
        <w:t>Market(</w:t>
      </w:r>
      <w:proofErr w:type="gramEnd"/>
      <w:r w:rsidRPr="009A58BC">
        <w:rPr>
          <w:i/>
        </w:rPr>
        <w:t xml:space="preserve">or-Segment) matrix shown in Exhibit </w:t>
      </w:r>
      <w:r>
        <w:rPr>
          <w:i/>
        </w:rPr>
        <w:t xml:space="preserve">2 of the “SSMA and Case Analysis” document. Matrix categories are: </w:t>
      </w:r>
      <w:r w:rsidRPr="009A58BC">
        <w:rPr>
          <w:i/>
        </w:rPr>
        <w:t>Market Penetration, Product Development, Market Development or Innovation/Integrative Growth/Diversification.</w:t>
      </w:r>
    </w:p>
    <w:p w:rsidR="00E76E93" w:rsidRPr="009A58BC" w:rsidRDefault="00E76E93" w:rsidP="00E76E93">
      <w:pPr>
        <w:rPr>
          <w:i/>
        </w:rPr>
      </w:pPr>
    </w:p>
    <w:p w:rsidR="00E76E93" w:rsidRDefault="00E76E93" w:rsidP="00E76E93">
      <w:pPr>
        <w:rPr>
          <w:i/>
        </w:rPr>
      </w:pPr>
      <w:r w:rsidRPr="009A58BC">
        <w:rPr>
          <w:i/>
        </w:rPr>
        <w:t xml:space="preserve">The point of assigning the company’s product-customer relationships to boxes in the Ansoff matrix is so as to sort them and to be able to systematically consider them individually for future strategy developments.  </w:t>
      </w:r>
    </w:p>
    <w:p w:rsidR="00E76E93" w:rsidRDefault="00E76E93" w:rsidP="00E76E93">
      <w:r>
        <w:t>--------------------------------------------------------------------------------------------------------------</w:t>
      </w:r>
    </w:p>
    <w:p w:rsidR="00E76E93" w:rsidRPr="00EA1CAE" w:rsidRDefault="00E76E93" w:rsidP="00E76E93">
      <w:pPr>
        <w:rPr>
          <w:i/>
        </w:rPr>
      </w:pPr>
      <w:r>
        <w:t>All of Ganong’s product lines listed in Case Exhibit 4 can be assigned to the Market Penetration category.  It appears sensible also to include assignments (albeit on face-value appearances) of the Alternatives described in the case, even though these may be considerations for the future. Possibilities are:</w:t>
      </w:r>
    </w:p>
    <w:p w:rsidR="00E76E93" w:rsidRDefault="00E76E93" w:rsidP="00E76E93">
      <w:r>
        <w:t>- Contract Packs and Private Labels: Market Development (This may be arbitrary because if the company has to develop new products to go into the contract packs or private labels it would be Innovation.)</w:t>
      </w:r>
    </w:p>
    <w:p w:rsidR="00E76E93" w:rsidRDefault="00E76E93" w:rsidP="00E76E93"/>
    <w:p w:rsidR="00E76E93" w:rsidRDefault="00E76E93" w:rsidP="00E76E93">
      <w:r>
        <w:t>- Alternative Financing, Moving the Factory, and Consolidation of Manufacturing and Shared Ownership: Innovation/Integrative Growth/Diversification (Put in this category perhaps because they do not fit anywhere else and are to do with financial issues and the company as a whole rather than any specific business.)</w:t>
      </w:r>
    </w:p>
    <w:p w:rsidR="00E76E93" w:rsidRDefault="00E76E93" w:rsidP="00E76E93"/>
    <w:p w:rsidR="00E76E93" w:rsidRDefault="00E76E93" w:rsidP="00E76E93">
      <w:proofErr w:type="gramStart"/>
      <w:r>
        <w:t>STUDENTS AS CONSULTANTS SHOULD NOT LIMIT THEMSELVES TO THE ALTERNTIVES GIVEN IN THE CASE.</w:t>
      </w:r>
      <w:proofErr w:type="gramEnd"/>
      <w:r>
        <w:t xml:space="preserve">  Can </w:t>
      </w:r>
      <w:proofErr w:type="gramStart"/>
      <w:r>
        <w:t>more alternative future directions be thought of by the consultant</w:t>
      </w:r>
      <w:proofErr w:type="gramEnd"/>
      <w:r>
        <w:t>?</w:t>
      </w:r>
    </w:p>
    <w:p w:rsidR="00E76E93" w:rsidRDefault="00E76E93" w:rsidP="00E76E93">
      <w:r>
        <w:t>--------------------------------------------------------------------------------------------------------------</w:t>
      </w:r>
    </w:p>
    <w:p w:rsidR="00E76E93" w:rsidRPr="00340BD6" w:rsidRDefault="00E76E93" w:rsidP="00E76E93">
      <w:pPr>
        <w:pStyle w:val="Heading4"/>
      </w:pPr>
      <w:r w:rsidRPr="00340BD6">
        <w:t>2. Price-Quality (inc. Functionality) versus Market (Segment) Direction and Positioning</w:t>
      </w:r>
    </w:p>
    <w:p w:rsidR="00E76E93" w:rsidRPr="00340BD6" w:rsidRDefault="00E76E93" w:rsidP="00E76E93">
      <w:pPr>
        <w:rPr>
          <w:i/>
          <w:iCs/>
        </w:rPr>
      </w:pPr>
    </w:p>
    <w:p w:rsidR="00E76E93" w:rsidRPr="00340BD6" w:rsidRDefault="00E76E93" w:rsidP="00E76E93">
      <w:pPr>
        <w:rPr>
          <w:i/>
          <w:iCs/>
        </w:rPr>
      </w:pPr>
      <w:r w:rsidRPr="00340BD6">
        <w:rPr>
          <w:i/>
          <w:iCs/>
        </w:rPr>
        <w:t>The Porter Generic Strategy Matrix can be used to categorize the price/quality versus market (segment) positioning for the company’s existing products or services in its existing segments and markets.</w:t>
      </w:r>
    </w:p>
    <w:p w:rsidR="00E76E93" w:rsidRPr="00340BD6" w:rsidRDefault="00E76E93" w:rsidP="00E76E93">
      <w:pPr>
        <w:rPr>
          <w:i/>
          <w:iCs/>
        </w:rPr>
      </w:pPr>
      <w:r w:rsidRPr="00340BD6">
        <w:rPr>
          <w:i/>
          <w:iCs/>
        </w:rPr>
        <w:t>The considerations indicated in Exhibit 3</w:t>
      </w:r>
      <w:r>
        <w:rPr>
          <w:i/>
          <w:iCs/>
        </w:rPr>
        <w:t xml:space="preserve"> of the “SSMA and Case Analysis: Getting Started” document and</w:t>
      </w:r>
      <w:r w:rsidRPr="00340BD6">
        <w:rPr>
          <w:i/>
          <w:iCs/>
        </w:rPr>
        <w:t xml:space="preserve"> can be applied to each of the customer-product relationships of the company as identified and categorized in the Ansoff Product-</w:t>
      </w:r>
      <w:proofErr w:type="gramStart"/>
      <w:r w:rsidRPr="00340BD6">
        <w:rPr>
          <w:i/>
          <w:iCs/>
        </w:rPr>
        <w:t>Market(</w:t>
      </w:r>
      <w:proofErr w:type="gramEnd"/>
      <w:r w:rsidRPr="00340BD6">
        <w:rPr>
          <w:i/>
          <w:iCs/>
        </w:rPr>
        <w:t>-or-Segment) matrix, as describ</w:t>
      </w:r>
      <w:r>
        <w:rPr>
          <w:i/>
          <w:iCs/>
        </w:rPr>
        <w:t xml:space="preserve">ed above and shown in Exhibit 2 </w:t>
      </w:r>
      <w:r>
        <w:rPr>
          <w:i/>
        </w:rPr>
        <w:t>of the “SSMA and Case Analysis” document.</w:t>
      </w:r>
    </w:p>
    <w:p w:rsidR="00E76E93" w:rsidRDefault="00E76E93" w:rsidP="00E76E93"/>
    <w:p w:rsidR="00E76E93" w:rsidRDefault="00E76E93" w:rsidP="00E76E93">
      <w:r>
        <w:t>--------------------------------------------------------------------------------------------------------------</w:t>
      </w:r>
    </w:p>
    <w:p w:rsidR="00E76E93" w:rsidRDefault="00E76E93" w:rsidP="00E76E93">
      <w:r>
        <w:t>There does not appear to be any information in the Ganong case that can be used to support this type of analysis.</w:t>
      </w:r>
    </w:p>
    <w:p w:rsidR="00E76E93" w:rsidRDefault="00E76E93" w:rsidP="00E76E93">
      <w:r>
        <w:t>--------------------------------------------------------------------------------------------------------------</w:t>
      </w:r>
    </w:p>
    <w:p w:rsidR="00E76E93" w:rsidRDefault="00E76E93" w:rsidP="00E76E93">
      <w:pPr>
        <w:pStyle w:val="NoSpacing"/>
      </w:pPr>
    </w:p>
    <w:p w:rsidR="00282916" w:rsidRDefault="00282916">
      <w:pPr>
        <w:spacing w:after="200" w:line="276" w:lineRule="auto"/>
        <w:rPr>
          <w:b/>
          <w:i/>
          <w:lang w:val="en-CA" w:eastAsia="en-CA"/>
        </w:rPr>
      </w:pPr>
      <w:r>
        <w:rPr>
          <w:b/>
          <w:i/>
        </w:rPr>
        <w:br w:type="page"/>
      </w:r>
    </w:p>
    <w:p w:rsidR="00E76E93" w:rsidRPr="00340BD6" w:rsidRDefault="00E76E93" w:rsidP="00E76E93">
      <w:pPr>
        <w:pStyle w:val="NoSpacing"/>
        <w:rPr>
          <w:b/>
          <w:i/>
        </w:rPr>
      </w:pPr>
      <w:r w:rsidRPr="00340BD6">
        <w:rPr>
          <w:b/>
          <w:i/>
        </w:rPr>
        <w:lastRenderedPageBreak/>
        <w:t>ANALYTICAL PROJECTIONS FOR THE FUTURE</w:t>
      </w:r>
    </w:p>
    <w:p w:rsidR="00E76E93" w:rsidRPr="00340BD6" w:rsidRDefault="00E76E93" w:rsidP="00E76E93">
      <w:pPr>
        <w:pStyle w:val="NoSpacing"/>
        <w:rPr>
          <w:i/>
        </w:rPr>
      </w:pPr>
    </w:p>
    <w:p w:rsidR="00E76E93" w:rsidRPr="00340BD6" w:rsidRDefault="00E76E93" w:rsidP="00E76E93">
      <w:pPr>
        <w:pStyle w:val="NoSpacing"/>
        <w:rPr>
          <w:i/>
        </w:rPr>
      </w:pPr>
      <w:r w:rsidRPr="00340BD6">
        <w:rPr>
          <w:i/>
        </w:rPr>
        <w:t>Some analytical projections of the developing market, industry and competition can be carried out.  For each of the company’s customer-product relationships or business connections some analytical projections of the current strategy (based on components SC1-SC5) in the future environment can be carried out. Where are the business and the company expected to end up if it carries on doing what it is doing, in the way in which it is doing it, in the developing and changing future?  This projection in terms of expected business activities and performance is the baseline for the strategic gap.  If information to make a projection is not available, a straight line can be projected, at the level of current sales revenue performance as an assumed baseline for the future.</w:t>
      </w:r>
    </w:p>
    <w:p w:rsidR="00E76E93" w:rsidRDefault="00E76E93" w:rsidP="00E76E93">
      <w:pPr>
        <w:pStyle w:val="NoSpacing"/>
      </w:pPr>
    </w:p>
    <w:p w:rsidR="00E76E93" w:rsidRDefault="00E76E93" w:rsidP="00E76E93">
      <w:pPr>
        <w:pStyle w:val="NoSpacing"/>
      </w:pPr>
      <w:r>
        <w:t>----------------------------------------------------------------------------------------------------------------</w:t>
      </w:r>
    </w:p>
    <w:p w:rsidR="00E76E93" w:rsidRDefault="00E76E93" w:rsidP="00E76E93">
      <w:pPr>
        <w:pStyle w:val="NoSpacing"/>
      </w:pPr>
      <w:r>
        <w:t>It has been stated above that continuing decline in sales revenue and continuing losses are to be expected in the future if nothing is done.  There is no information available to be more specific.</w:t>
      </w:r>
    </w:p>
    <w:p w:rsidR="00E76E93" w:rsidRDefault="00E76E93" w:rsidP="00E76E93">
      <w:pPr>
        <w:pStyle w:val="NoSpacing"/>
      </w:pPr>
      <w:r>
        <w:t>----------------------------------------------------------------------------------------------------------------</w:t>
      </w:r>
    </w:p>
    <w:p w:rsidR="00E76E93" w:rsidRDefault="00E76E93" w:rsidP="00E76E93">
      <w:pPr>
        <w:pStyle w:val="NoSpacing"/>
      </w:pPr>
    </w:p>
    <w:p w:rsidR="00E76E93" w:rsidRPr="00520ED3" w:rsidRDefault="00E76E93" w:rsidP="00E76E93">
      <w:pPr>
        <w:pStyle w:val="NoSpacing"/>
        <w:rPr>
          <w:b/>
        </w:rPr>
      </w:pPr>
      <w:r w:rsidRPr="00520ED3">
        <w:rPr>
          <w:b/>
        </w:rPr>
        <w:t>BUSINESS COMPETITIVE GROWTH STRATEGY FOR THE FUTURE</w:t>
      </w:r>
    </w:p>
    <w:p w:rsidR="00E76E93" w:rsidRDefault="00E76E93" w:rsidP="00E76E93">
      <w:pPr>
        <w:pStyle w:val="NoSpacing"/>
      </w:pPr>
    </w:p>
    <w:p w:rsidR="00E76E93" w:rsidRPr="00AF55C5" w:rsidRDefault="00E76E93" w:rsidP="00E76E93">
      <w:pPr>
        <w:pStyle w:val="NoSpacing"/>
        <w:rPr>
          <w:i/>
        </w:rPr>
      </w:pPr>
      <w:r w:rsidRPr="00AF55C5">
        <w:rPr>
          <w:i/>
        </w:rPr>
        <w:t>Some desired objective for, say, sales revenue can be established for the future, and the difference between this and the analytically projected, baseline-expected sales revenue is the strategic gap for the future that must be closed through more effective business competitive growth strategy.  Systematic consideration of this strategy for the future is based on the company”s product-</w:t>
      </w:r>
      <w:proofErr w:type="gramStart"/>
      <w:r w:rsidRPr="00AF55C5">
        <w:rPr>
          <w:i/>
        </w:rPr>
        <w:t>market(</w:t>
      </w:r>
      <w:proofErr w:type="gramEnd"/>
      <w:r w:rsidRPr="00AF55C5">
        <w:rPr>
          <w:i/>
        </w:rPr>
        <w:t>-or-segment) relationship(s) or business connection(s).  Most of these will have been assigned to the Market Penetration box in the Ansoff matrix.  To close a strategic gap, in increasing order of difficulty and risk, each business connection can be moved in the direction of Product Development, Market Development and Innovation/Integrative Growth/Diversification.</w:t>
      </w:r>
    </w:p>
    <w:p w:rsidR="00E76E93" w:rsidRDefault="00E76E93" w:rsidP="00E76E93">
      <w:pPr>
        <w:pStyle w:val="NoSpacing"/>
      </w:pPr>
    </w:p>
    <w:p w:rsidR="00E76E93" w:rsidRDefault="00E76E93" w:rsidP="00E76E93">
      <w:pPr>
        <w:pStyle w:val="NoSpacing"/>
      </w:pPr>
      <w:r>
        <w:t>----------------------------------------------------------------------------------------------------------------</w:t>
      </w:r>
    </w:p>
    <w:p w:rsidR="00E76E93" w:rsidRDefault="00E76E93" w:rsidP="00E76E93">
      <w:pPr>
        <w:pStyle w:val="NoSpacing"/>
      </w:pPr>
      <w:r>
        <w:t>Clearly, the desired position is to grow sales revenue and return to profitability and increasing profits.  This is a turnaround situation and the general strategic management of this type of situation can be:</w:t>
      </w:r>
    </w:p>
    <w:p w:rsidR="00E76E93" w:rsidRDefault="00E76E93" w:rsidP="00E76E93">
      <w:pPr>
        <w:pStyle w:val="NoSpacing"/>
      </w:pPr>
      <w:r>
        <w:t>- Stop the immediate bleeding</w:t>
      </w:r>
    </w:p>
    <w:p w:rsidR="00E76E93" w:rsidRDefault="00E76E93" w:rsidP="00E76E93">
      <w:pPr>
        <w:pStyle w:val="NoSpacing"/>
      </w:pPr>
      <w:r>
        <w:t>- Cut overhead and non-essential costs</w:t>
      </w:r>
    </w:p>
    <w:p w:rsidR="00E76E93" w:rsidRDefault="00E76E93" w:rsidP="00E76E93">
      <w:pPr>
        <w:pStyle w:val="NoSpacing"/>
      </w:pPr>
      <w:r>
        <w:t>- Focus the product-customer relationships of the company onto what brings in revenue and profits,</w:t>
      </w:r>
    </w:p>
    <w:p w:rsidR="00E76E93" w:rsidRDefault="00E76E93" w:rsidP="00E76E93">
      <w:pPr>
        <w:pStyle w:val="NoSpacing"/>
      </w:pPr>
      <w:r>
        <w:t>- Improve productivity and asset utilization for essential operations to support the business focus to improve profitability,</w:t>
      </w:r>
    </w:p>
    <w:p w:rsidR="00E76E93" w:rsidRDefault="00E76E93" w:rsidP="00E76E93">
      <w:pPr>
        <w:pStyle w:val="NoSpacing"/>
      </w:pPr>
      <w:r>
        <w:t xml:space="preserve">- Increase sales revenue and therefore profits.  </w:t>
      </w:r>
    </w:p>
    <w:p w:rsidR="00E76E93" w:rsidRDefault="00E76E93" w:rsidP="00E76E93">
      <w:pPr>
        <w:pStyle w:val="NoSpacing"/>
      </w:pPr>
    </w:p>
    <w:p w:rsidR="00E76E93" w:rsidRDefault="00E76E93" w:rsidP="00E76E93">
      <w:pPr>
        <w:pStyle w:val="NoSpacing"/>
      </w:pPr>
      <w:r>
        <w:t>There is nothing essentially different about a turnaround compared to strategy generally.  Every strategy for a company is aimed to achieve cost minimization, product-customer focus, improving productivity and asset utilization, and increasing sales revenue and profits.  It is just a question of degree and immediacy and, of course, risk.</w:t>
      </w:r>
    </w:p>
    <w:p w:rsidR="00E76E93" w:rsidRDefault="00E76E93" w:rsidP="00E76E93">
      <w:pPr>
        <w:pStyle w:val="NoSpacing"/>
      </w:pPr>
    </w:p>
    <w:p w:rsidR="00E76E93" w:rsidRDefault="00E76E93" w:rsidP="00E76E93">
      <w:pPr>
        <w:pStyle w:val="NoSpacing"/>
      </w:pPr>
      <w:r>
        <w:t xml:space="preserve">Starting with the existing products in existing markets, in the Market Penetration box.  Using 80/20 </w:t>
      </w:r>
      <w:proofErr w:type="gramStart"/>
      <w:r>
        <w:t>analysis</w:t>
      </w:r>
      <w:proofErr w:type="gramEnd"/>
      <w:r>
        <w:t xml:space="preserve"> of revenues and profits for product lines and customer areas unprofitable products can be pruned and marketing and selling costs reduced.  Overheads can be cut and </w:t>
      </w:r>
      <w:r>
        <w:lastRenderedPageBreak/>
        <w:t>selling costs reduced by moving from fixed cost to variable cost selling activities.  Operations overhead activities can be cut and people let go.  Significantly, increased utilization of the new facility must be a priority in order to spread fixed costs over increased sales volume.  A straightforward way to do this is to seek private label business in Canada and in the United States.  (One or a few large customers will fill the spare capacity.)  Seeking this business in the U.S. may be advantageous given the location of Ganong in St. Stephen, and given that the currency exchange rate is usually in favour of the U.S. dollar.</w:t>
      </w:r>
    </w:p>
    <w:p w:rsidR="00E76E93" w:rsidRDefault="00E76E93" w:rsidP="00E76E93">
      <w:pPr>
        <w:pStyle w:val="NoSpacing"/>
      </w:pPr>
    </w:p>
    <w:p w:rsidR="00E76E93" w:rsidRDefault="00E76E93" w:rsidP="00E76E93">
      <w:pPr>
        <w:pStyle w:val="NoSpacing"/>
      </w:pPr>
      <w:r>
        <w:t>There is not much information available to inform considerations of Alternative Financing, Moving the Factory, and Consolidation of Manufacturing and Shared Ownership. In any case, if the turnaround described above can work then these other possibilities would not need to be considered.</w:t>
      </w:r>
    </w:p>
    <w:p w:rsidR="00E76E93" w:rsidRDefault="00E76E93" w:rsidP="00E76E93">
      <w:pPr>
        <w:pStyle w:val="NoSpacing"/>
      </w:pPr>
      <w:r>
        <w:t>----------------------------------------------------------------------------------------------------------------</w:t>
      </w:r>
    </w:p>
    <w:p w:rsidR="00E76E93" w:rsidRDefault="00E76E93" w:rsidP="00E76E93">
      <w:pPr>
        <w:pStyle w:val="NoSpacing"/>
      </w:pPr>
    </w:p>
    <w:p w:rsidR="00E76E93" w:rsidRDefault="00E76E93" w:rsidP="00E76E93"/>
    <w:sectPr w:rsidR="00E76E93" w:rsidSect="000943D5">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96D" w:rsidRDefault="00E5796D" w:rsidP="00E76E93">
      <w:r>
        <w:separator/>
      </w:r>
    </w:p>
  </w:endnote>
  <w:endnote w:type="continuationSeparator" w:id="0">
    <w:p w:rsidR="00E5796D" w:rsidRDefault="00E5796D" w:rsidP="00E76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Bookman Old Style">
    <w:panose1 w:val="02050604050505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96D" w:rsidRDefault="00E5796D" w:rsidP="00E76E93">
      <w:r>
        <w:separator/>
      </w:r>
    </w:p>
  </w:footnote>
  <w:footnote w:type="continuationSeparator" w:id="0">
    <w:p w:rsidR="00E5796D" w:rsidRDefault="00E5796D" w:rsidP="00E76E9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236215"/>
      <w:docPartObj>
        <w:docPartGallery w:val="Page Numbers (Top of Page)"/>
        <w:docPartUnique/>
      </w:docPartObj>
    </w:sdtPr>
    <w:sdtEndPr>
      <w:rPr>
        <w:noProof/>
      </w:rPr>
    </w:sdtEndPr>
    <w:sdtContent>
      <w:p w:rsidR="00E76E93" w:rsidRDefault="00E76E93">
        <w:pPr>
          <w:pStyle w:val="Header"/>
          <w:jc w:val="right"/>
        </w:pPr>
        <w:r>
          <w:fldChar w:fldCharType="begin"/>
        </w:r>
        <w:r>
          <w:instrText xml:space="preserve"> PAGE   \* MERGEFORMAT </w:instrText>
        </w:r>
        <w:r>
          <w:fldChar w:fldCharType="separate"/>
        </w:r>
        <w:r w:rsidR="00881B1E">
          <w:rPr>
            <w:noProof/>
          </w:rPr>
          <w:t>1</w:t>
        </w:r>
        <w:r>
          <w:rPr>
            <w:noProof/>
          </w:rPr>
          <w:fldChar w:fldCharType="end"/>
        </w:r>
      </w:p>
    </w:sdtContent>
  </w:sdt>
  <w:p w:rsidR="00EA1CAE" w:rsidRDefault="00881B1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E6B37"/>
    <w:multiLevelType w:val="hybridMultilevel"/>
    <w:tmpl w:val="4C7A39A0"/>
    <w:lvl w:ilvl="0" w:tplc="A806835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5B566F2"/>
    <w:multiLevelType w:val="hybridMultilevel"/>
    <w:tmpl w:val="1B4EFC86"/>
    <w:lvl w:ilvl="0" w:tplc="C7CA273E">
      <w:start w:val="1"/>
      <w:numFmt w:val="bullet"/>
      <w:lvlText w:val=""/>
      <w:lvlJc w:val="left"/>
      <w:pPr>
        <w:ind w:left="720" w:hanging="360"/>
      </w:pPr>
      <w:rPr>
        <w:rFonts w:ascii="Symbol" w:hAnsi="Symbol" w:hint="default"/>
        <w:sz w:val="24"/>
      </w:rPr>
    </w:lvl>
    <w:lvl w:ilvl="1" w:tplc="C7CA273E">
      <w:start w:val="1"/>
      <w:numFmt w:val="bullet"/>
      <w:lvlText w:val=""/>
      <w:lvlJc w:val="left"/>
      <w:pPr>
        <w:ind w:left="1935" w:hanging="855"/>
      </w:pPr>
      <w:rPr>
        <w:rFonts w:ascii="Symbol" w:hAnsi="Symbol" w:hint="default"/>
        <w:sz w:val="24"/>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735"/>
    <w:rsid w:val="0005557D"/>
    <w:rsid w:val="00282916"/>
    <w:rsid w:val="00383B47"/>
    <w:rsid w:val="003B619D"/>
    <w:rsid w:val="00416652"/>
    <w:rsid w:val="00523D5C"/>
    <w:rsid w:val="00555335"/>
    <w:rsid w:val="008028E6"/>
    <w:rsid w:val="0084259B"/>
    <w:rsid w:val="00881B1E"/>
    <w:rsid w:val="008B0735"/>
    <w:rsid w:val="00AF12FB"/>
    <w:rsid w:val="00C14FC9"/>
    <w:rsid w:val="00C23A4D"/>
    <w:rsid w:val="00D6452A"/>
    <w:rsid w:val="00E5796D"/>
    <w:rsid w:val="00E657DF"/>
    <w:rsid w:val="00E76E93"/>
    <w:rsid w:val="00F50D58"/>
    <w:rsid w:val="00F8740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imes New Roman" w:hAnsi="Bookman Old Style" w:cs="Times New Roman"/>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735"/>
    <w:pPr>
      <w:spacing w:after="0" w:line="240" w:lineRule="auto"/>
    </w:pPr>
    <w:rPr>
      <w:rFonts w:cs="Courier New"/>
      <w:lang w:val="en-US"/>
    </w:rPr>
  </w:style>
  <w:style w:type="paragraph" w:styleId="Heading4">
    <w:name w:val="heading 4"/>
    <w:basedOn w:val="Normal"/>
    <w:next w:val="Normal"/>
    <w:link w:val="Heading4Char"/>
    <w:uiPriority w:val="99"/>
    <w:qFormat/>
    <w:rsid w:val="008B0735"/>
    <w:pPr>
      <w:keepNext/>
      <w:keepLines/>
      <w:spacing w:before="200"/>
      <w:outlineLvl w:val="3"/>
    </w:pPr>
    <w:rPr>
      <w:rFonts w:ascii="Cambria" w:hAnsi="Cambria" w:cs="Times New Roman"/>
      <w:b/>
      <w:bCs/>
      <w:i/>
      <w:iCs/>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A4D"/>
    <w:pPr>
      <w:spacing w:after="0" w:line="240" w:lineRule="auto"/>
    </w:pPr>
    <w:rPr>
      <w:rFonts w:cs="Courier New"/>
      <w:lang w:eastAsia="en-CA"/>
    </w:rPr>
  </w:style>
  <w:style w:type="paragraph" w:styleId="ListParagraph">
    <w:name w:val="List Paragraph"/>
    <w:basedOn w:val="Normal"/>
    <w:uiPriority w:val="99"/>
    <w:qFormat/>
    <w:rsid w:val="00555335"/>
    <w:pPr>
      <w:ind w:left="720"/>
    </w:pPr>
  </w:style>
  <w:style w:type="character" w:customStyle="1" w:styleId="Heading4Char">
    <w:name w:val="Heading 4 Char"/>
    <w:basedOn w:val="DefaultParagraphFont"/>
    <w:link w:val="Heading4"/>
    <w:uiPriority w:val="99"/>
    <w:rsid w:val="008B0735"/>
    <w:rPr>
      <w:rFonts w:ascii="Cambria" w:hAnsi="Cambria"/>
      <w:b/>
      <w:bCs/>
      <w:i/>
      <w:iCs/>
      <w:color w:val="4F81BD"/>
      <w:szCs w:val="24"/>
      <w:lang w:val="en-US"/>
    </w:rPr>
  </w:style>
  <w:style w:type="paragraph" w:styleId="PlainText">
    <w:name w:val="Plain Text"/>
    <w:basedOn w:val="Normal"/>
    <w:link w:val="PlainTextChar"/>
    <w:uiPriority w:val="99"/>
    <w:rsid w:val="008B0735"/>
    <w:rPr>
      <w:rFonts w:ascii="Consolas" w:hAnsi="Consolas" w:cs="Times New Roman"/>
      <w:sz w:val="21"/>
      <w:szCs w:val="21"/>
    </w:rPr>
  </w:style>
  <w:style w:type="character" w:customStyle="1" w:styleId="PlainTextChar">
    <w:name w:val="Plain Text Char"/>
    <w:basedOn w:val="DefaultParagraphFont"/>
    <w:link w:val="PlainText"/>
    <w:uiPriority w:val="99"/>
    <w:rsid w:val="008B0735"/>
    <w:rPr>
      <w:rFonts w:ascii="Consolas" w:hAnsi="Consolas"/>
      <w:sz w:val="21"/>
      <w:szCs w:val="21"/>
      <w:lang w:val="en-US"/>
    </w:rPr>
  </w:style>
  <w:style w:type="paragraph" w:styleId="BodyText">
    <w:name w:val="Body Text"/>
    <w:basedOn w:val="Normal"/>
    <w:link w:val="BodyTextChar"/>
    <w:uiPriority w:val="99"/>
    <w:rsid w:val="008B0735"/>
    <w:pPr>
      <w:jc w:val="both"/>
    </w:pPr>
    <w:rPr>
      <w:rFonts w:ascii="Times New Roman" w:hAnsi="Times New Roman" w:cs="Times New Roman"/>
      <w:spacing w:val="-1"/>
      <w:szCs w:val="20"/>
    </w:rPr>
  </w:style>
  <w:style w:type="character" w:customStyle="1" w:styleId="BodyTextChar">
    <w:name w:val="Body Text Char"/>
    <w:basedOn w:val="DefaultParagraphFont"/>
    <w:link w:val="BodyText"/>
    <w:uiPriority w:val="99"/>
    <w:rsid w:val="008B0735"/>
    <w:rPr>
      <w:rFonts w:ascii="Times New Roman" w:hAnsi="Times New Roman"/>
      <w:spacing w:val="-1"/>
      <w:szCs w:val="20"/>
      <w:lang w:val="en-US"/>
    </w:rPr>
  </w:style>
  <w:style w:type="paragraph" w:styleId="Header">
    <w:name w:val="header"/>
    <w:basedOn w:val="Normal"/>
    <w:link w:val="HeaderChar"/>
    <w:uiPriority w:val="99"/>
    <w:unhideWhenUsed/>
    <w:rsid w:val="008B0735"/>
    <w:pPr>
      <w:tabs>
        <w:tab w:val="center" w:pos="4680"/>
        <w:tab w:val="right" w:pos="9360"/>
      </w:tabs>
    </w:pPr>
  </w:style>
  <w:style w:type="character" w:customStyle="1" w:styleId="HeaderChar">
    <w:name w:val="Header Char"/>
    <w:basedOn w:val="DefaultParagraphFont"/>
    <w:link w:val="Header"/>
    <w:uiPriority w:val="99"/>
    <w:rsid w:val="008B0735"/>
    <w:rPr>
      <w:rFonts w:cs="Courier New"/>
      <w:lang w:val="en-US"/>
    </w:rPr>
  </w:style>
  <w:style w:type="paragraph" w:styleId="Footer">
    <w:name w:val="footer"/>
    <w:basedOn w:val="Normal"/>
    <w:link w:val="FooterChar"/>
    <w:uiPriority w:val="99"/>
    <w:unhideWhenUsed/>
    <w:rsid w:val="00E76E93"/>
    <w:pPr>
      <w:tabs>
        <w:tab w:val="center" w:pos="4680"/>
        <w:tab w:val="right" w:pos="9360"/>
      </w:tabs>
    </w:pPr>
  </w:style>
  <w:style w:type="character" w:customStyle="1" w:styleId="FooterChar">
    <w:name w:val="Footer Char"/>
    <w:basedOn w:val="DefaultParagraphFont"/>
    <w:link w:val="Footer"/>
    <w:uiPriority w:val="99"/>
    <w:rsid w:val="00E76E93"/>
    <w:rPr>
      <w:rFonts w:cs="Courier New"/>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imes New Roman" w:hAnsi="Bookman Old Style" w:cs="Times New Roman"/>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735"/>
    <w:pPr>
      <w:spacing w:after="0" w:line="240" w:lineRule="auto"/>
    </w:pPr>
    <w:rPr>
      <w:rFonts w:cs="Courier New"/>
      <w:lang w:val="en-US"/>
    </w:rPr>
  </w:style>
  <w:style w:type="paragraph" w:styleId="Heading4">
    <w:name w:val="heading 4"/>
    <w:basedOn w:val="Normal"/>
    <w:next w:val="Normal"/>
    <w:link w:val="Heading4Char"/>
    <w:uiPriority w:val="99"/>
    <w:qFormat/>
    <w:rsid w:val="008B0735"/>
    <w:pPr>
      <w:keepNext/>
      <w:keepLines/>
      <w:spacing w:before="200"/>
      <w:outlineLvl w:val="3"/>
    </w:pPr>
    <w:rPr>
      <w:rFonts w:ascii="Cambria" w:hAnsi="Cambria" w:cs="Times New Roman"/>
      <w:b/>
      <w:bCs/>
      <w:i/>
      <w:iCs/>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A4D"/>
    <w:pPr>
      <w:spacing w:after="0" w:line="240" w:lineRule="auto"/>
    </w:pPr>
    <w:rPr>
      <w:rFonts w:cs="Courier New"/>
      <w:lang w:eastAsia="en-CA"/>
    </w:rPr>
  </w:style>
  <w:style w:type="paragraph" w:styleId="ListParagraph">
    <w:name w:val="List Paragraph"/>
    <w:basedOn w:val="Normal"/>
    <w:uiPriority w:val="99"/>
    <w:qFormat/>
    <w:rsid w:val="00555335"/>
    <w:pPr>
      <w:ind w:left="720"/>
    </w:pPr>
  </w:style>
  <w:style w:type="character" w:customStyle="1" w:styleId="Heading4Char">
    <w:name w:val="Heading 4 Char"/>
    <w:basedOn w:val="DefaultParagraphFont"/>
    <w:link w:val="Heading4"/>
    <w:uiPriority w:val="99"/>
    <w:rsid w:val="008B0735"/>
    <w:rPr>
      <w:rFonts w:ascii="Cambria" w:hAnsi="Cambria"/>
      <w:b/>
      <w:bCs/>
      <w:i/>
      <w:iCs/>
      <w:color w:val="4F81BD"/>
      <w:szCs w:val="24"/>
      <w:lang w:val="en-US"/>
    </w:rPr>
  </w:style>
  <w:style w:type="paragraph" w:styleId="PlainText">
    <w:name w:val="Plain Text"/>
    <w:basedOn w:val="Normal"/>
    <w:link w:val="PlainTextChar"/>
    <w:uiPriority w:val="99"/>
    <w:rsid w:val="008B0735"/>
    <w:rPr>
      <w:rFonts w:ascii="Consolas" w:hAnsi="Consolas" w:cs="Times New Roman"/>
      <w:sz w:val="21"/>
      <w:szCs w:val="21"/>
    </w:rPr>
  </w:style>
  <w:style w:type="character" w:customStyle="1" w:styleId="PlainTextChar">
    <w:name w:val="Plain Text Char"/>
    <w:basedOn w:val="DefaultParagraphFont"/>
    <w:link w:val="PlainText"/>
    <w:uiPriority w:val="99"/>
    <w:rsid w:val="008B0735"/>
    <w:rPr>
      <w:rFonts w:ascii="Consolas" w:hAnsi="Consolas"/>
      <w:sz w:val="21"/>
      <w:szCs w:val="21"/>
      <w:lang w:val="en-US"/>
    </w:rPr>
  </w:style>
  <w:style w:type="paragraph" w:styleId="BodyText">
    <w:name w:val="Body Text"/>
    <w:basedOn w:val="Normal"/>
    <w:link w:val="BodyTextChar"/>
    <w:uiPriority w:val="99"/>
    <w:rsid w:val="008B0735"/>
    <w:pPr>
      <w:jc w:val="both"/>
    </w:pPr>
    <w:rPr>
      <w:rFonts w:ascii="Times New Roman" w:hAnsi="Times New Roman" w:cs="Times New Roman"/>
      <w:spacing w:val="-1"/>
      <w:szCs w:val="20"/>
    </w:rPr>
  </w:style>
  <w:style w:type="character" w:customStyle="1" w:styleId="BodyTextChar">
    <w:name w:val="Body Text Char"/>
    <w:basedOn w:val="DefaultParagraphFont"/>
    <w:link w:val="BodyText"/>
    <w:uiPriority w:val="99"/>
    <w:rsid w:val="008B0735"/>
    <w:rPr>
      <w:rFonts w:ascii="Times New Roman" w:hAnsi="Times New Roman"/>
      <w:spacing w:val="-1"/>
      <w:szCs w:val="20"/>
      <w:lang w:val="en-US"/>
    </w:rPr>
  </w:style>
  <w:style w:type="paragraph" w:styleId="Header">
    <w:name w:val="header"/>
    <w:basedOn w:val="Normal"/>
    <w:link w:val="HeaderChar"/>
    <w:uiPriority w:val="99"/>
    <w:unhideWhenUsed/>
    <w:rsid w:val="008B0735"/>
    <w:pPr>
      <w:tabs>
        <w:tab w:val="center" w:pos="4680"/>
        <w:tab w:val="right" w:pos="9360"/>
      </w:tabs>
    </w:pPr>
  </w:style>
  <w:style w:type="character" w:customStyle="1" w:styleId="HeaderChar">
    <w:name w:val="Header Char"/>
    <w:basedOn w:val="DefaultParagraphFont"/>
    <w:link w:val="Header"/>
    <w:uiPriority w:val="99"/>
    <w:rsid w:val="008B0735"/>
    <w:rPr>
      <w:rFonts w:cs="Courier New"/>
      <w:lang w:val="en-US"/>
    </w:rPr>
  </w:style>
  <w:style w:type="paragraph" w:styleId="Footer">
    <w:name w:val="footer"/>
    <w:basedOn w:val="Normal"/>
    <w:link w:val="FooterChar"/>
    <w:uiPriority w:val="99"/>
    <w:unhideWhenUsed/>
    <w:rsid w:val="00E76E93"/>
    <w:pPr>
      <w:tabs>
        <w:tab w:val="center" w:pos="4680"/>
        <w:tab w:val="right" w:pos="9360"/>
      </w:tabs>
    </w:pPr>
  </w:style>
  <w:style w:type="character" w:customStyle="1" w:styleId="FooterChar">
    <w:name w:val="Footer Char"/>
    <w:basedOn w:val="DefaultParagraphFont"/>
    <w:link w:val="Footer"/>
    <w:uiPriority w:val="99"/>
    <w:rsid w:val="00E76E93"/>
    <w:rPr>
      <w:rFonts w:cs="Courier New"/>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3711</Words>
  <Characters>21156</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Skipton</dc:creator>
  <cp:lastModifiedBy>Jeff</cp:lastModifiedBy>
  <cp:revision>2</cp:revision>
  <dcterms:created xsi:type="dcterms:W3CDTF">2017-02-28T00:12:00Z</dcterms:created>
  <dcterms:modified xsi:type="dcterms:W3CDTF">2017-02-28T00:12:00Z</dcterms:modified>
</cp:coreProperties>
</file>