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E" w:rsidRPr="002B573E" w:rsidRDefault="002B573E" w:rsidP="002B5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573E">
        <w:rPr>
          <w:rFonts w:ascii="Helvetica" w:eastAsia="Times New Roman" w:hAnsi="Helvetica" w:cs="Helvetica"/>
          <w:b/>
          <w:bCs/>
          <w:color w:val="004174"/>
          <w:sz w:val="21"/>
          <w:szCs w:val="21"/>
          <w:shd w:val="clear" w:color="auto" w:fill="FFFFFF"/>
          <w:lang w:eastAsia="en-AU"/>
        </w:rPr>
        <w:t>Task Description</w:t>
      </w:r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br/>
      </w:r>
    </w:p>
    <w:p w:rsidR="002B573E" w:rsidRPr="002B573E" w:rsidRDefault="002B573E" w:rsidP="002B5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Case study on social marketing.</w:t>
      </w:r>
    </w:p>
    <w:p w:rsidR="002B573E" w:rsidRPr="002B573E" w:rsidRDefault="002B573E" w:rsidP="002B573E">
      <w:pPr>
        <w:shd w:val="clear" w:color="auto" w:fill="FFFFFF"/>
        <w:spacing w:after="92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2B573E">
        <w:rPr>
          <w:rFonts w:ascii="Helvetica" w:eastAsia="Times New Roman" w:hAnsi="Helvetica" w:cs="Helvetica"/>
          <w:b/>
          <w:bCs/>
          <w:i/>
          <w:iCs/>
          <w:color w:val="004174"/>
          <w:lang w:eastAsia="en-AU"/>
        </w:rPr>
        <w:t>Maximum</w:t>
      </w:r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 </w:t>
      </w:r>
      <w:r w:rsidRPr="002B573E">
        <w:rPr>
          <w:rFonts w:ascii="Helvetica" w:eastAsia="Times New Roman" w:hAnsi="Helvetica" w:cs="Helvetica"/>
          <w:color w:val="004174"/>
          <w:lang w:eastAsia="en-AU"/>
        </w:rPr>
        <w:t>length: 1600 words</w:t>
      </w:r>
    </w:p>
    <w:p w:rsidR="002B573E" w:rsidRPr="002B573E" w:rsidRDefault="002B573E" w:rsidP="002B5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This assessment looks at cause-related marketing which supports a cause, or social marketing that furthers a cause.</w:t>
      </w:r>
    </w:p>
    <w:p w:rsidR="002B573E" w:rsidRDefault="002B573E" w:rsidP="002B5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You are to choose a business, non-profit or government organisation and go through the social market planning process</w:t>
      </w:r>
      <w:r w:rsidR="00E9304F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 xml:space="preserve"> as shown in the text on p. 847 (as follows:</w:t>
      </w:r>
    </w:p>
    <w:p w:rsidR="00E9304F" w:rsidRDefault="00752595" w:rsidP="002B5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Where are we?</w:t>
      </w:r>
    </w:p>
    <w:p w:rsidR="00752595" w:rsidRPr="00752595" w:rsidRDefault="00752595" w:rsidP="007525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Determine program Focus?</w:t>
      </w:r>
    </w:p>
    <w:p w:rsidR="00752595" w:rsidRPr="00752595" w:rsidRDefault="00752595" w:rsidP="007525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Identify Campaign Purpose?</w:t>
      </w:r>
    </w:p>
    <w:p w:rsidR="00752595" w:rsidRPr="00752595" w:rsidRDefault="00752595" w:rsidP="007525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Conduct an analysis of Strengths, Weaknesses, Opportunities, and Threats (SWOT)?</w:t>
      </w:r>
    </w:p>
    <w:p w:rsidR="00752595" w:rsidRDefault="00752595" w:rsidP="007525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Review past and similar effects?</w:t>
      </w:r>
    </w:p>
    <w:p w:rsidR="00752595" w:rsidRDefault="00752595" w:rsidP="007525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</w:p>
    <w:p w:rsidR="00752595" w:rsidRDefault="00752595" w:rsidP="007525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Where do we want to go?</w:t>
      </w:r>
    </w:p>
    <w:p w:rsidR="00752595" w:rsidRPr="00752595" w:rsidRDefault="00752595" w:rsidP="00752595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Select Target audiences.</w:t>
      </w:r>
    </w:p>
    <w:p w:rsidR="00752595" w:rsidRPr="00752595" w:rsidRDefault="00752595" w:rsidP="00752595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Set Objectives and Goals.</w:t>
      </w:r>
    </w:p>
    <w:p w:rsidR="00752595" w:rsidRPr="00752595" w:rsidRDefault="00752595" w:rsidP="00752595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proofErr w:type="spellStart"/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Analyze</w:t>
      </w:r>
      <w:proofErr w:type="spellEnd"/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 xml:space="preserve"> target audiences and the competition?</w:t>
      </w:r>
    </w:p>
    <w:p w:rsidR="00752595" w:rsidRDefault="00752595" w:rsidP="007525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How will we get there?</w:t>
      </w:r>
    </w:p>
    <w:p w:rsidR="00752595" w:rsidRPr="00752595" w:rsidRDefault="00752595" w:rsidP="0075259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Product: Design and market offering.</w:t>
      </w:r>
    </w:p>
    <w:p w:rsidR="00752595" w:rsidRPr="00752595" w:rsidRDefault="00752595" w:rsidP="0075259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Price: Manage Costs of the behaviour change.</w:t>
      </w:r>
    </w:p>
    <w:p w:rsidR="00752595" w:rsidRPr="00752595" w:rsidRDefault="00752595" w:rsidP="0075259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Distribution: Make the product available.</w:t>
      </w:r>
    </w:p>
    <w:p w:rsidR="00752595" w:rsidRPr="00752595" w:rsidRDefault="00752595" w:rsidP="0075259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Communications: Create messages and choose media.</w:t>
      </w:r>
    </w:p>
    <w:p w:rsidR="00752595" w:rsidRDefault="00752595" w:rsidP="007525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How will we stay on Course?</w:t>
      </w:r>
    </w:p>
    <w:p w:rsidR="00752595" w:rsidRPr="00752595" w:rsidRDefault="00752595" w:rsidP="0075259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Develop a plan for evaluation and monitoring.</w:t>
      </w:r>
    </w:p>
    <w:p w:rsidR="00752595" w:rsidRPr="00752595" w:rsidRDefault="00752595" w:rsidP="0075259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Establish budgets and find funding sources.</w:t>
      </w:r>
    </w:p>
    <w:p w:rsidR="009C562E" w:rsidRDefault="00752595" w:rsidP="002B573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752595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Complete an Implementation Plan.</w:t>
      </w:r>
      <w:r w:rsidR="0018645F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)</w:t>
      </w:r>
    </w:p>
    <w:p w:rsidR="009C562E" w:rsidRDefault="009C562E" w:rsidP="009C562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</w:p>
    <w:p w:rsidR="009C562E" w:rsidRDefault="009C562E" w:rsidP="009C562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</w:p>
    <w:p w:rsidR="009C562E" w:rsidRDefault="009C562E" w:rsidP="009C562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</w:p>
    <w:p w:rsidR="002B573E" w:rsidRPr="009C562E" w:rsidRDefault="002B573E" w:rsidP="009C56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9C562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Some ideas for you:</w:t>
      </w:r>
    </w:p>
    <w:p w:rsidR="002B573E" w:rsidRPr="002B573E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2B573E">
        <w:rPr>
          <w:rFonts w:ascii="Symbol" w:eastAsia="Times New Roman" w:hAnsi="Symbol" w:cs="Helvetica"/>
          <w:color w:val="004174"/>
          <w:sz w:val="18"/>
          <w:szCs w:val="18"/>
          <w:lang w:eastAsia="en-AU"/>
        </w:rPr>
        <w:t></w:t>
      </w:r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 Recruiting new players for a sporting club or cultural group or local community group or club;</w:t>
      </w:r>
    </w:p>
    <w:p w:rsidR="002B573E" w:rsidRPr="002B573E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2B573E">
        <w:rPr>
          <w:rFonts w:ascii="Symbol" w:eastAsia="Times New Roman" w:hAnsi="Symbol" w:cs="Helvetica"/>
          <w:color w:val="004174"/>
          <w:sz w:val="18"/>
          <w:szCs w:val="18"/>
          <w:lang w:eastAsia="en-AU"/>
        </w:rPr>
        <w:t></w:t>
      </w:r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 xml:space="preserve"> Devising a safety campaign aimed at young children playing </w:t>
      </w:r>
      <w:proofErr w:type="spellStart"/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Pókemon</w:t>
      </w:r>
      <w:proofErr w:type="spellEnd"/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 xml:space="preserve"> Go;</w:t>
      </w:r>
    </w:p>
    <w:p w:rsidR="002B573E" w:rsidRPr="002B573E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2B573E">
        <w:rPr>
          <w:rFonts w:ascii="Symbol" w:eastAsia="Times New Roman" w:hAnsi="Symbol" w:cs="Helvetica"/>
          <w:color w:val="004174"/>
          <w:sz w:val="18"/>
          <w:szCs w:val="18"/>
          <w:lang w:eastAsia="en-AU"/>
        </w:rPr>
        <w:t></w:t>
      </w:r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 Recruiting volunteers as members or as administrators in non-profit organisations;</w:t>
      </w:r>
    </w:p>
    <w:p w:rsidR="002B573E" w:rsidRPr="002B573E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2B573E">
        <w:rPr>
          <w:rFonts w:ascii="Symbol" w:eastAsia="Times New Roman" w:hAnsi="Symbol" w:cs="Helvetica"/>
          <w:color w:val="004174"/>
          <w:sz w:val="18"/>
          <w:szCs w:val="18"/>
          <w:lang w:eastAsia="en-AU"/>
        </w:rPr>
        <w:t></w:t>
      </w:r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 Challenge a negative behaviour or encourage a positive behaviour;</w:t>
      </w:r>
    </w:p>
    <w:p w:rsidR="002B573E" w:rsidRPr="002B573E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2B573E">
        <w:rPr>
          <w:rFonts w:ascii="Symbol" w:eastAsia="Times New Roman" w:hAnsi="Symbol" w:cs="Helvetica"/>
          <w:color w:val="004174"/>
          <w:sz w:val="18"/>
          <w:szCs w:val="18"/>
          <w:lang w:eastAsia="en-AU"/>
        </w:rPr>
        <w:t></w:t>
      </w:r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 Discourage drug/drink driving or using a mobile phone while driving;</w:t>
      </w:r>
    </w:p>
    <w:p w:rsidR="002B573E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2B573E">
        <w:rPr>
          <w:rFonts w:ascii="Symbol" w:eastAsia="Times New Roman" w:hAnsi="Symbol" w:cs="Helvetica"/>
          <w:color w:val="004174"/>
          <w:sz w:val="18"/>
          <w:szCs w:val="18"/>
          <w:lang w:eastAsia="en-AU"/>
        </w:rPr>
        <w:t></w:t>
      </w:r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 Encourage people to become an organ donor, and the list goes on...</w:t>
      </w:r>
    </w:p>
    <w:p w:rsidR="0018645F" w:rsidRPr="002B573E" w:rsidRDefault="0018645F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</w:p>
    <w:p w:rsidR="002B573E" w:rsidRPr="0018645F" w:rsidRDefault="002B573E" w:rsidP="002B5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</w:pPr>
      <w:r w:rsidRPr="0018645F"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  <w:t>You are to</w:t>
      </w:r>
    </w:p>
    <w:p w:rsidR="002B573E" w:rsidRPr="0018645F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</w:pPr>
      <w:r w:rsidRPr="0018645F"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  <w:t>1. Decide on the business/non-profit group/government organisation that you will study.</w:t>
      </w:r>
    </w:p>
    <w:p w:rsidR="002B573E" w:rsidRPr="0018645F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</w:pPr>
      <w:r w:rsidRPr="0018645F"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  <w:t>2. Find literature that explains the reasons why this type of organisation is needed.</w:t>
      </w:r>
    </w:p>
    <w:p w:rsidR="002B573E" w:rsidRPr="0018645F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</w:pPr>
      <w:r w:rsidRPr="0018645F"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  <w:t>3. Choose an appropriate target market and justify your choice. Using statistics to back up your choice is highly recommended.</w:t>
      </w:r>
    </w:p>
    <w:p w:rsidR="002B573E" w:rsidRPr="0018645F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</w:pPr>
      <w:r w:rsidRPr="0018645F"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  <w:t>4. What is the behaviour you are trying to create?</w:t>
      </w:r>
    </w:p>
    <w:p w:rsidR="002B573E" w:rsidRPr="0018645F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</w:pPr>
      <w:r w:rsidRPr="0018645F"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  <w:t>5. What are the benefits of this behaviour?</w:t>
      </w:r>
    </w:p>
    <w:p w:rsidR="002B573E" w:rsidRPr="0018645F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</w:pPr>
      <w:r w:rsidRPr="0018645F"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  <w:t>6. Develop an attention-grabbing message for one media that you will use.</w:t>
      </w:r>
    </w:p>
    <w:p w:rsidR="002B573E" w:rsidRPr="0018645F" w:rsidRDefault="002B573E" w:rsidP="002B573E">
      <w:pPr>
        <w:shd w:val="clear" w:color="auto" w:fill="FFFFFF"/>
        <w:spacing w:after="150" w:line="240" w:lineRule="auto"/>
        <w:ind w:hanging="360"/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</w:pPr>
      <w:r w:rsidRPr="0018645F">
        <w:rPr>
          <w:rFonts w:ascii="Helvetica" w:eastAsia="Times New Roman" w:hAnsi="Helvetica" w:cs="Helvetica"/>
          <w:b/>
          <w:color w:val="004174"/>
          <w:sz w:val="18"/>
          <w:szCs w:val="18"/>
          <w:lang w:eastAsia="en-AU"/>
        </w:rPr>
        <w:lastRenderedPageBreak/>
        <w:t>7. How will you evaluate the effectiveness of your message?</w:t>
      </w:r>
    </w:p>
    <w:p w:rsidR="002B573E" w:rsidRPr="002B573E" w:rsidRDefault="002B573E" w:rsidP="002B5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</w:pPr>
      <w:r w:rsidRPr="002B573E">
        <w:rPr>
          <w:rFonts w:ascii="Helvetica" w:eastAsia="Times New Roman" w:hAnsi="Helvetica" w:cs="Helvetica"/>
          <w:color w:val="004174"/>
          <w:sz w:val="18"/>
          <w:szCs w:val="18"/>
          <w:lang w:eastAsia="en-AU"/>
        </w:rPr>
        <w:t>The setting out for the assessment should follow the marking criteria.</w:t>
      </w:r>
    </w:p>
    <w:p w:rsidR="002E0718" w:rsidRDefault="002E0718"/>
    <w:p w:rsidR="003D5570" w:rsidRDefault="003D5570"/>
    <w:p w:rsidR="003D5570" w:rsidRDefault="003D5570">
      <w:r>
        <w:t>Book  Details:</w:t>
      </w:r>
    </w:p>
    <w:p w:rsidR="003D5570" w:rsidRDefault="003D5570">
      <w:pP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Philip Kotler, Kevin Lane Keller, </w:t>
      </w:r>
      <w:proofErr w:type="spellStart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Swee</w:t>
      </w:r>
      <w:proofErr w:type="spell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Hoon </w:t>
      </w:r>
      <w:proofErr w:type="spellStart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Ang</w:t>
      </w:r>
      <w:proofErr w:type="spell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Siew</w:t>
      </w:r>
      <w:proofErr w:type="spell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Meng Leong, Chin Tiong Tan (2013).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 w:cs="Helvetica"/>
          <w:color w:val="555555"/>
          <w:sz w:val="21"/>
          <w:szCs w:val="21"/>
          <w:shd w:val="clear" w:color="auto" w:fill="FFFFFF"/>
        </w:rPr>
        <w:t>Marketing Management: An Asian Perspective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(6th )., Singapore: Pearson. ISBN:</w:t>
      </w:r>
    </w:p>
    <w:p w:rsidR="003D5570" w:rsidRDefault="003D5570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3"/>
        <w:gridCol w:w="1083"/>
      </w:tblGrid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br/>
              <w:t>Criterion</w:t>
            </w:r>
            <w:bookmarkStart w:id="0" w:name="_GoBack"/>
            <w:bookmarkEnd w:id="0"/>
          </w:p>
        </w:tc>
        <w:tc>
          <w:tcPr>
            <w:tcW w:w="1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Mark</w:t>
            </w:r>
          </w:p>
        </w:tc>
      </w:tr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Executive Summary – include the most important points covered in your assessment.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2</w:t>
            </w:r>
          </w:p>
        </w:tc>
      </w:tr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The organisation you have chosen and academic literature support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4</w:t>
            </w:r>
          </w:p>
        </w:tc>
      </w:tr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The program/campaign focus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2</w:t>
            </w:r>
          </w:p>
        </w:tc>
      </w:tr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SWOT analysis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4</w:t>
            </w:r>
          </w:p>
        </w:tc>
      </w:tr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Justification of an appropriate target market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4</w:t>
            </w:r>
          </w:p>
        </w:tc>
      </w:tr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Product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5</w:t>
            </w:r>
          </w:p>
        </w:tc>
      </w:tr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Price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5</w:t>
            </w:r>
          </w:p>
        </w:tc>
      </w:tr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Place/distribution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5</w:t>
            </w:r>
          </w:p>
        </w:tc>
      </w:tr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Promotion/communication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5</w:t>
            </w:r>
          </w:p>
        </w:tc>
      </w:tr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Attention-grabbing message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2</w:t>
            </w:r>
          </w:p>
        </w:tc>
      </w:tr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How will you evaluate the effectiveness of your message?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1</w:t>
            </w:r>
          </w:p>
        </w:tc>
      </w:tr>
      <w:tr w:rsidR="002A7959" w:rsidRPr="002A7959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Conclusion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1</w:t>
            </w:r>
          </w:p>
        </w:tc>
      </w:tr>
      <w:tr w:rsidR="002A7959" w:rsidRPr="002A7959" w:rsidTr="00603F66">
        <w:trPr>
          <w:trHeight w:val="326"/>
        </w:trPr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Total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2A7959" w:rsidRDefault="002A7959" w:rsidP="002A7959">
            <w:pPr>
              <w:spacing w:after="0" w:line="240" w:lineRule="auto"/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</w:pPr>
            <w:r w:rsidRPr="002A7959">
              <w:rPr>
                <w:rFonts w:ascii="Helvetica" w:eastAsia="Times New Roman" w:hAnsi="Helvetica" w:cs="Helvetica"/>
                <w:color w:val="004174"/>
                <w:sz w:val="18"/>
                <w:szCs w:val="18"/>
                <w:lang w:eastAsia="en-AU"/>
              </w:rPr>
              <w:t>40</w:t>
            </w:r>
          </w:p>
        </w:tc>
      </w:tr>
    </w:tbl>
    <w:p w:rsidR="002A7959" w:rsidRDefault="002A7959"/>
    <w:p w:rsidR="008D71CB" w:rsidRDefault="008D71CB"/>
    <w:p w:rsidR="008D71CB" w:rsidRDefault="008D71CB">
      <w:r>
        <w:t>The Organization You Have Chosen and Academic Literature Support:</w:t>
      </w:r>
    </w:p>
    <w:p w:rsidR="008D71CB" w:rsidRDefault="008D71CB"/>
    <w:sectPr w:rsidR="008D71CB" w:rsidSect="00C11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594E"/>
    <w:multiLevelType w:val="hybridMultilevel"/>
    <w:tmpl w:val="AC40B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4331E"/>
    <w:multiLevelType w:val="hybridMultilevel"/>
    <w:tmpl w:val="8A066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30B59"/>
    <w:multiLevelType w:val="hybridMultilevel"/>
    <w:tmpl w:val="105E3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737AA"/>
    <w:multiLevelType w:val="hybridMultilevel"/>
    <w:tmpl w:val="8DA6B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15D8"/>
    <w:rsid w:val="000317D1"/>
    <w:rsid w:val="000415D8"/>
    <w:rsid w:val="0018645F"/>
    <w:rsid w:val="002A7959"/>
    <w:rsid w:val="002B573E"/>
    <w:rsid w:val="002E0718"/>
    <w:rsid w:val="00301E4B"/>
    <w:rsid w:val="00321A73"/>
    <w:rsid w:val="003D5570"/>
    <w:rsid w:val="005D5EB1"/>
    <w:rsid w:val="00603F66"/>
    <w:rsid w:val="00752595"/>
    <w:rsid w:val="008D71CB"/>
    <w:rsid w:val="009C562E"/>
    <w:rsid w:val="00C11B1B"/>
    <w:rsid w:val="00C414FA"/>
    <w:rsid w:val="00C52A3E"/>
    <w:rsid w:val="00E9304F"/>
    <w:rsid w:val="00EB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B573E"/>
    <w:rPr>
      <w:b/>
      <w:bCs/>
    </w:rPr>
  </w:style>
  <w:style w:type="character" w:customStyle="1" w:styleId="apple-converted-space">
    <w:name w:val="apple-converted-space"/>
    <w:basedOn w:val="DefaultParagraphFont"/>
    <w:rsid w:val="002B573E"/>
  </w:style>
  <w:style w:type="character" w:styleId="Emphasis">
    <w:name w:val="Emphasis"/>
    <w:basedOn w:val="DefaultParagraphFont"/>
    <w:uiPriority w:val="20"/>
    <w:qFormat/>
    <w:rsid w:val="003D5570"/>
    <w:rPr>
      <w:i/>
      <w:iCs/>
    </w:rPr>
  </w:style>
  <w:style w:type="paragraph" w:styleId="ListParagraph">
    <w:name w:val="List Paragraph"/>
    <w:basedOn w:val="Normal"/>
    <w:uiPriority w:val="34"/>
    <w:qFormat/>
    <w:rsid w:val="00752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</dc:creator>
  <cp:lastModifiedBy>pc2</cp:lastModifiedBy>
  <cp:revision>2</cp:revision>
  <dcterms:created xsi:type="dcterms:W3CDTF">2017-02-06T07:25:00Z</dcterms:created>
  <dcterms:modified xsi:type="dcterms:W3CDTF">2017-02-06T07:25:00Z</dcterms:modified>
</cp:coreProperties>
</file>