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84" w:rsidRDefault="00BD683E">
      <w:r>
        <w:t>Question 2</w:t>
      </w:r>
    </w:p>
    <w:p w:rsidR="006F7784" w:rsidRDefault="00BD683E" w:rsidP="00BD683E">
      <w:r w:rsidRPr="00BD683E">
        <w:t>Discuss the drawbacks a</w:t>
      </w:r>
      <w:bookmarkStart w:id="0" w:name="_GoBack"/>
      <w:bookmarkEnd w:id="0"/>
      <w:r w:rsidRPr="00BD683E">
        <w:t>nd weaknesses of monetary policy.  Do the same for fiscal policy?</w:t>
      </w:r>
    </w:p>
    <w:sectPr w:rsidR="006F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4"/>
    <w:rsid w:val="006F7784"/>
    <w:rsid w:val="00BD683E"/>
    <w:rsid w:val="00E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E959QC</dc:creator>
  <cp:lastModifiedBy>E959QC</cp:lastModifiedBy>
  <cp:revision>2</cp:revision>
  <dcterms:created xsi:type="dcterms:W3CDTF">2016-06-27T14:16:00Z</dcterms:created>
  <dcterms:modified xsi:type="dcterms:W3CDTF">2016-06-27T14:16:00Z</dcterms:modified>
</cp:coreProperties>
</file>