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A1" w:rsidRDefault="003C52A1">
      <w:bookmarkStart w:id="0" w:name="_GoBack"/>
      <w:bookmarkEnd w:id="0"/>
      <w:r>
        <w:t>VLT Task 2</w:t>
      </w:r>
    </w:p>
    <w:p w:rsidR="003C52A1" w:rsidRDefault="003C52A1">
      <w:r>
        <w:t xml:space="preserve">Security Policies and Standards </w:t>
      </w:r>
    </w:p>
    <w:p w:rsidR="003C52A1" w:rsidRDefault="003C52A1"/>
    <w:p w:rsidR="003C52A1" w:rsidRDefault="003C52A1">
      <w:r>
        <w:tab/>
        <w:t xml:space="preserve">The Office of Grants Giveaway is a subsidiary of the Healthy Body Wellness Center. The primary goal of the Office of Grants Giveaway is to ensure quality usage of grants to the five hospitals under the Healthy Body Wellness Center. They perform this task by rotating the available grant funds to the various small hospitals monthly in hopes to ensure that the grants are being utilized as effectively as possible. </w:t>
      </w:r>
      <w:r w:rsidR="00D54862">
        <w:t xml:space="preserve">It is the responsibility of all Office of Grants Giveaway employees to complete weekly grant evaluations and then the executive office staff assigns the grant funds. All of this information is inputted into the Office of Grants Giveaway’s local database and is then utilized to compile and present weekly reports to the executive officer. </w:t>
      </w:r>
    </w:p>
    <w:p w:rsidR="00731485" w:rsidRDefault="00D54862">
      <w:r>
        <w:tab/>
        <w:t xml:space="preserve">When examining corporate </w:t>
      </w:r>
      <w:r w:rsidR="00B974DC">
        <w:t>risk,</w:t>
      </w:r>
      <w:r>
        <w:t xml:space="preserve"> it is important to </w:t>
      </w:r>
      <w:r w:rsidR="00B974DC">
        <w:t xml:space="preserve">compare processes and procedures to the CIA Triad. The CIA Triad is made up of three sides confidentiality, integrity and availability. Confidentiality is ensuring that only authorized personnel have access to information they are authorized to have access to. Integrity is ensuring that the data has not been altered or tampered with and is accurate. Availability is ensuring that individuals have reliable access to information when needed. A corporation can have an extremely secure network but if the information is not available to users when it is needed than the information technology department has still failed their duties. </w:t>
      </w:r>
    </w:p>
    <w:p w:rsidR="00D54862" w:rsidRDefault="00B974DC" w:rsidP="00731485">
      <w:pPr>
        <w:ind w:firstLine="720"/>
      </w:pPr>
      <w:r>
        <w:t>When looking at the guiding security principles of the Office of Grants Giveaway, we can compare their business practices to that of the CIA Triad. Since the Office of Grants Giveaway is not dealing directly the patent data the concern for loss is not as high, it is still important the maintain confidentiality to the database to ensure only authorized user maintain access but the Office of Grants and Giveaways would not be susceptible to lawsuits if unauthorized access was obtained. Although the data in the database does not directly affect the recommendations for grants, it is still important to maintai</w:t>
      </w:r>
      <w:r w:rsidR="00731485">
        <w:t>n the integrity of the database. The historical data that the database provides the Office of Grants and Giveaways provides important statistics and reports and could take extended amounts of time to resolve if altered incorrectly. If the database was unavailable for an extended amount of time the employees would still be able to perform their day to day functions but would have to perform them manually with paper receipts and legacy reports. This would cause a negative impact on the effectiveness of the staff.</w:t>
      </w:r>
    </w:p>
    <w:p w:rsidR="00731485" w:rsidRDefault="001658DE" w:rsidP="00645E9C">
      <w:r>
        <w:tab/>
        <w:t xml:space="preserve">The Plan-Do-Check-Act(PDCA) cycle is an excellent model to follow when implementing any type of change, defining a process or attempting to improve a process. </w:t>
      </w:r>
      <w:r w:rsidR="002B6ED8">
        <w:t xml:space="preserve">The criticality for confidentiality of the Office of Grants Giveaway’s data is low but with the low risk there is still risk. During the plan stage of the PDCA cycle we identified that due to single factor authentication into the databases it can be difficult to ensure confidentiality. Once the problem has been identified we moved to the Do stage of the PDCA cycle. In this stage we decided to implement multi-factor authentication and created a way to measure the effectiveness of the modifications. The next two phases in the PDCA cycle consist of the check and act phases. In the check phase we compare results from before and after the Do phase of the authentication and created a way to measure the effectiveness of the modifications. The next two phases in the PDCA cycle consist of the check and act phases. In the check phase we compare results </w:t>
      </w:r>
      <w:r w:rsidR="002B6ED8">
        <w:lastRenderedPageBreak/>
        <w:t xml:space="preserve">from before and after the Do phase of the cycle. The act phase consists of documenting the results and any further recommendations for future PDCA cycles.  </w:t>
      </w:r>
    </w:p>
    <w:p w:rsidR="00B66D6E" w:rsidRDefault="00B66D6E" w:rsidP="00645E9C">
      <w:r>
        <w:tab/>
        <w:t xml:space="preserve">The same processes can be utilized to examine the remaining sectors of the CIA triad for the Office of Grants Giveaway. The problem we have found with the database integrity is that if changes are made to any files it is difficult to know if and when the files were changed. We have decided to implement database auditing and perform backups of the audit logs for a period of no less than one year. These audit logs will consist of the file name, original author, modifying author, time, date and a differential consisting of the changes that were made. The problem we have found with availability is that the database is a single point of failure and could potentially cost a minimum of $75,000 dollars if the database was to be down for an extended amount of time. We have decided to implement database clustering with a hardware load-balancer to ensure database uptime. </w:t>
      </w:r>
    </w:p>
    <w:p w:rsidR="00B66D6E" w:rsidRDefault="00B66D6E" w:rsidP="00645E9C">
      <w:r>
        <w:tab/>
        <w:t xml:space="preserve">The current database for the Office of Grants Giveaway is a Microsoft Access 1997 database. This database application has become end of support and thus is no longer receiving critical security updates. The virtual private network solution has also become dated and unsecure. It is recommend that new server and networking infrastructure be included in the scope. The firewall and VPN solution should be a quantity of two Cisco ASA 5508X firewalls with IPS services enabled. These firewalls will also act as the VPN endpoint and will be required to support at least Cisco AnyConnect 4.X SSL VPN. These firewalls will also be running in a high availability pair to ensure network uptime. The server infrastructure to be included will be a quantity of two Cisco C server with minimum software of ESX 6.X installed. The new server infrastructure will be virtual and will need to consist of two Windows Server 2012 R2 servers running Microsoft Access 2016 Databases. These system upgrades will accomplish the recommendations found from the PDCA cycles performed previously on the infrastructure. </w:t>
      </w:r>
    </w:p>
    <w:p w:rsidR="001865FD" w:rsidRDefault="007E25BB" w:rsidP="001865FD">
      <w:r>
        <w:tab/>
        <w:t xml:space="preserve">The current IT Infrastructure, not limited to the earlier stated Microsoft Access 1997 database, includes a Windows NT Server that is also running remove access services for VPN connectivity. The environment consists of three types of user accounts: Administrator, Executive and Basic. Administrative user accounts have full control and are able to make changes to any portion of the server or database. Executive accounts have access to all reports and also have the ability to edit fields in the database that are related to the assignment of grants. Basic users have the ability to access most forms and are able to update key fields related to currently assigned grants. Users of the Office of Grants Giveaway have the ability to access the data base remotely by utilizing a dial up service offered by the </w:t>
      </w:r>
      <w:r w:rsidR="001865FD">
        <w:t xml:space="preserve">RAS server or by connecting to a VPN. These users utilizing any of the remote services would be able to connect to their home internet or another form of public wireless and utilize the above listed services from the Office of Grants Giveaway to maintain a secure connection to the database. Local users of the Office of Grants Giveaway are on the same internal network as the database server and due to this topology are able to access the server resources while on the local network. </w:t>
      </w:r>
    </w:p>
    <w:p w:rsidR="00017721" w:rsidRDefault="001865FD" w:rsidP="00017721">
      <w:pPr>
        <w:ind w:firstLine="720"/>
      </w:pPr>
      <w:r>
        <w:t>A number of items were found that would need to be implemented in order to become more complaint with the information security management system. One of the first noticed items is that visitors were not</w:t>
      </w:r>
      <w:r w:rsidR="007E25BB">
        <w:t xml:space="preserve"> </w:t>
      </w:r>
      <w:r>
        <w:t xml:space="preserve">required to sign visitor logs. It is extremely important to maintain visitor logs at the entrance and exit to any area that contains corporate information. The lack of proper visitor logs would prevent the Office of Grants Giveaway from being able to properly identify the malicious individual if an issue was to occur. </w:t>
      </w:r>
      <w:r w:rsidR="00017721">
        <w:t xml:space="preserve">It is a recommendation of ISO 27001 to maintain an accurate visitor log for any visitors to certain areas of a corporation. </w:t>
      </w:r>
      <w:r>
        <w:t xml:space="preserve">Another important item of note was that there is not a proper </w:t>
      </w:r>
      <w:r>
        <w:lastRenderedPageBreak/>
        <w:t xml:space="preserve">password policy being enforced on the JINX server. Currently passwords are not required to be changed at regular intervals </w:t>
      </w:r>
      <w:r w:rsidR="00FD3572">
        <w:t xml:space="preserve">and accounts do not automatically lockout after a pre-determined amount of attempts. Passwords should be required to be changed every 60-90 days and accounts should be locked out after 3 incorrect attempts for a period of 15 minutes. </w:t>
      </w:r>
      <w:r w:rsidR="00017721">
        <w:t xml:space="preserve">It is a recommendation of ISO 27002:2013 to require passwords to be changed at regular intervals and for accounts to become locked out after a predetermined amount of unsuccessful login attempts. </w:t>
      </w:r>
    </w:p>
    <w:p w:rsidR="00017721" w:rsidRDefault="00017721" w:rsidP="00017721">
      <w:pPr>
        <w:ind w:firstLine="720"/>
      </w:pPr>
    </w:p>
    <w:p w:rsidR="00017721" w:rsidRDefault="00017721" w:rsidP="00017721">
      <w:pPr>
        <w:ind w:firstLine="720"/>
      </w:pPr>
    </w:p>
    <w:p w:rsidR="00017721" w:rsidRDefault="00017721" w:rsidP="00017721">
      <w:pPr>
        <w:ind w:firstLine="720"/>
      </w:pPr>
    </w:p>
    <w:p w:rsidR="00017721" w:rsidRDefault="00017721" w:rsidP="00017721">
      <w:pPr>
        <w:ind w:firstLine="720"/>
      </w:pPr>
      <w:r>
        <w:t>Sources:</w:t>
      </w:r>
    </w:p>
    <w:p w:rsidR="00017721" w:rsidRDefault="00017721" w:rsidP="000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ISO(</w:t>
      </w:r>
      <w:proofErr w:type="gramEnd"/>
      <w:r>
        <w:rPr>
          <w:rFonts w:ascii="Courier New" w:eastAsia="Times New Roman" w:hAnsi="Courier New" w:cs="Courier New"/>
          <w:sz w:val="20"/>
          <w:szCs w:val="20"/>
        </w:rPr>
        <w:t>2013</w:t>
      </w:r>
      <w:r w:rsidRPr="00017721">
        <w:rPr>
          <w:rFonts w:ascii="Courier New" w:eastAsia="Times New Roman" w:hAnsi="Courier New" w:cs="Courier New"/>
          <w:sz w:val="20"/>
          <w:szCs w:val="20"/>
        </w:rPr>
        <w:t>).</w:t>
      </w:r>
      <w:r>
        <w:rPr>
          <w:rFonts w:ascii="Courier New" w:eastAsia="Times New Roman" w:hAnsi="Courier New" w:cs="Courier New"/>
          <w:sz w:val="20"/>
          <w:szCs w:val="20"/>
        </w:rPr>
        <w:t>ISO 27002:2013</w:t>
      </w:r>
      <w:r w:rsidRPr="00017721">
        <w:rPr>
          <w:rFonts w:ascii="Courier New" w:eastAsia="Times New Roman" w:hAnsi="Courier New" w:cs="Courier New"/>
          <w:sz w:val="20"/>
          <w:szCs w:val="20"/>
        </w:rPr>
        <w:t xml:space="preserve">. Retrieved from </w:t>
      </w:r>
      <w:hyperlink r:id="rId5" w:history="1">
        <w:r w:rsidRPr="006D2A0F">
          <w:rPr>
            <w:rStyle w:val="Hyperlink"/>
            <w:rFonts w:ascii="Courier New" w:eastAsia="Times New Roman" w:hAnsi="Courier New" w:cs="Courier New"/>
            <w:sz w:val="20"/>
            <w:szCs w:val="20"/>
          </w:rPr>
          <w:t>http://iso.org</w:t>
        </w:r>
      </w:hyperlink>
    </w:p>
    <w:p w:rsidR="00017721" w:rsidRDefault="00017721" w:rsidP="000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17721" w:rsidRPr="00017721" w:rsidRDefault="00017721" w:rsidP="000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ISO(</w:t>
      </w:r>
      <w:proofErr w:type="gramEnd"/>
      <w:r>
        <w:rPr>
          <w:rFonts w:ascii="Courier New" w:eastAsia="Times New Roman" w:hAnsi="Courier New" w:cs="Courier New"/>
          <w:sz w:val="20"/>
          <w:szCs w:val="20"/>
        </w:rPr>
        <w:t xml:space="preserve">Unknown).ISO 27001. Retrieved from </w:t>
      </w:r>
      <w:hyperlink r:id="rId6" w:history="1">
        <w:r w:rsidRPr="006D2A0F">
          <w:rPr>
            <w:rStyle w:val="Hyperlink"/>
            <w:rFonts w:ascii="Courier New" w:eastAsia="Times New Roman" w:hAnsi="Courier New" w:cs="Courier New"/>
            <w:sz w:val="20"/>
            <w:szCs w:val="20"/>
          </w:rPr>
          <w:t>http://iso.org</w:t>
        </w:r>
      </w:hyperlink>
      <w:r>
        <w:rPr>
          <w:rFonts w:ascii="Courier New" w:eastAsia="Times New Roman" w:hAnsi="Courier New" w:cs="Courier New"/>
          <w:sz w:val="20"/>
          <w:szCs w:val="20"/>
        </w:rPr>
        <w:t xml:space="preserve"> </w:t>
      </w:r>
    </w:p>
    <w:p w:rsidR="00017721" w:rsidRDefault="00017721" w:rsidP="00017721">
      <w:pPr>
        <w:ind w:firstLine="720"/>
      </w:pPr>
    </w:p>
    <w:sectPr w:rsidR="00017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B1"/>
    <w:rsid w:val="00017721"/>
    <w:rsid w:val="001658DE"/>
    <w:rsid w:val="001865FD"/>
    <w:rsid w:val="00217BB1"/>
    <w:rsid w:val="002B6ED8"/>
    <w:rsid w:val="0034254F"/>
    <w:rsid w:val="003C52A1"/>
    <w:rsid w:val="00645E9C"/>
    <w:rsid w:val="00663CB3"/>
    <w:rsid w:val="00731485"/>
    <w:rsid w:val="007E25BB"/>
    <w:rsid w:val="0092184F"/>
    <w:rsid w:val="00B66D6E"/>
    <w:rsid w:val="00B974DC"/>
    <w:rsid w:val="00C219ED"/>
    <w:rsid w:val="00D54862"/>
    <w:rsid w:val="00D6371A"/>
    <w:rsid w:val="00FD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7721"/>
    <w:rPr>
      <w:rFonts w:ascii="Courier New" w:eastAsia="Times New Roman" w:hAnsi="Courier New" w:cs="Courier New"/>
      <w:sz w:val="20"/>
      <w:szCs w:val="20"/>
    </w:rPr>
  </w:style>
  <w:style w:type="character" w:styleId="Hyperlink">
    <w:name w:val="Hyperlink"/>
    <w:basedOn w:val="DefaultParagraphFont"/>
    <w:uiPriority w:val="99"/>
    <w:unhideWhenUsed/>
    <w:rsid w:val="0001772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7721"/>
    <w:rPr>
      <w:rFonts w:ascii="Courier New" w:eastAsia="Times New Roman" w:hAnsi="Courier New" w:cs="Courier New"/>
      <w:sz w:val="20"/>
      <w:szCs w:val="20"/>
    </w:rPr>
  </w:style>
  <w:style w:type="character" w:styleId="Hyperlink">
    <w:name w:val="Hyperlink"/>
    <w:basedOn w:val="DefaultParagraphFont"/>
    <w:uiPriority w:val="99"/>
    <w:unhideWhenUsed/>
    <w:rsid w:val="000177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so.org" TargetMode="External"/><Relationship Id="rId5" Type="http://schemas.openxmlformats.org/officeDocument/2006/relationships/hyperlink" Target="http://is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Maverick Morgan</dc:creator>
  <cp:keywords/>
  <dc:description/>
  <cp:lastModifiedBy>Stulce, David G (IS) (Contr)</cp:lastModifiedBy>
  <cp:revision>14</cp:revision>
  <dcterms:created xsi:type="dcterms:W3CDTF">2016-06-28T14:09:00Z</dcterms:created>
  <dcterms:modified xsi:type="dcterms:W3CDTF">2016-12-19T14:59:00Z</dcterms:modified>
</cp:coreProperties>
</file>