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media/image7.jpeg" ContentType="image/jpeg"/>
  <Override PartName="/word/media/image8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Heading 2"/>
      </w:pPr>
      <w:r>
        <w:rPr>
          <w:rtl w:val="0"/>
        </w:rPr>
        <w:tab/>
        <w:tab/>
        <w:t>TOWSON UNIVERSITY</w:t>
      </w:r>
    </w:p>
    <w:p>
      <w:pPr>
        <w:pStyle w:val="Heading 1"/>
      </w:pPr>
      <w:r>
        <w:rPr>
          <w:sz w:val="36"/>
          <w:szCs w:val="36"/>
          <w:rtl w:val="0"/>
          <w:lang w:val="en-US"/>
        </w:rPr>
        <w:t>College of Education</w:t>
      </w:r>
    </w:p>
    <w:p>
      <w:pPr>
        <w:pStyle w:val="Normal.0"/>
        <w:jc w:val="center"/>
      </w:pPr>
    </w:p>
    <w:p>
      <w:pPr>
        <w:pStyle w:val="Normal.0"/>
        <w:jc w:val="center"/>
      </w:pPr>
      <w:r>
        <w:rPr>
          <w:sz w:val="36"/>
          <w:szCs w:val="36"/>
          <w:rtl w:val="0"/>
          <w:lang w:val="en-US"/>
        </w:rPr>
        <w:t>EDUC 203: Teaching and Learning in a Diverse Society</w:t>
      </w:r>
    </w:p>
    <w:p>
      <w:pPr>
        <w:pStyle w:val="Normal.0"/>
        <w:jc w:val="center"/>
      </w:pPr>
      <w:r>
        <w:rPr>
          <w:sz w:val="36"/>
          <w:szCs w:val="36"/>
          <w:rtl w:val="0"/>
          <w:lang w:val="en-US"/>
        </w:rPr>
        <w:t>Professor Arnita Hicks McArthur</w:t>
      </w:r>
    </w:p>
    <w:p>
      <w:pPr>
        <w:pStyle w:val="Normal.0"/>
        <w:widowControl w:val="0"/>
        <w:spacing w:line="360" w:lineRule="atLeast"/>
      </w:pPr>
    </w:p>
    <w:p>
      <w:pPr>
        <w:pStyle w:val="Normal.0"/>
        <w:widowControl w:val="0"/>
        <w:spacing w:line="360" w:lineRule="atLeast"/>
      </w:pPr>
      <w:r>
        <w:rPr>
          <w:rFonts w:ascii="Georgia" w:hAnsi="Georgia" w:hint="default"/>
          <w:color w:val="181818"/>
          <w:sz w:val="28"/>
          <w:szCs w:val="28"/>
          <w:u w:color="181818"/>
          <w:rtl w:val="0"/>
          <w:lang w:val="en-US"/>
        </w:rPr>
        <w:t>“</w:t>
      </w:r>
      <w:r>
        <w:rPr>
          <w:rFonts w:ascii="Georgia" w:hAnsi="Georgia"/>
          <w:sz w:val="28"/>
          <w:szCs w:val="28"/>
          <w:rtl w:val="0"/>
          <w:lang w:val="en-US"/>
        </w:rPr>
        <w:t>No race can prosper till it learns that there is as much dignity in   tilling a field as in writing a poem.</w:t>
      </w:r>
      <w:r>
        <w:rPr>
          <w:rFonts w:ascii="Georgia" w:hAnsi="Georgia" w:hint="default"/>
          <w:sz w:val="28"/>
          <w:szCs w:val="28"/>
          <w:rtl w:val="0"/>
          <w:lang w:val="en-US"/>
        </w:rPr>
        <w:t xml:space="preserve">” </w:t>
      </w:r>
    </w:p>
    <w:p>
      <w:pPr>
        <w:pStyle w:val="Normal.0"/>
        <w:jc w:val="center"/>
      </w:pPr>
      <w:r>
        <w:rPr>
          <w:rFonts w:ascii="Georgia" w:hAnsi="Georgia" w:hint="default"/>
          <w:sz w:val="28"/>
          <w:szCs w:val="28"/>
          <w:rtl w:val="0"/>
          <w:lang w:val="en-US"/>
        </w:rPr>
        <w:t xml:space="preserve">―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"http://www.goodreads.com/author/show/84278.Booker_T_Washington"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Booker T. Washington</w:t>
      </w:r>
      <w:r>
        <w:rPr/>
        <w:fldChar w:fldCharType="end" w:fldLock="0"/>
      </w:r>
    </w:p>
    <w:p>
      <w:pPr>
        <w:pStyle w:val="Normal.0"/>
        <w:jc w:val="center"/>
      </w:pPr>
    </w:p>
    <w:p>
      <w:pPr>
        <w:pStyle w:val="Normal.0"/>
        <w:widowControl w:val="0"/>
        <w:spacing w:line="360" w:lineRule="atLeast"/>
      </w:pPr>
      <w:r>
        <w:rPr>
          <w:rStyle w:val="Hyperlink.0"/>
          <w:rtl w:val="0"/>
          <w:lang w:val="en-US"/>
        </w:rPr>
        <w:t>“</w:t>
      </w:r>
      <w:r>
        <w:rPr>
          <w:rStyle w:val="Hyperlink.0"/>
          <w:rtl w:val="0"/>
          <w:lang w:val="en-US"/>
        </w:rPr>
        <w:t>Segregation shaped me; education liberated me.</w:t>
      </w:r>
      <w:r>
        <w:rPr>
          <w:rStyle w:val="Hyperlink.0"/>
          <w:rtl w:val="0"/>
          <w:lang w:val="en-US"/>
        </w:rPr>
        <w:t xml:space="preserve">” </w:t>
      </w:r>
    </w:p>
    <w:p>
      <w:pPr>
        <w:pStyle w:val="Normal.0"/>
        <w:jc w:val="center"/>
      </w:pPr>
      <w:r>
        <w:rPr>
          <w:rStyle w:val="Hyperlink.0"/>
          <w:rtl w:val="0"/>
          <w:lang w:val="en-US"/>
        </w:rPr>
        <w:t xml:space="preserve">―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"http://www.goodreads.com/author/show/3503.Maya_Angelou"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Maya Angelou</w:t>
      </w:r>
      <w:r>
        <w:rPr/>
        <w:fldChar w:fldCharType="end" w:fldLock="0"/>
      </w:r>
    </w:p>
    <w:p>
      <w:pPr>
        <w:pStyle w:val="Normal.0"/>
        <w:jc w:val="center"/>
      </w:pPr>
    </w:p>
    <w:p>
      <w:pPr>
        <w:pStyle w:val="Normal.0"/>
        <w:jc w:val="center"/>
      </w:pPr>
      <w:r>
        <w:rPr>
          <w:rStyle w:val="None"/>
          <w:sz w:val="40"/>
          <w:szCs w:val="40"/>
        </w:rPr>
        <w:drawing>
          <wp:inline distT="0" distB="0" distL="0" distR="0">
            <wp:extent cx="5461293" cy="4474058"/>
            <wp:effectExtent l="0" t="0" r="0" b="0"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s.jpe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61293" cy="4474058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Normal.0"/>
        <w:jc w:val="center"/>
      </w:pPr>
    </w:p>
    <w:p>
      <w:pPr>
        <w:pStyle w:val="Normal.0"/>
        <w:jc w:val="center"/>
      </w:pPr>
    </w:p>
    <w:p>
      <w:pPr>
        <w:pStyle w:val="Normal.0"/>
        <w:jc w:val="center"/>
      </w:pPr>
      <w:r>
        <w:rPr>
          <w:rStyle w:val="None"/>
          <w:sz w:val="40"/>
          <w:szCs w:val="40"/>
          <w:rtl w:val="0"/>
          <w:lang w:val="en-US"/>
        </w:rPr>
        <w:t>In-class activity</w:t>
      </w:r>
    </w:p>
    <w:p>
      <w:pPr>
        <w:pStyle w:val="Normal.0"/>
        <w:jc w:val="center"/>
      </w:pPr>
      <w:r>
        <w:rPr>
          <w:rStyle w:val="None"/>
          <w:sz w:val="40"/>
          <w:szCs w:val="40"/>
          <w:rtl w:val="0"/>
          <w:lang w:val="en-US"/>
        </w:rPr>
        <w:t>You tube</w:t>
      </w:r>
    </w:p>
    <w:p>
      <w:pPr>
        <w:pStyle w:val="Normal.0"/>
        <w:numPr>
          <w:ilvl w:val="0"/>
          <w:numId w:val="2"/>
        </w:numPr>
        <w:bidi w:val="0"/>
        <w:ind w:right="0"/>
        <w:jc w:val="left"/>
        <w:rPr>
          <w:sz w:val="40"/>
          <w:szCs w:val="40"/>
          <w:rtl w:val="0"/>
          <w:lang w:val="en-US"/>
        </w:rPr>
      </w:pPr>
      <w:r>
        <w:rPr>
          <w:sz w:val="40"/>
          <w:szCs w:val="40"/>
          <w:rtl w:val="0"/>
          <w:lang w:val="en-US"/>
        </w:rPr>
        <w:t>Gov. Wallace Attempts to Block Integration</w:t>
      </w:r>
    </w:p>
    <w:p>
      <w:pPr>
        <w:pStyle w:val="Normal.0"/>
        <w:numPr>
          <w:ilvl w:val="0"/>
          <w:numId w:val="2"/>
        </w:numPr>
        <w:bidi w:val="0"/>
        <w:ind w:right="0"/>
        <w:jc w:val="left"/>
        <w:rPr>
          <w:sz w:val="40"/>
          <w:szCs w:val="40"/>
          <w:rtl w:val="0"/>
          <w:lang w:val="en-US"/>
        </w:rPr>
      </w:pPr>
      <w:r>
        <w:rPr>
          <w:sz w:val="40"/>
          <w:szCs w:val="40"/>
          <w:rtl w:val="0"/>
          <w:lang w:val="en-US"/>
        </w:rPr>
        <w:t>The Civil Rights Era From BBC Motion Gallery</w:t>
      </w:r>
    </w:p>
    <w:p>
      <w:pPr>
        <w:pStyle w:val="Normal.0"/>
        <w:ind w:left="360" w:firstLine="0"/>
        <w:jc w:val="center"/>
      </w:pPr>
    </w:p>
    <w:p>
      <w:pPr>
        <w:pStyle w:val="Normal.0"/>
        <w:ind w:left="360" w:firstLine="0"/>
      </w:pPr>
      <w:r>
        <w:rPr>
          <w:rStyle w:val="None"/>
          <w:sz w:val="40"/>
          <w:szCs w:val="40"/>
          <w:rtl w:val="0"/>
          <w:lang w:val="en-US"/>
        </w:rPr>
        <w:t xml:space="preserve">Select any </w:t>
      </w:r>
      <w:r>
        <w:rPr>
          <w:rStyle w:val="None"/>
          <w:rFonts w:ascii="Times New Roman" w:hAnsi="Times New Roman"/>
          <w:b w:val="1"/>
          <w:bCs w:val="1"/>
          <w:sz w:val="40"/>
          <w:szCs w:val="40"/>
          <w:rtl w:val="0"/>
          <w:lang w:val="en-US"/>
        </w:rPr>
        <w:t xml:space="preserve">one </w:t>
      </w:r>
      <w:r>
        <w:rPr>
          <w:rStyle w:val="None"/>
          <w:sz w:val="40"/>
          <w:szCs w:val="40"/>
          <w:rtl w:val="0"/>
          <w:lang w:val="en-US"/>
        </w:rPr>
        <w:t>of the videos below to view; write a personal response to the information presented in the video in your online journal. (PENZU) Please print out the journal entry and attach it to your completed assignment.</w:t>
      </w:r>
    </w:p>
    <w:p>
      <w:pPr>
        <w:pStyle w:val="Normal.0"/>
        <w:ind w:left="360" w:firstLine="0"/>
        <w:jc w:val="center"/>
      </w:pPr>
    </w:p>
    <w:p>
      <w:pPr>
        <w:pStyle w:val="Normal.0"/>
        <w:ind w:left="360" w:firstLine="0"/>
        <w:jc w:val="center"/>
      </w:pPr>
    </w:p>
    <w:p>
      <w:pPr>
        <w:pStyle w:val="Normal.0"/>
        <w:numPr>
          <w:ilvl w:val="0"/>
          <w:numId w:val="2"/>
        </w:numPr>
        <w:bidi w:val="0"/>
        <w:ind w:right="0"/>
        <w:jc w:val="left"/>
        <w:rPr>
          <w:sz w:val="40"/>
          <w:szCs w:val="40"/>
          <w:rtl w:val="0"/>
          <w:lang w:val="en-US"/>
        </w:rPr>
      </w:pPr>
      <w:r>
        <w:rPr>
          <w:sz w:val="40"/>
          <w:szCs w:val="40"/>
          <w:rtl w:val="0"/>
          <w:lang w:val="en-US"/>
        </w:rPr>
        <w:t>The Rise and Fall of Jim Crow/ view and review</w:t>
      </w:r>
    </w:p>
    <w:p>
      <w:pPr>
        <w:pStyle w:val="Normal.0"/>
        <w:numPr>
          <w:ilvl w:val="0"/>
          <w:numId w:val="2"/>
        </w:numPr>
        <w:bidi w:val="0"/>
        <w:ind w:right="0"/>
        <w:jc w:val="left"/>
        <w:rPr>
          <w:sz w:val="40"/>
          <w:szCs w:val="40"/>
          <w:rtl w:val="0"/>
          <w:lang w:val="en-US"/>
        </w:rPr>
      </w:pPr>
      <w:r>
        <w:rPr>
          <w:sz w:val="40"/>
          <w:szCs w:val="40"/>
          <w:rtl w:val="0"/>
          <w:lang w:val="en-US"/>
        </w:rPr>
        <w:t>Jim Crow and Apartheid (segregation systems in racist America) view and review</w:t>
      </w:r>
    </w:p>
    <w:p>
      <w:pPr>
        <w:pStyle w:val="Normal.0"/>
        <w:ind w:left="360" w:firstLine="0"/>
      </w:pPr>
    </w:p>
    <w:p>
      <w:pPr>
        <w:pStyle w:val="Normal.0"/>
        <w:ind w:left="360" w:firstLine="0"/>
        <w:jc w:val="center"/>
      </w:pPr>
      <w:r>
        <w:rPr>
          <w:rStyle w:val="None"/>
          <w:sz w:val="40"/>
          <w:szCs w:val="40"/>
        </w:rPr>
        <w:drawing>
          <wp:inline distT="0" distB="0" distL="0" distR="0">
            <wp:extent cx="2654605" cy="3419247"/>
            <wp:effectExtent l="0" t="0" r="0" b="0"/>
            <wp:docPr id="107374182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images-2.jpeg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4605" cy="3419247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Heading 3"/>
      </w:pPr>
      <w:r>
        <w:rPr>
          <w:rtl w:val="0"/>
        </w:rPr>
        <w:t>ETHNICITY</w:t>
      </w:r>
    </w:p>
    <w:p>
      <w:pPr>
        <w:pStyle w:val="Heading 4"/>
      </w:pPr>
      <w:r>
        <w:rPr>
          <w:rtl w:val="0"/>
        </w:rPr>
        <w:t>In-class activity</w:t>
      </w:r>
    </w:p>
    <w:p>
      <w:pPr>
        <w:pStyle w:val="Heading 4"/>
      </w:pPr>
    </w:p>
    <w:p>
      <w:pPr>
        <w:pStyle w:val="Heading 4"/>
      </w:pPr>
      <w:r>
        <w:rPr>
          <w:rStyle w:val="None"/>
          <w:sz w:val="40"/>
          <w:szCs w:val="40"/>
        </w:rPr>
        <w:drawing>
          <wp:inline distT="0" distB="0" distL="0" distR="0">
            <wp:extent cx="3109989" cy="2093773"/>
            <wp:effectExtent l="0" t="0" r="0" b="0"/>
            <wp:docPr id="1073741827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images-10.jpeg"/>
                    <pic:cNvPicPr>
                      <a:picLocks noChangeAspect="1"/>
                    </pic:cNvPicPr>
                  </pic:nvPicPr>
                  <pic:blipFill>
                    <a:blip r:embed="rId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9989" cy="209377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Heading 4"/>
      </w:pPr>
    </w:p>
    <w:p>
      <w:pPr>
        <w:pStyle w:val="Heading 4"/>
      </w:pPr>
      <w:r>
        <w:rPr>
          <w:rtl w:val="0"/>
        </w:rPr>
        <w:t>READ: Critical Incidents in Teaching</w:t>
      </w:r>
    </w:p>
    <w:p>
      <w:pPr>
        <w:pStyle w:val="Normal.0"/>
        <w:ind w:left="360" w:firstLine="0"/>
        <w:jc w:val="center"/>
      </w:pPr>
      <w:r>
        <w:rPr>
          <w:rStyle w:val="None"/>
          <w:sz w:val="36"/>
          <w:szCs w:val="36"/>
          <w:rtl w:val="0"/>
          <w:lang w:val="en-US"/>
        </w:rPr>
        <w:t>Answer: Questions for Classroom Discussion</w:t>
      </w:r>
    </w:p>
    <w:p>
      <w:pPr>
        <w:pStyle w:val="Normal.0"/>
        <w:jc w:val="center"/>
      </w:pPr>
    </w:p>
    <w:p>
      <w:pPr>
        <w:pStyle w:val="Normal.0"/>
        <w:jc w:val="center"/>
      </w:pPr>
      <w:r>
        <w:rPr>
          <w:rStyle w:val="None"/>
          <w:sz w:val="40"/>
          <w:szCs w:val="40"/>
          <w:rtl w:val="0"/>
          <w:lang w:val="en-US"/>
        </w:rPr>
        <w:t>DIMENSIONS OF DIVERSITY</w:t>
      </w:r>
    </w:p>
    <w:p>
      <w:pPr>
        <w:pStyle w:val="Normal.0"/>
        <w:jc w:val="center"/>
      </w:pPr>
      <w:r>
        <w:rPr>
          <w:rStyle w:val="None"/>
          <w:sz w:val="40"/>
          <w:szCs w:val="40"/>
          <w:rtl w:val="0"/>
        </w:rPr>
        <w:tab/>
        <w:t xml:space="preserve">Chapter 2: Ethnicity and Race </w:t>
      </w:r>
    </w:p>
    <w:p>
      <w:pPr>
        <w:pStyle w:val="Normal.0"/>
        <w:jc w:val="center"/>
      </w:pPr>
      <w:r>
        <w:rPr>
          <w:rStyle w:val="None"/>
          <w:sz w:val="40"/>
          <w:szCs w:val="40"/>
          <w:rtl w:val="0"/>
          <w:lang w:val="en-US"/>
        </w:rPr>
        <w:t>Pages 36-73</w:t>
      </w:r>
    </w:p>
    <w:p>
      <w:pPr>
        <w:pStyle w:val="Normal.0"/>
        <w:jc w:val="center"/>
      </w:pPr>
    </w:p>
    <w:p>
      <w:pPr>
        <w:pStyle w:val="Normal.0"/>
        <w:jc w:val="center"/>
      </w:pPr>
      <w:r>
        <w:rPr>
          <w:rStyle w:val="None"/>
          <w:sz w:val="40"/>
          <w:szCs w:val="40"/>
          <w:rtl w:val="0"/>
          <w:lang w:val="en-US"/>
        </w:rPr>
        <w:t>Historical Perspective: Looking Back</w:t>
      </w:r>
    </w:p>
    <w:p>
      <w:pPr>
        <w:pStyle w:val="Normal.0"/>
        <w:jc w:val="center"/>
      </w:pPr>
      <w:r>
        <w:rPr>
          <w:rStyle w:val="None"/>
          <w:sz w:val="40"/>
          <w:szCs w:val="40"/>
          <w:rtl w:val="0"/>
          <w:lang w:val="en-US"/>
        </w:rPr>
        <w:t>A Brief History of the Immigrant Population</w:t>
      </w:r>
    </w:p>
    <w:p>
      <w:pPr>
        <w:pStyle w:val="Normal.0"/>
        <w:jc w:val="center"/>
      </w:pPr>
      <w:r>
        <w:rPr>
          <w:rStyle w:val="None"/>
          <w:sz w:val="40"/>
          <w:szCs w:val="40"/>
          <w:rtl w:val="0"/>
          <w:lang w:val="en-US"/>
        </w:rPr>
        <w:t>Pages 36-46</w:t>
      </w:r>
    </w:p>
    <w:p>
      <w:pPr>
        <w:pStyle w:val="Normal.0"/>
        <w:jc w:val="center"/>
      </w:pPr>
    </w:p>
    <w:p>
      <w:pPr>
        <w:pStyle w:val="Normal.0"/>
        <w:numPr>
          <w:ilvl w:val="0"/>
          <w:numId w:val="4"/>
        </w:numPr>
        <w:bidi w:val="0"/>
        <w:ind w:right="0"/>
        <w:jc w:val="left"/>
        <w:rPr>
          <w:sz w:val="36"/>
          <w:szCs w:val="36"/>
          <w:rtl w:val="0"/>
          <w:lang w:val="en-US"/>
        </w:rPr>
      </w:pPr>
      <w:r>
        <w:rPr>
          <w:sz w:val="36"/>
          <w:szCs w:val="36"/>
          <w:rtl w:val="0"/>
          <w:lang w:val="en-US"/>
        </w:rPr>
        <w:t>Identify some of the immigrant population that voluntarily settled in the United States.</w:t>
      </w:r>
    </w:p>
    <w:p>
      <w:pPr>
        <w:pStyle w:val="Normal.0"/>
        <w:numPr>
          <w:ilvl w:val="0"/>
          <w:numId w:val="4"/>
        </w:numPr>
        <w:bidi w:val="0"/>
        <w:ind w:right="0"/>
        <w:jc w:val="left"/>
        <w:rPr>
          <w:sz w:val="36"/>
          <w:szCs w:val="36"/>
          <w:rtl w:val="0"/>
          <w:lang w:val="en-US"/>
        </w:rPr>
      </w:pPr>
      <w:r>
        <w:rPr>
          <w:sz w:val="36"/>
          <w:szCs w:val="36"/>
          <w:rtl w:val="0"/>
          <w:lang w:val="en-US"/>
        </w:rPr>
        <w:t>What group did not immigrate to the United States voluntarily? What problems did this group face?</w:t>
      </w:r>
    </w:p>
    <w:p>
      <w:pPr>
        <w:pStyle w:val="Normal.0"/>
        <w:numPr>
          <w:ilvl w:val="0"/>
          <w:numId w:val="4"/>
        </w:numPr>
        <w:bidi w:val="0"/>
        <w:ind w:right="0"/>
        <w:jc w:val="left"/>
        <w:rPr>
          <w:sz w:val="36"/>
          <w:szCs w:val="36"/>
          <w:rtl w:val="0"/>
          <w:lang w:val="en-US"/>
        </w:rPr>
      </w:pPr>
      <w:r>
        <w:rPr>
          <w:sz w:val="36"/>
          <w:szCs w:val="36"/>
          <w:rtl w:val="0"/>
          <w:lang w:val="en-US"/>
        </w:rPr>
        <w:t>According to the chart on page 41, what four states have the highest foreign-born population?</w:t>
      </w:r>
    </w:p>
    <w:p>
      <w:pPr>
        <w:pStyle w:val="Normal.0"/>
        <w:numPr>
          <w:ilvl w:val="0"/>
          <w:numId w:val="4"/>
        </w:numPr>
        <w:bidi w:val="0"/>
        <w:ind w:right="0"/>
        <w:jc w:val="left"/>
        <w:rPr>
          <w:sz w:val="36"/>
          <w:szCs w:val="36"/>
          <w:rtl w:val="0"/>
          <w:lang w:val="en-US"/>
        </w:rPr>
      </w:pPr>
      <w:r>
        <w:rPr>
          <w:sz w:val="36"/>
          <w:szCs w:val="36"/>
          <w:rtl w:val="0"/>
          <w:lang w:val="en-US"/>
        </w:rPr>
        <w:t xml:space="preserve">Explain the 1790 Naturalization Act. </w:t>
      </w:r>
    </w:p>
    <w:p>
      <w:pPr>
        <w:pStyle w:val="Normal.0"/>
        <w:numPr>
          <w:ilvl w:val="0"/>
          <w:numId w:val="4"/>
        </w:numPr>
        <w:bidi w:val="0"/>
        <w:ind w:right="0"/>
        <w:jc w:val="left"/>
        <w:rPr>
          <w:sz w:val="36"/>
          <w:szCs w:val="36"/>
          <w:rtl w:val="0"/>
          <w:lang w:val="en-US"/>
        </w:rPr>
      </w:pPr>
      <w:r>
        <w:rPr>
          <w:sz w:val="36"/>
          <w:szCs w:val="36"/>
          <w:rtl w:val="0"/>
          <w:lang w:val="en-US"/>
        </w:rPr>
        <w:t>What did the Dillingham Commission recommend in 1917?</w:t>
      </w:r>
    </w:p>
    <w:p>
      <w:pPr>
        <w:pStyle w:val="Normal.0"/>
        <w:numPr>
          <w:ilvl w:val="0"/>
          <w:numId w:val="4"/>
        </w:numPr>
        <w:bidi w:val="0"/>
        <w:ind w:right="0"/>
        <w:jc w:val="left"/>
        <w:rPr>
          <w:sz w:val="36"/>
          <w:szCs w:val="36"/>
          <w:rtl w:val="0"/>
          <w:lang w:val="en-US"/>
        </w:rPr>
      </w:pPr>
      <w:r>
        <w:rPr>
          <w:sz w:val="36"/>
          <w:szCs w:val="36"/>
          <w:rtl w:val="0"/>
          <w:lang w:val="en-US"/>
        </w:rPr>
        <w:t>Explain the purpose of the Johnson-Reed Act in 1924 and the 1986 Immigration Reform control Act.</w:t>
      </w:r>
    </w:p>
    <w:p>
      <w:pPr>
        <w:pStyle w:val="Normal.0"/>
        <w:numPr>
          <w:ilvl w:val="0"/>
          <w:numId w:val="4"/>
        </w:numPr>
        <w:bidi w:val="0"/>
        <w:ind w:right="0"/>
        <w:jc w:val="left"/>
        <w:rPr>
          <w:sz w:val="36"/>
          <w:szCs w:val="36"/>
          <w:rtl w:val="0"/>
          <w:lang w:val="en-US"/>
        </w:rPr>
      </w:pPr>
      <w:r>
        <w:rPr>
          <w:sz w:val="36"/>
          <w:szCs w:val="36"/>
          <w:rtl w:val="0"/>
          <w:lang w:val="en-US"/>
        </w:rPr>
        <w:t>A state senator from Arizona introduced the Support Our Law Enforcement and Safe Neighborhood Act in 2010.  What did this act require?</w:t>
      </w:r>
    </w:p>
    <w:p>
      <w:pPr>
        <w:pStyle w:val="Normal.0"/>
        <w:numPr>
          <w:ilvl w:val="0"/>
          <w:numId w:val="4"/>
        </w:numPr>
        <w:bidi w:val="0"/>
        <w:ind w:right="0"/>
        <w:jc w:val="left"/>
        <w:rPr>
          <w:sz w:val="36"/>
          <w:szCs w:val="36"/>
          <w:rtl w:val="0"/>
          <w:lang w:val="en-US"/>
        </w:rPr>
      </w:pPr>
      <w:r>
        <w:rPr>
          <w:sz w:val="36"/>
          <w:szCs w:val="36"/>
          <w:rtl w:val="0"/>
          <w:lang w:val="en-US"/>
        </w:rPr>
        <w:t>Define refugee, and in 2009 how many people were admitted to the United States as refugees?</w:t>
      </w:r>
    </w:p>
    <w:p>
      <w:pPr>
        <w:pStyle w:val="Normal.0"/>
        <w:numPr>
          <w:ilvl w:val="0"/>
          <w:numId w:val="4"/>
        </w:numPr>
        <w:bidi w:val="0"/>
        <w:ind w:right="0"/>
        <w:jc w:val="left"/>
        <w:rPr>
          <w:sz w:val="36"/>
          <w:szCs w:val="36"/>
          <w:rtl w:val="0"/>
          <w:lang w:val="en-US"/>
        </w:rPr>
      </w:pPr>
      <w:r>
        <w:rPr>
          <w:sz w:val="36"/>
          <w:szCs w:val="36"/>
          <w:rtl w:val="0"/>
          <w:lang w:val="en-US"/>
        </w:rPr>
        <w:t>Is language a barrier for immigrants</w:t>
      </w:r>
      <w:r>
        <w:rPr>
          <w:sz w:val="36"/>
          <w:szCs w:val="36"/>
          <w:rtl w:val="0"/>
          <w:lang w:val="en-US"/>
        </w:rPr>
        <w:t xml:space="preserve">’ </w:t>
      </w:r>
      <w:r>
        <w:rPr>
          <w:sz w:val="36"/>
          <w:szCs w:val="36"/>
          <w:rtl w:val="0"/>
          <w:lang w:val="en-US"/>
        </w:rPr>
        <w:t>success in American schools? What are some of the factors that could improve the children</w:t>
      </w:r>
      <w:r>
        <w:rPr>
          <w:sz w:val="36"/>
          <w:szCs w:val="36"/>
          <w:rtl w:val="0"/>
          <w:lang w:val="en-US"/>
        </w:rPr>
        <w:t>’</w:t>
      </w:r>
      <w:r>
        <w:rPr>
          <w:sz w:val="36"/>
          <w:szCs w:val="36"/>
          <w:rtl w:val="0"/>
          <w:lang w:val="en-US"/>
        </w:rPr>
        <w:t>s chances for success?</w:t>
      </w:r>
    </w:p>
    <w:p>
      <w:pPr>
        <w:pStyle w:val="Normal.0"/>
        <w:ind w:left="360" w:firstLine="0"/>
      </w:pPr>
    </w:p>
    <w:p>
      <w:pPr>
        <w:pStyle w:val="Normal.0"/>
        <w:ind w:left="360" w:firstLine="0"/>
      </w:pPr>
    </w:p>
    <w:p>
      <w:pPr>
        <w:pStyle w:val="Normal.0"/>
        <w:ind w:left="360" w:firstLine="0"/>
      </w:pPr>
    </w:p>
    <w:p>
      <w:pPr>
        <w:pStyle w:val="Normal.0"/>
        <w:jc w:val="center"/>
      </w:pPr>
      <w:r>
        <w:rPr>
          <w:rStyle w:val="None"/>
          <w:sz w:val="40"/>
          <w:szCs w:val="40"/>
          <w:rtl w:val="0"/>
          <w:lang w:val="en-US"/>
        </w:rPr>
        <w:t>RACE</w:t>
      </w:r>
    </w:p>
    <w:p>
      <w:pPr>
        <w:pStyle w:val="Normal.0"/>
        <w:numPr>
          <w:ilvl w:val="0"/>
          <w:numId w:val="6"/>
        </w:numPr>
        <w:bidi w:val="0"/>
        <w:ind w:right="0"/>
        <w:jc w:val="left"/>
        <w:rPr>
          <w:sz w:val="36"/>
          <w:szCs w:val="36"/>
          <w:rtl w:val="0"/>
          <w:lang w:val="en-US"/>
        </w:rPr>
      </w:pPr>
      <w:r>
        <w:rPr>
          <w:sz w:val="36"/>
          <w:szCs w:val="36"/>
          <w:rtl w:val="0"/>
          <w:lang w:val="en-US"/>
        </w:rPr>
        <w:t xml:space="preserve"> African Americans have become a single pan-ethnic group. Why?  What types of discrimination does this group usually experience?</w:t>
      </w:r>
    </w:p>
    <w:p>
      <w:pPr>
        <w:pStyle w:val="Normal.0"/>
        <w:numPr>
          <w:ilvl w:val="0"/>
          <w:numId w:val="6"/>
        </w:numPr>
        <w:bidi w:val="0"/>
        <w:ind w:right="0"/>
        <w:jc w:val="left"/>
        <w:rPr>
          <w:sz w:val="36"/>
          <w:szCs w:val="36"/>
          <w:rtl w:val="0"/>
          <w:lang w:val="en-US"/>
        </w:rPr>
      </w:pPr>
      <w:r>
        <w:rPr>
          <w:sz w:val="36"/>
          <w:szCs w:val="36"/>
          <w:rtl w:val="0"/>
          <w:lang w:val="en-US"/>
        </w:rPr>
        <w:t xml:space="preserve">According to the textbook, </w:t>
      </w:r>
      <w:r>
        <w:rPr>
          <w:sz w:val="36"/>
          <w:szCs w:val="36"/>
          <w:rtl w:val="0"/>
          <w:lang w:val="en-US"/>
        </w:rPr>
        <w:t>“</w:t>
      </w:r>
      <w:r>
        <w:rPr>
          <w:sz w:val="36"/>
          <w:szCs w:val="36"/>
          <w:rtl w:val="0"/>
          <w:lang w:val="en-US"/>
        </w:rPr>
        <w:t>Many whites see themselves are raceless.</w:t>
      </w:r>
      <w:r>
        <w:rPr>
          <w:sz w:val="36"/>
          <w:szCs w:val="36"/>
          <w:rtl w:val="0"/>
          <w:lang w:val="en-US"/>
        </w:rPr>
        <w:t xml:space="preserve">”  </w:t>
      </w:r>
      <w:r>
        <w:rPr>
          <w:sz w:val="36"/>
          <w:szCs w:val="36"/>
          <w:rtl w:val="0"/>
          <w:lang w:val="en-US"/>
        </w:rPr>
        <w:t>What does this mean? Do you agree with this statement?  Why?  Why not?</w:t>
      </w:r>
    </w:p>
    <w:p>
      <w:pPr>
        <w:pStyle w:val="Normal.0"/>
        <w:numPr>
          <w:ilvl w:val="0"/>
          <w:numId w:val="6"/>
        </w:numPr>
        <w:bidi w:val="0"/>
        <w:ind w:right="0"/>
        <w:jc w:val="left"/>
        <w:rPr>
          <w:sz w:val="36"/>
          <w:szCs w:val="36"/>
          <w:rtl w:val="0"/>
          <w:lang w:val="en-US"/>
        </w:rPr>
      </w:pPr>
      <w:r>
        <w:rPr>
          <w:sz w:val="36"/>
          <w:szCs w:val="36"/>
          <w:rtl w:val="0"/>
          <w:lang w:val="en-US"/>
        </w:rPr>
        <w:t>One third of the nation is African American, Latino, Asian America or American Indian.  These groups will comprise about 40% of the U.S. population by 2020 and 50% of the population by 2042. (Mather, 2009)  What factors contribute to this growth?</w:t>
      </w:r>
    </w:p>
    <w:p>
      <w:pPr>
        <w:pStyle w:val="Normal.0"/>
        <w:numPr>
          <w:ilvl w:val="0"/>
          <w:numId w:val="6"/>
        </w:numPr>
        <w:bidi w:val="0"/>
        <w:ind w:right="0"/>
        <w:jc w:val="left"/>
        <w:rPr>
          <w:sz w:val="36"/>
          <w:szCs w:val="36"/>
          <w:rtl w:val="0"/>
          <w:lang w:val="en-US"/>
        </w:rPr>
      </w:pPr>
      <w:r>
        <w:rPr>
          <w:sz w:val="36"/>
          <w:szCs w:val="36"/>
          <w:rtl w:val="0"/>
          <w:lang w:val="en-US"/>
        </w:rPr>
        <w:t>Psychologist William E. Cross (1992) identified several stages in the racial development of African Americans and whites. READ THEM. Do you agree with his assessment?</w:t>
      </w:r>
    </w:p>
    <w:p>
      <w:pPr>
        <w:pStyle w:val="Header"/>
        <w:tabs>
          <w:tab w:val="clear" w:pos="4320"/>
          <w:tab w:val="clear" w:pos="8640"/>
        </w:tabs>
      </w:pPr>
    </w:p>
    <w:p>
      <w:pPr>
        <w:pStyle w:val="Normal.0"/>
      </w:pPr>
    </w:p>
    <w:p>
      <w:pPr>
        <w:pStyle w:val="Normal.0"/>
        <w:jc w:val="center"/>
      </w:pPr>
      <w:r>
        <w:drawing>
          <wp:inline distT="0" distB="0" distL="0" distR="0">
            <wp:extent cx="4660011" cy="3212593"/>
            <wp:effectExtent l="0" t="0" r="0" b="0"/>
            <wp:docPr id="1073741828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DownloadedFile-4.jpeg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0011" cy="321259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Heading 4"/>
      </w:pPr>
      <w:r>
        <w:rPr>
          <w:rtl w:val="0"/>
        </w:rPr>
        <w:t>THE STRUGGLE FOR CIVIL RIGHTS</w:t>
      </w:r>
    </w:p>
    <w:p>
      <w:pPr>
        <w:pStyle w:val="Normal.0"/>
      </w:pPr>
    </w:p>
    <w:p>
      <w:pPr>
        <w:pStyle w:val="Normal.0"/>
        <w:numPr>
          <w:ilvl w:val="0"/>
          <w:numId w:val="8"/>
        </w:numPr>
        <w:bidi w:val="0"/>
        <w:ind w:right="0"/>
        <w:jc w:val="left"/>
        <w:rPr>
          <w:sz w:val="36"/>
          <w:szCs w:val="36"/>
          <w:rtl w:val="0"/>
          <w:lang w:val="en-US"/>
        </w:rPr>
      </w:pPr>
      <w:r>
        <w:rPr>
          <w:sz w:val="36"/>
          <w:szCs w:val="36"/>
          <w:rtl w:val="0"/>
          <w:lang w:val="en-US"/>
        </w:rPr>
        <w:t>Identify at least five movements or incidents that pushed the U.S. government to make changes in civil rights for African Americans.  Add details to explain each movement or incident.</w:t>
      </w:r>
    </w:p>
    <w:tbl>
      <w:tblPr>
        <w:tblW w:w="8829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4703"/>
        <w:gridCol w:w="4126"/>
      </w:tblGrid>
      <w:tr>
        <w:tblPrEx>
          <w:shd w:val="clear" w:color="auto" w:fill="ced7e7"/>
        </w:tblPrEx>
        <w:trPr>
          <w:trHeight w:val="360" w:hRule="atLeast"/>
        </w:trPr>
        <w:tc>
          <w:tcPr>
            <w:tcW w:type="dxa" w:w="470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206" w:hRule="atLeast"/>
        </w:trPr>
        <w:tc>
          <w:tcPr>
            <w:tcW w:type="dxa" w:w="8829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0"/>
              <w:spacing w:line="320" w:lineRule="atLeast"/>
              <w:jc w:val="center"/>
            </w:pPr>
            <w:r>
              <w:rPr>
                <w:rStyle w:val="None"/>
                <w:rFonts w:ascii="Helvetica" w:cs="Helvetica" w:hAnsi="Helvetica" w:eastAsia="Helvetica"/>
                <w:b w:val="1"/>
                <w:bCs w:val="1"/>
                <w:sz w:val="28"/>
                <w:szCs w:val="28"/>
                <w:lang w:val="en-US"/>
              </w:rPr>
              <w:drawing>
                <wp:inline distT="0" distB="0" distL="0" distR="0">
                  <wp:extent cx="3848202" cy="2617343"/>
                  <wp:effectExtent l="0" t="0" r="0" b="0"/>
                  <wp:docPr id="1073741829" name="officeArt objec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9" name="images-16.jpeg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48202" cy="2617343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Normal.0"/>
        <w:widowControl w:val="0"/>
        <w:numPr>
          <w:ilvl w:val="0"/>
          <w:numId w:val="9"/>
        </w:numPr>
      </w:pPr>
    </w:p>
    <w:p>
      <w:pPr>
        <w:pStyle w:val="Normal.0"/>
        <w:ind w:left="360" w:firstLine="0"/>
        <w:jc w:val="center"/>
      </w:pPr>
      <w:r>
        <w:rPr>
          <w:rStyle w:val="None"/>
          <w:sz w:val="36"/>
          <w:szCs w:val="36"/>
        </w:rPr>
        <w:drawing>
          <wp:inline distT="0" distB="0" distL="0" distR="0">
            <wp:extent cx="4108019" cy="5718760"/>
            <wp:effectExtent l="0" t="0" r="0" b="0"/>
            <wp:docPr id="1073741830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DownloadedFile-1.jpeg"/>
                    <pic:cNvPicPr>
                      <a:picLocks noChangeAspect="1"/>
                    </pic:cNvPicPr>
                  </pic:nvPicPr>
                  <pic:blipFill>
                    <a:blip r:embed="rId9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08019" cy="571876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Normal.0"/>
        <w:ind w:left="360" w:firstLine="0"/>
        <w:jc w:val="center"/>
      </w:pPr>
    </w:p>
    <w:p>
      <w:pPr>
        <w:pStyle w:val="Normal.0"/>
        <w:ind w:left="360" w:firstLine="0"/>
        <w:jc w:val="center"/>
      </w:pPr>
      <w:r>
        <w:rPr>
          <w:rStyle w:val="None"/>
          <w:sz w:val="36"/>
          <w:szCs w:val="36"/>
          <w:rtl w:val="0"/>
          <w:lang w:val="en-US"/>
        </w:rPr>
        <w:t>CLOCKWISE: Addie Mae Collins, Cynthia Wesley, Carole Robertson, Denise McNair</w:t>
      </w:r>
    </w:p>
    <w:p>
      <w:pPr>
        <w:pStyle w:val="Normal.0"/>
        <w:ind w:left="360" w:firstLine="0"/>
        <w:jc w:val="center"/>
      </w:pPr>
      <w:r>
        <w:rPr>
          <w:rStyle w:val="None"/>
          <w:sz w:val="36"/>
          <w:szCs w:val="36"/>
          <w:rtl w:val="0"/>
          <w:lang w:val="en-US"/>
        </w:rPr>
        <w:t>Montgomery, Alabama</w:t>
      </w:r>
    </w:p>
    <w:p>
      <w:pPr>
        <w:pStyle w:val="Normal.0"/>
        <w:ind w:left="360" w:firstLine="0"/>
        <w:jc w:val="center"/>
      </w:pPr>
      <w:r>
        <w:rPr>
          <w:rStyle w:val="None"/>
          <w:sz w:val="36"/>
          <w:szCs w:val="36"/>
          <w:rtl w:val="0"/>
          <w:lang w:val="en-US"/>
        </w:rPr>
        <w:t>Church Bombing</w:t>
      </w:r>
    </w:p>
    <w:p>
      <w:pPr>
        <w:pStyle w:val="Normal.0"/>
        <w:ind w:left="360" w:firstLine="0"/>
        <w:jc w:val="center"/>
      </w:pPr>
      <w:r>
        <w:rPr>
          <w:rStyle w:val="None"/>
          <w:sz w:val="36"/>
          <w:szCs w:val="36"/>
        </w:rPr>
        <w:drawing>
          <wp:inline distT="0" distB="0" distL="0" distR="0">
            <wp:extent cx="4975860" cy="3342120"/>
            <wp:effectExtent l="0" t="0" r="0" b="0"/>
            <wp:docPr id="1073741831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1" name="Vibe-Vixen-Rosa-Parks.jpeg"/>
                    <pic:cNvPicPr>
                      <a:picLocks noChangeAspect="1"/>
                    </pic:cNvPicPr>
                  </pic:nvPicPr>
                  <pic:blipFill>
                    <a:blip r:embed="rId10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75860" cy="334212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Normal.0"/>
        <w:ind w:left="360" w:firstLine="0"/>
        <w:jc w:val="center"/>
      </w:pPr>
      <w:r>
        <w:rPr>
          <w:rStyle w:val="None"/>
          <w:sz w:val="36"/>
          <w:szCs w:val="36"/>
          <w:rtl w:val="0"/>
          <w:lang w:val="en-US"/>
        </w:rPr>
        <w:t>ROSA PARKS</w:t>
      </w:r>
    </w:p>
    <w:p>
      <w:pPr>
        <w:pStyle w:val="Normal.0"/>
        <w:numPr>
          <w:ilvl w:val="0"/>
          <w:numId w:val="10"/>
        </w:numPr>
        <w:bidi w:val="0"/>
        <w:ind w:right="0"/>
        <w:jc w:val="both"/>
        <w:rPr>
          <w:sz w:val="36"/>
          <w:szCs w:val="36"/>
          <w:rtl w:val="0"/>
          <w:lang w:val="en-US"/>
        </w:rPr>
      </w:pPr>
      <w:r>
        <w:rPr>
          <w:sz w:val="36"/>
          <w:szCs w:val="36"/>
          <w:rtl w:val="0"/>
          <w:lang w:val="en-US"/>
        </w:rPr>
        <w:t>Discuss the history and details of the Brown v. Board of Education (1954) decision. Explain the Gong Lum v. Rice in 1927, Mendez v. Westminster and Lau v. Nichols.</w:t>
      </w:r>
    </w:p>
    <w:p>
      <w:pPr>
        <w:pStyle w:val="Normal.0"/>
        <w:numPr>
          <w:ilvl w:val="0"/>
          <w:numId w:val="8"/>
        </w:numPr>
        <w:bidi w:val="0"/>
        <w:ind w:right="0"/>
        <w:jc w:val="both"/>
        <w:rPr>
          <w:sz w:val="36"/>
          <w:szCs w:val="36"/>
          <w:rtl w:val="0"/>
          <w:lang w:val="en-US"/>
        </w:rPr>
      </w:pPr>
      <w:r>
        <w:rPr>
          <w:sz w:val="36"/>
          <w:szCs w:val="36"/>
          <w:rtl w:val="0"/>
          <w:lang w:val="en-US"/>
        </w:rPr>
        <w:t>Review Table 2.1 Milestones in Desegregating and Resegregating Schools</w:t>
      </w:r>
    </w:p>
    <w:p>
      <w:pPr>
        <w:pStyle w:val="Normal.0"/>
        <w:ind w:left="360" w:firstLine="0"/>
        <w:jc w:val="both"/>
      </w:pPr>
    </w:p>
    <w:p>
      <w:pPr>
        <w:pStyle w:val="Heading 5"/>
      </w:pPr>
      <w:r>
        <w:rPr>
          <w:rtl w:val="0"/>
        </w:rPr>
        <w:t>RACIAL AND ETHNIC DISCRIMINATION</w:t>
      </w:r>
    </w:p>
    <w:p>
      <w:pPr>
        <w:pStyle w:val="Normal.0"/>
        <w:ind w:left="720" w:firstLine="0"/>
        <w:jc w:val="center"/>
      </w:pPr>
    </w:p>
    <w:p>
      <w:pPr>
        <w:pStyle w:val="Normal.0"/>
        <w:numPr>
          <w:ilvl w:val="0"/>
          <w:numId w:val="12"/>
        </w:numPr>
        <w:bidi w:val="0"/>
        <w:ind w:right="0"/>
        <w:jc w:val="left"/>
        <w:rPr>
          <w:sz w:val="36"/>
          <w:szCs w:val="36"/>
          <w:rtl w:val="0"/>
          <w:lang w:val="en-US"/>
        </w:rPr>
      </w:pPr>
      <w:r>
        <w:rPr>
          <w:sz w:val="36"/>
          <w:szCs w:val="36"/>
          <w:rtl w:val="0"/>
          <w:lang w:val="en-US"/>
        </w:rPr>
        <w:t>What are some of the reasons for continued interethnic conflict?</w:t>
      </w:r>
    </w:p>
    <w:p>
      <w:pPr>
        <w:pStyle w:val="Normal.0"/>
        <w:numPr>
          <w:ilvl w:val="0"/>
          <w:numId w:val="12"/>
        </w:numPr>
        <w:bidi w:val="0"/>
        <w:ind w:right="0"/>
        <w:jc w:val="left"/>
        <w:rPr>
          <w:sz w:val="36"/>
          <w:szCs w:val="36"/>
          <w:rtl w:val="0"/>
          <w:lang w:val="en-US"/>
        </w:rPr>
      </w:pPr>
      <w:r>
        <w:rPr>
          <w:sz w:val="36"/>
          <w:szCs w:val="36"/>
          <w:rtl w:val="0"/>
          <w:lang w:val="en-US"/>
        </w:rPr>
        <w:t>How does the Federal Bureau of Investigation (FBI) define hate crime?</w:t>
      </w:r>
    </w:p>
    <w:p>
      <w:pPr>
        <w:pStyle w:val="Normal.0"/>
        <w:ind w:left="360" w:firstLine="0"/>
      </w:pPr>
    </w:p>
    <w:p>
      <w:pPr>
        <w:pStyle w:val="Normal.0"/>
        <w:ind w:left="360" w:firstLine="0"/>
        <w:jc w:val="center"/>
      </w:pPr>
      <w:r>
        <w:rPr>
          <w:rStyle w:val="None"/>
          <w:rFonts w:ascii="Times New Roman" w:hAnsi="Times New Roman"/>
          <w:b w:val="1"/>
          <w:bCs w:val="1"/>
          <w:i w:val="1"/>
          <w:iCs w:val="1"/>
          <w:sz w:val="36"/>
          <w:szCs w:val="36"/>
          <w:rtl w:val="0"/>
          <w:lang w:val="en-US"/>
        </w:rPr>
        <w:t>Pause to Reflect 2.2 page 62</w:t>
      </w:r>
    </w:p>
    <w:p>
      <w:pPr>
        <w:pStyle w:val="Heading 3"/>
      </w:pPr>
      <w:r>
        <w:rPr>
          <w:rtl w:val="0"/>
        </w:rPr>
        <w:t>Penzu: On-line Journal Entry</w:t>
      </w:r>
    </w:p>
    <w:p>
      <w:pPr>
        <w:pStyle w:val="Normal.0"/>
        <w:ind w:left="360" w:firstLine="0"/>
        <w:jc w:val="center"/>
      </w:pPr>
    </w:p>
    <w:p>
      <w:pPr>
        <w:pStyle w:val="Normal.0"/>
        <w:ind w:left="360" w:firstLine="0"/>
        <w:jc w:val="center"/>
      </w:pPr>
      <w:r>
        <w:rPr>
          <w:rStyle w:val="None"/>
          <w:sz w:val="36"/>
          <w:szCs w:val="36"/>
          <w:rtl w:val="0"/>
        </w:rPr>
        <w:tab/>
        <w:t>AFFIRMING RACE AND ETHNICITY IN THE CLASSROOM</w:t>
      </w:r>
    </w:p>
    <w:p>
      <w:pPr>
        <w:pStyle w:val="Normal.0"/>
        <w:ind w:left="360" w:firstLine="0"/>
        <w:jc w:val="center"/>
      </w:pPr>
    </w:p>
    <w:p>
      <w:pPr>
        <w:pStyle w:val="Normal.0"/>
        <w:numPr>
          <w:ilvl w:val="0"/>
          <w:numId w:val="14"/>
        </w:numPr>
        <w:bidi w:val="0"/>
        <w:ind w:right="0"/>
        <w:jc w:val="left"/>
        <w:rPr>
          <w:sz w:val="36"/>
          <w:szCs w:val="36"/>
          <w:rtl w:val="0"/>
          <w:lang w:val="en-US"/>
        </w:rPr>
      </w:pPr>
      <w:r>
        <w:rPr>
          <w:sz w:val="36"/>
          <w:szCs w:val="36"/>
          <w:rtl w:val="0"/>
          <w:lang w:val="en-US"/>
        </w:rPr>
        <w:t>Should teachers acknowledge the race and ethnicity of their students? Why?  Why not? Do you think this will be difficult? Explain</w:t>
      </w:r>
    </w:p>
    <w:p>
      <w:pPr>
        <w:pStyle w:val="Normal.0"/>
        <w:numPr>
          <w:ilvl w:val="0"/>
          <w:numId w:val="14"/>
        </w:numPr>
        <w:bidi w:val="0"/>
        <w:ind w:right="0"/>
        <w:jc w:val="left"/>
        <w:rPr>
          <w:sz w:val="36"/>
          <w:szCs w:val="36"/>
          <w:rtl w:val="0"/>
          <w:lang w:val="en-US"/>
        </w:rPr>
      </w:pPr>
      <w:r>
        <w:rPr>
          <w:sz w:val="36"/>
          <w:szCs w:val="36"/>
          <w:rtl w:val="0"/>
          <w:lang w:val="en-US"/>
        </w:rPr>
        <w:t>How can teachers confront racism in the classroom?</w:t>
      </w:r>
    </w:p>
    <w:p>
      <w:pPr>
        <w:pStyle w:val="Normal.0"/>
        <w:numPr>
          <w:ilvl w:val="0"/>
          <w:numId w:val="14"/>
        </w:numPr>
        <w:bidi w:val="0"/>
        <w:ind w:right="0"/>
        <w:jc w:val="left"/>
        <w:rPr>
          <w:sz w:val="36"/>
          <w:szCs w:val="36"/>
          <w:rtl w:val="0"/>
          <w:lang w:val="en-US"/>
        </w:rPr>
      </w:pPr>
      <w:r>
        <w:rPr>
          <w:sz w:val="36"/>
          <w:szCs w:val="36"/>
          <w:rtl w:val="0"/>
          <w:lang w:val="en-US"/>
        </w:rPr>
        <w:t>Explain ethnic studies, ethnocentric curriculum and multiethnic curriculum.  What does each emphasize?</w:t>
      </w:r>
    </w:p>
    <w:p>
      <w:pPr>
        <w:pStyle w:val="Normal.0"/>
        <w:numPr>
          <w:ilvl w:val="0"/>
          <w:numId w:val="14"/>
        </w:numPr>
        <w:bidi w:val="0"/>
        <w:ind w:right="0"/>
        <w:jc w:val="left"/>
        <w:rPr>
          <w:sz w:val="36"/>
          <w:szCs w:val="36"/>
          <w:rtl w:val="0"/>
          <w:lang w:val="en-US"/>
        </w:rPr>
      </w:pPr>
      <w:r>
        <w:rPr>
          <w:sz w:val="36"/>
          <w:szCs w:val="36"/>
          <w:rtl w:val="0"/>
          <w:lang w:val="en-US"/>
        </w:rPr>
        <w:t>Why do a disproportionately high number of students of color score lower than whites and Asian Americans on standardized tests?</w:t>
      </w:r>
    </w:p>
    <w:p>
      <w:pPr>
        <w:pStyle w:val="Normal.0"/>
        <w:numPr>
          <w:ilvl w:val="0"/>
          <w:numId w:val="14"/>
        </w:numPr>
        <w:bidi w:val="0"/>
        <w:ind w:right="0"/>
        <w:jc w:val="left"/>
        <w:rPr>
          <w:sz w:val="36"/>
          <w:szCs w:val="36"/>
          <w:rtl w:val="0"/>
          <w:lang w:val="en-US"/>
        </w:rPr>
      </w:pPr>
      <w:r>
        <w:rPr>
          <w:sz w:val="36"/>
          <w:szCs w:val="36"/>
          <w:rtl w:val="0"/>
          <w:lang w:val="en-US"/>
        </w:rPr>
        <w:t>What can teachers and schools do to reverse this trend?</w:t>
      </w:r>
    </w:p>
    <w:p>
      <w:pPr>
        <w:pStyle w:val="Normal.0"/>
        <w:ind w:left="720" w:firstLine="0"/>
        <w:jc w:val="center"/>
      </w:pPr>
      <w:r>
        <w:rPr>
          <w:rStyle w:val="None"/>
          <w:sz w:val="36"/>
          <w:szCs w:val="36"/>
        </w:rPr>
        <w:drawing>
          <wp:inline distT="0" distB="0" distL="0" distR="0">
            <wp:extent cx="3162300" cy="2578100"/>
            <wp:effectExtent l="0" t="0" r="0" b="0"/>
            <wp:docPr id="1073741832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2" name="images-15.jpeg"/>
                    <pic:cNvPicPr>
                      <a:picLocks noChangeAspect="1"/>
                    </pic:cNvPicPr>
                  </pic:nvPicPr>
                  <pic:blipFill>
                    <a:blip r:embed="rId11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2300" cy="25781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Normal.0"/>
        <w:ind w:left="720" w:firstLine="0"/>
        <w:jc w:val="center"/>
      </w:pPr>
      <w:r>
        <w:rPr>
          <w:rStyle w:val="None"/>
          <w:sz w:val="36"/>
          <w:szCs w:val="36"/>
          <w:rtl w:val="0"/>
          <w:lang w:val="en-US"/>
        </w:rPr>
        <w:t>INTERNET SEARCH</w:t>
      </w:r>
    </w:p>
    <w:p>
      <w:pPr>
        <w:pStyle w:val="Normal.0"/>
        <w:ind w:left="720" w:firstLine="0"/>
        <w:jc w:val="center"/>
      </w:pPr>
    </w:p>
    <w:p>
      <w:pPr>
        <w:pStyle w:val="Normal.0"/>
        <w:numPr>
          <w:ilvl w:val="0"/>
          <w:numId w:val="16"/>
        </w:numPr>
        <w:bidi w:val="0"/>
        <w:ind w:right="0"/>
        <w:jc w:val="left"/>
        <w:rPr>
          <w:sz w:val="36"/>
          <w:szCs w:val="36"/>
          <w:rtl w:val="0"/>
          <w:lang w:val="en-US"/>
        </w:rPr>
      </w:pPr>
      <w:r>
        <w:rPr>
          <w:sz w:val="36"/>
          <w:szCs w:val="36"/>
          <w:rtl w:val="0"/>
          <w:lang w:val="en-US"/>
        </w:rPr>
        <w:t>Find at least two hate group websites.  What do you think of the information provided here?</w:t>
      </w:r>
    </w:p>
    <w:p>
      <w:pPr>
        <w:pStyle w:val="Normal.0"/>
        <w:numPr>
          <w:ilvl w:val="0"/>
          <w:numId w:val="16"/>
        </w:numPr>
        <w:bidi w:val="0"/>
        <w:ind w:right="0"/>
        <w:jc w:val="left"/>
        <w:rPr>
          <w:sz w:val="36"/>
          <w:szCs w:val="36"/>
          <w:rtl w:val="0"/>
          <w:lang w:val="en-US"/>
        </w:rPr>
      </w:pPr>
      <w:r>
        <w:rPr>
          <w:sz w:val="36"/>
          <w:szCs w:val="36"/>
          <w:rtl w:val="0"/>
          <w:lang w:val="en-US"/>
        </w:rPr>
        <w:t>Look up the Civil Rights Act of 1964.  What did it provide?</w:t>
      </w:r>
    </w:p>
    <w:sectPr>
      <w:headerReference w:type="default" r:id="rId12"/>
      <w:footerReference w:type="default" r:id="rId13"/>
      <w:pgSz w:w="12240" w:h="15840" w:orient="portrait"/>
      <w:pgMar w:top="1440" w:right="1800" w:bottom="1440" w:left="180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Times">
    <w:charset w:val="00"/>
    <w:family w:val="roman"/>
    <w:pitch w:val="default"/>
  </w:font>
  <w:font w:name="Georgia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bullet"/>
      <w:suff w:val="tab"/>
      <w:lvlText w:val="•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720"/>
        </w:tabs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720"/>
        </w:tabs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720"/>
        </w:tabs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720"/>
        </w:tabs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720"/>
        </w:tabs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Imported Style 2"/>
  </w:abstractNum>
  <w:abstractNum w:abstractNumId="3">
    <w:multiLevelType w:val="hybridMultilevel"/>
    <w:styleLink w:val="Imported Style 2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tabs>
          <w:tab w:val="left" w:pos="720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left" w:pos="720"/>
        </w:tabs>
        <w:ind w:left="2160" w:hanging="3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72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left" w:pos="720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left" w:pos="720"/>
        </w:tabs>
        <w:ind w:left="4320" w:hanging="3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720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left" w:pos="720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left" w:pos="720"/>
        </w:tabs>
        <w:ind w:left="6480" w:hanging="3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Imported Style 3"/>
  </w:abstractNum>
  <w:abstractNum w:abstractNumId="5">
    <w:multiLevelType w:val="hybridMultilevel"/>
    <w:styleLink w:val="Imported Style 3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tabs>
          <w:tab w:val="left" w:pos="720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left" w:pos="720"/>
        </w:tabs>
        <w:ind w:left="2160" w:hanging="3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72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left" w:pos="720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left" w:pos="720"/>
        </w:tabs>
        <w:ind w:left="4320" w:hanging="3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720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left" w:pos="720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left" w:pos="720"/>
        </w:tabs>
        <w:ind w:left="6480" w:hanging="3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multiLevelType w:val="hybridMultilevel"/>
    <w:numStyleLink w:val="Imported Style 4"/>
  </w:abstractNum>
  <w:abstractNum w:abstractNumId="7">
    <w:multiLevelType w:val="hybridMultilevel"/>
    <w:styleLink w:val="Imported Style 4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tabs>
          <w:tab w:val="left" w:pos="720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left" w:pos="720"/>
        </w:tabs>
        <w:ind w:left="2160" w:hanging="3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72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left" w:pos="720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left" w:pos="720"/>
        </w:tabs>
        <w:ind w:left="4320" w:hanging="3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720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left" w:pos="720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left" w:pos="720"/>
        </w:tabs>
        <w:ind w:left="6480" w:hanging="3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multiLevelType w:val="hybridMultilevel"/>
    <w:numStyleLink w:val="Imported Style 5"/>
  </w:abstractNum>
  <w:abstractNum w:abstractNumId="9">
    <w:multiLevelType w:val="hybridMultilevel"/>
    <w:styleLink w:val="Imported Style 5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tabs>
          <w:tab w:val="left" w:pos="720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left" w:pos="720"/>
        </w:tabs>
        <w:ind w:left="2160" w:hanging="3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72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left" w:pos="720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left" w:pos="720"/>
        </w:tabs>
        <w:ind w:left="4320" w:hanging="3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720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left" w:pos="720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left" w:pos="720"/>
        </w:tabs>
        <w:ind w:left="6480" w:hanging="3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multiLevelType w:val="hybridMultilevel"/>
    <w:numStyleLink w:val="Imported Style 6"/>
  </w:abstractNum>
  <w:abstractNum w:abstractNumId="11">
    <w:multiLevelType w:val="hybridMultilevel"/>
    <w:styleLink w:val="Imported Style 6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tabs>
          <w:tab w:val="left" w:pos="1080"/>
        </w:tabs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left" w:pos="1080"/>
        </w:tabs>
        <w:ind w:left="2520" w:hanging="3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1080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left" w:pos="1080"/>
        </w:tabs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left" w:pos="1080"/>
        </w:tabs>
        <w:ind w:left="4680" w:hanging="3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1080"/>
        </w:tabs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left" w:pos="1080"/>
        </w:tabs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left" w:pos="1080"/>
        </w:tabs>
        <w:ind w:left="6840" w:hanging="3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>
    <w:multiLevelType w:val="hybridMultilevel"/>
    <w:numStyleLink w:val="Imported Style 7"/>
  </w:abstractNum>
  <w:abstractNum w:abstractNumId="13">
    <w:multiLevelType w:val="hybridMultilevel"/>
    <w:styleLink w:val="Imported Style 7"/>
    <w:lvl w:ilvl="0">
      <w:start w:val="1"/>
      <w:numFmt w:val="bullet"/>
      <w:suff w:val="tab"/>
      <w:lvlText w:val="•"/>
      <w:lvlJc w:val="left"/>
      <w:pPr>
        <w:ind w:left="14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1440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1440"/>
        </w:tabs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1440"/>
        </w:tabs>
        <w:ind w:left="360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1440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1440"/>
        </w:tabs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1440"/>
        </w:tabs>
        <w:ind w:left="57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1440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1440"/>
        </w:tabs>
        <w:ind w:left="72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7"/>
  </w:num>
  <w:num w:numId="8">
    <w:abstractNumId w:val="6"/>
  </w:num>
  <w:num w:numId="9">
    <w:abstractNumId w:val="6"/>
    <w:lvlOverride w:ilvl="0">
      <w:lvl w:ilvl="0">
        <w:start w:val="1"/>
        <w:numFmt w:val="decimal"/>
        <w:suff w:val="tab"/>
        <w:lvlText w:val="%1."/>
        <w:lvlJc w:val="left"/>
        <w:pPr>
          <w:tabs>
            <w:tab w:val="left" w:pos="720"/>
          </w:tabs>
          <w:ind w:left="600" w:hanging="2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suff w:val="tab"/>
        <w:lvlText w:val="%2."/>
        <w:lvlJc w:val="left"/>
        <w:pPr>
          <w:tabs>
            <w:tab w:val="left" w:pos="720"/>
          </w:tabs>
          <w:ind w:left="1320" w:hanging="2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Roman"/>
        <w:suff w:val="tab"/>
        <w:lvlText w:val="%3."/>
        <w:lvlJc w:val="left"/>
        <w:pPr>
          <w:tabs>
            <w:tab w:val="left" w:pos="720"/>
          </w:tabs>
          <w:ind w:left="2048" w:hanging="2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720"/>
          </w:tabs>
          <w:ind w:left="2760" w:hanging="2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tab"/>
        <w:lvlText w:val="%5."/>
        <w:lvlJc w:val="left"/>
        <w:pPr>
          <w:tabs>
            <w:tab w:val="left" w:pos="720"/>
          </w:tabs>
          <w:ind w:left="3480" w:hanging="2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suff w:val="tab"/>
        <w:lvlText w:val="%6."/>
        <w:lvlJc w:val="left"/>
        <w:pPr>
          <w:tabs>
            <w:tab w:val="left" w:pos="720"/>
          </w:tabs>
          <w:ind w:left="4208" w:hanging="2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720"/>
          </w:tabs>
          <w:ind w:left="4920" w:hanging="2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tab"/>
        <w:lvlText w:val="%8."/>
        <w:lvlJc w:val="left"/>
        <w:pPr>
          <w:tabs>
            <w:tab w:val="left" w:pos="720"/>
          </w:tabs>
          <w:ind w:left="5640" w:hanging="2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tab"/>
        <w:lvlText w:val="%9."/>
        <w:lvlJc w:val="left"/>
        <w:pPr>
          <w:tabs>
            <w:tab w:val="left" w:pos="720"/>
          </w:tabs>
          <w:ind w:left="6368" w:hanging="2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">
    <w:abstractNumId w:val="6"/>
    <w:lvlOverride w:ilvl="0">
      <w:startOverride w:val="2"/>
    </w:lvlOverride>
  </w:num>
  <w:num w:numId="11">
    <w:abstractNumId w:val="9"/>
  </w:num>
  <w:num w:numId="12">
    <w:abstractNumId w:val="8"/>
  </w:num>
  <w:num w:numId="13">
    <w:abstractNumId w:val="11"/>
  </w:num>
  <w:num w:numId="14">
    <w:abstractNumId w:val="10"/>
  </w:num>
  <w:num w:numId="15">
    <w:abstractNumId w:val="13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Heading 2">
    <w:name w:val="Heading 2"/>
    <w:next w:val="Normal.0"/>
    <w:pPr>
      <w:keepNext w:val="1"/>
      <w:keepLines w:val="0"/>
      <w:pageBreakBefore w:val="0"/>
      <w:widowControl w:val="1"/>
      <w:shd w:val="clear" w:color="auto" w:fill="auto"/>
      <w:tabs>
        <w:tab w:val="left" w:pos="1980"/>
        <w:tab w:val="center" w:pos="4320"/>
      </w:tabs>
      <w:suppressAutoHyphens w:val="0"/>
      <w:bidi w:val="0"/>
      <w:spacing w:before="0" w:after="0" w:line="240" w:lineRule="auto"/>
      <w:ind w:left="0" w:right="0" w:firstLine="0"/>
      <w:jc w:val="left"/>
      <w:outlineLvl w:val="1"/>
    </w:pPr>
    <w:rPr>
      <w:rFonts w:ascii="Times" w:cs="Arial Unicode MS" w:hAnsi="Time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6"/>
      <w:szCs w:val="36"/>
      <w:u w:val="none" w:color="000000"/>
      <w:vertAlign w:val="baseline"/>
      <w:lang w:val="en-US"/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" w:cs="Arial Unicode MS" w:hAnsi="Time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n-US"/>
    </w:rPr>
  </w:style>
  <w:style w:type="paragraph" w:styleId="Heading 1">
    <w:name w:val="Heading 1"/>
    <w:next w:val="Normal.0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0"/>
    </w:pPr>
    <w:rPr>
      <w:rFonts w:ascii="Times" w:cs="Arial Unicode MS" w:hAnsi="Time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40"/>
      <w:szCs w:val="40"/>
      <w:u w:val="none" w:color="000000"/>
      <w:vertAlign w:val="baseline"/>
      <w:lang w:val="en-US"/>
    </w:rPr>
  </w:style>
  <w:style w:type="character" w:styleId="None">
    <w:name w:val="None"/>
  </w:style>
  <w:style w:type="character" w:styleId="Hyperlink.0">
    <w:name w:val="Hyperlink.0"/>
    <w:basedOn w:val="None"/>
    <w:next w:val="Hyperlink.0"/>
    <w:rPr>
      <w:rFonts w:ascii="Georgia" w:cs="Georgia" w:hAnsi="Georgia" w:eastAsia="Georgia"/>
      <w:sz w:val="28"/>
      <w:szCs w:val="28"/>
    </w:rPr>
  </w:style>
  <w:style w:type="numbering" w:styleId="Imported Style 1">
    <w:name w:val="Imported Style 1"/>
    <w:pPr>
      <w:numPr>
        <w:numId w:val="1"/>
      </w:numPr>
    </w:pPr>
  </w:style>
  <w:style w:type="paragraph" w:styleId="Heading 3">
    <w:name w:val="Heading 3"/>
    <w:next w:val="Normal.0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360" w:right="0" w:firstLine="0"/>
      <w:jc w:val="center"/>
      <w:outlineLvl w:val="2"/>
    </w:pPr>
    <w:rPr>
      <w:rFonts w:ascii="Times" w:cs="Arial Unicode MS" w:hAnsi="Times" w:eastAsia="Arial Unicode MS"/>
      <w:b w:val="1"/>
      <w:bCs w:val="1"/>
      <w:i w:val="1"/>
      <w:iCs w:val="1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6"/>
      <w:szCs w:val="36"/>
      <w:u w:val="none" w:color="000000"/>
      <w:vertAlign w:val="baseline"/>
      <w:lang w:val="en-US"/>
    </w:rPr>
  </w:style>
  <w:style w:type="paragraph" w:styleId="Heading 4">
    <w:name w:val="Heading 4"/>
    <w:next w:val="Normal.0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360" w:right="0" w:firstLine="0"/>
      <w:jc w:val="center"/>
      <w:outlineLvl w:val="3"/>
    </w:pPr>
    <w:rPr>
      <w:rFonts w:ascii="Times" w:cs="Arial Unicode MS" w:hAnsi="Time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6"/>
      <w:szCs w:val="36"/>
      <w:u w:val="none" w:color="000000"/>
      <w:vertAlign w:val="baseline"/>
      <w:lang w:val="en-US"/>
    </w:rPr>
  </w:style>
  <w:style w:type="numbering" w:styleId="Imported Style 2">
    <w:name w:val="Imported Style 2"/>
    <w:pPr>
      <w:numPr>
        <w:numId w:val="3"/>
      </w:numPr>
    </w:pPr>
  </w:style>
  <w:style w:type="numbering" w:styleId="Imported Style 3">
    <w:name w:val="Imported Style 3"/>
    <w:pPr>
      <w:numPr>
        <w:numId w:val="5"/>
      </w:numPr>
    </w:pPr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320"/>
        <w:tab w:val="right" w:pos="864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" w:cs="Times" w:hAnsi="Times" w:eastAsia="Time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n-US"/>
    </w:rPr>
  </w:style>
  <w:style w:type="numbering" w:styleId="Imported Style 4">
    <w:name w:val="Imported Style 4"/>
    <w:pPr>
      <w:numPr>
        <w:numId w:val="7"/>
      </w:numPr>
    </w:pPr>
  </w:style>
  <w:style w:type="paragraph" w:styleId="Heading 5">
    <w:name w:val="Heading 5"/>
    <w:next w:val="Normal.0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720" w:right="0" w:firstLine="0"/>
      <w:jc w:val="center"/>
      <w:outlineLvl w:val="4"/>
    </w:pPr>
    <w:rPr>
      <w:rFonts w:ascii="Times" w:cs="Arial Unicode MS" w:hAnsi="Time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6"/>
      <w:szCs w:val="36"/>
      <w:u w:val="none" w:color="000000"/>
      <w:vertAlign w:val="baseline"/>
      <w:lang w:val="en-US"/>
    </w:rPr>
  </w:style>
  <w:style w:type="numbering" w:styleId="Imported Style 5">
    <w:name w:val="Imported Style 5"/>
    <w:pPr>
      <w:numPr>
        <w:numId w:val="11"/>
      </w:numPr>
    </w:pPr>
  </w:style>
  <w:style w:type="numbering" w:styleId="Imported Style 6">
    <w:name w:val="Imported Style 6"/>
    <w:pPr>
      <w:numPr>
        <w:numId w:val="13"/>
      </w:numPr>
    </w:pPr>
  </w:style>
  <w:style w:type="numbering" w:styleId="Imported Style 7">
    <w:name w:val="Imported Style 7"/>
    <w:pPr>
      <w:numPr>
        <w:numId w:val="15"/>
      </w:numPr>
    </w:p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image" Target="media/image2.jpeg"/><Relationship Id="rId6" Type="http://schemas.openxmlformats.org/officeDocument/2006/relationships/image" Target="media/image3.jpeg"/><Relationship Id="rId7" Type="http://schemas.openxmlformats.org/officeDocument/2006/relationships/image" Target="media/image4.jpeg"/><Relationship Id="rId8" Type="http://schemas.openxmlformats.org/officeDocument/2006/relationships/image" Target="media/image5.jpeg"/><Relationship Id="rId9" Type="http://schemas.openxmlformats.org/officeDocument/2006/relationships/image" Target="media/image6.jpeg"/><Relationship Id="rId10" Type="http://schemas.openxmlformats.org/officeDocument/2006/relationships/image" Target="media/image7.jpeg"/><Relationship Id="rId11" Type="http://schemas.openxmlformats.org/officeDocument/2006/relationships/image" Target="media/image8.jpeg"/><Relationship Id="rId12" Type="http://schemas.openxmlformats.org/officeDocument/2006/relationships/header" Target="header1.xml"/><Relationship Id="rId13" Type="http://schemas.openxmlformats.org/officeDocument/2006/relationships/footer" Target="footer1.xml"/><Relationship Id="rId14" Type="http://schemas.openxmlformats.org/officeDocument/2006/relationships/numbering" Target="numbering.xml"/><Relationship Id="rId15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