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3EE" w:rsidRPr="00A3404E" w:rsidRDefault="002A03EE" w:rsidP="002A03EE">
      <w:pPr>
        <w:spacing w:line="480" w:lineRule="auto"/>
        <w:rPr>
          <w:rFonts w:ascii="Georgia" w:hAnsi="Georgia" w:cs="Times New Roman"/>
          <w:sz w:val="24"/>
          <w:szCs w:val="28"/>
        </w:rPr>
      </w:pPr>
      <w:r w:rsidRPr="00A3404E">
        <w:rPr>
          <w:rFonts w:ascii="Georgia" w:hAnsi="Georgia" w:cs="Times New Roman"/>
          <w:sz w:val="24"/>
          <w:szCs w:val="28"/>
        </w:rPr>
        <w:t>To:  The Editor</w:t>
      </w:r>
    </w:p>
    <w:p w:rsidR="002A03EE" w:rsidRPr="00A3404E" w:rsidRDefault="002A03EE" w:rsidP="002A03EE">
      <w:pPr>
        <w:spacing w:line="480" w:lineRule="auto"/>
        <w:rPr>
          <w:rFonts w:ascii="Georgia" w:hAnsi="Georgia" w:cs="Times New Roman"/>
          <w:sz w:val="24"/>
          <w:szCs w:val="28"/>
        </w:rPr>
      </w:pPr>
      <w:r w:rsidRPr="00A3404E">
        <w:rPr>
          <w:rFonts w:ascii="Georgia" w:hAnsi="Georgia" w:cs="Times New Roman"/>
          <w:sz w:val="24"/>
          <w:szCs w:val="28"/>
        </w:rPr>
        <w:t>Re: Increased academics and decreased opportunity for play for preschool and primary students.</w:t>
      </w:r>
    </w:p>
    <w:p w:rsidR="002A03EE" w:rsidRPr="00A3404E" w:rsidRDefault="002A03EE" w:rsidP="002A03EE">
      <w:pPr>
        <w:spacing w:line="480" w:lineRule="auto"/>
        <w:rPr>
          <w:rFonts w:ascii="Georgia" w:hAnsi="Georgia" w:cs="Times New Roman"/>
          <w:sz w:val="24"/>
          <w:szCs w:val="28"/>
        </w:rPr>
      </w:pPr>
      <w:r w:rsidRPr="00A3404E">
        <w:rPr>
          <w:rFonts w:ascii="Georgia" w:hAnsi="Georgia" w:cs="Times New Roman"/>
          <w:sz w:val="24"/>
          <w:szCs w:val="28"/>
        </w:rPr>
        <w:t xml:space="preserve">Dear Editor, </w:t>
      </w:r>
    </w:p>
    <w:p w:rsidR="002A03EE" w:rsidRDefault="002A03EE" w:rsidP="002A03EE">
      <w:pPr>
        <w:spacing w:line="480" w:lineRule="auto"/>
        <w:rPr>
          <w:rFonts w:ascii="Georgia" w:hAnsi="Georgia" w:cs="Times New Roman"/>
          <w:sz w:val="24"/>
          <w:szCs w:val="28"/>
        </w:rPr>
      </w:pPr>
      <w:r w:rsidRPr="00A3404E">
        <w:rPr>
          <w:rFonts w:ascii="Georgia" w:hAnsi="Georgia" w:cs="Times New Roman"/>
          <w:sz w:val="24"/>
          <w:szCs w:val="28"/>
        </w:rPr>
        <w:t xml:space="preserve">I have been in the Early Childhood Education field for almost 18 years and have witnessed firsthand a shift in the approach to teaching young children.  The past nine years have been somewhat of a struggle for me to watch the decline of play occur not only in our elementary schools but trickle down to into our preschools and childcare centers.  Silicon Valley is booming with technology and growth thus bringing many families to the area for work.  Many of these families that have seen their own careers blossom due to the strengths and skills they have brought to the industry.  Somehow, the message has been instilled that the earlier people acquire high academic success the higher the rate in landing a high-paying and successful career as </w:t>
      </w:r>
      <w:r>
        <w:rPr>
          <w:rFonts w:ascii="Georgia" w:hAnsi="Georgia" w:cs="Times New Roman"/>
          <w:sz w:val="24"/>
          <w:szCs w:val="28"/>
        </w:rPr>
        <w:t>an adult</w:t>
      </w:r>
      <w:r w:rsidRPr="00A3404E">
        <w:rPr>
          <w:rFonts w:ascii="Georgia" w:hAnsi="Georgia" w:cs="Times New Roman"/>
          <w:sz w:val="24"/>
          <w:szCs w:val="28"/>
        </w:rPr>
        <w:t xml:space="preserve">.  Families began to push for stringent academics in the classrooms, and along with this we saw that recess time was beginning to deteriorate.  </w:t>
      </w:r>
    </w:p>
    <w:p w:rsidR="002A03EE" w:rsidRPr="00A3404E" w:rsidRDefault="002A03EE" w:rsidP="002A03EE">
      <w:pPr>
        <w:spacing w:line="480" w:lineRule="auto"/>
        <w:rPr>
          <w:rFonts w:ascii="Georgia" w:hAnsi="Georgia" w:cs="Times New Roman"/>
          <w:sz w:val="24"/>
          <w:szCs w:val="28"/>
        </w:rPr>
      </w:pPr>
      <w:r w:rsidRPr="00A3404E">
        <w:rPr>
          <w:rFonts w:ascii="Georgia" w:hAnsi="Georgia" w:cs="Times New Roman"/>
          <w:sz w:val="24"/>
          <w:szCs w:val="28"/>
        </w:rPr>
        <w:t xml:space="preserve">Children are being taught at a young age that </w:t>
      </w:r>
      <w:r>
        <w:rPr>
          <w:rFonts w:ascii="Georgia" w:hAnsi="Georgia" w:cs="Times New Roman"/>
          <w:sz w:val="24"/>
          <w:szCs w:val="28"/>
        </w:rPr>
        <w:t xml:space="preserve">academic </w:t>
      </w:r>
      <w:r w:rsidRPr="00A3404E">
        <w:rPr>
          <w:rFonts w:ascii="Georgia" w:hAnsi="Georgia" w:cs="Times New Roman"/>
          <w:sz w:val="24"/>
          <w:szCs w:val="28"/>
        </w:rPr>
        <w:t>competition is the norm and it is to be expected as they progress in school- will this better prepare our children</w:t>
      </w:r>
      <w:r>
        <w:rPr>
          <w:rFonts w:ascii="Georgia" w:hAnsi="Georgia" w:cs="Times New Roman"/>
          <w:sz w:val="24"/>
          <w:szCs w:val="28"/>
        </w:rPr>
        <w:t xml:space="preserve">? </w:t>
      </w:r>
      <w:r w:rsidRPr="00A3404E">
        <w:rPr>
          <w:rFonts w:ascii="Georgia" w:hAnsi="Georgia" w:cs="Times New Roman"/>
          <w:sz w:val="24"/>
          <w:szCs w:val="28"/>
        </w:rPr>
        <w:t xml:space="preserve"> </w:t>
      </w:r>
      <w:r>
        <w:rPr>
          <w:rFonts w:ascii="Georgia" w:hAnsi="Georgia" w:cs="Times New Roman"/>
          <w:sz w:val="24"/>
          <w:szCs w:val="28"/>
        </w:rPr>
        <w:t>M</w:t>
      </w:r>
      <w:r w:rsidRPr="00A3404E">
        <w:rPr>
          <w:rFonts w:ascii="Georgia" w:hAnsi="Georgia" w:cs="Times New Roman"/>
          <w:sz w:val="24"/>
          <w:szCs w:val="28"/>
        </w:rPr>
        <w:t>aybe it will revolt against the perceived idea of success (Morgolies, L., 2016).</w:t>
      </w:r>
      <w:r>
        <w:rPr>
          <w:rFonts w:ascii="Georgia" w:hAnsi="Georgia" w:cs="Times New Roman"/>
          <w:sz w:val="24"/>
          <w:szCs w:val="28"/>
        </w:rPr>
        <w:t xml:space="preserve">  Additionally, educators have shifted their focus of instruction toward test taking vs. developmentally appropriate practice (Rushton, S. &amp;  Jula-Rushon, A., 2008).  School systems and families need to support our educators in allowing a teacher to focus on the multitude of developmental needs a child has.  </w:t>
      </w:r>
    </w:p>
    <w:p w:rsidR="002A03EE" w:rsidRPr="00A3404E" w:rsidRDefault="002A03EE" w:rsidP="002A03EE">
      <w:pPr>
        <w:spacing w:line="480" w:lineRule="auto"/>
        <w:rPr>
          <w:rFonts w:ascii="Georgia" w:hAnsi="Georgia" w:cs="Times New Roman"/>
          <w:sz w:val="24"/>
          <w:szCs w:val="28"/>
        </w:rPr>
      </w:pPr>
      <w:r w:rsidRPr="00A3404E">
        <w:rPr>
          <w:rFonts w:ascii="Georgia" w:hAnsi="Georgia" w:cs="Times New Roman"/>
          <w:sz w:val="24"/>
          <w:szCs w:val="28"/>
        </w:rPr>
        <w:lastRenderedPageBreak/>
        <w:t>I personally have worked and volunteered in several elementary schools throughout the years, back when children once had two 25-20 minute recesses to now where most have one 15 minute break.  This is school, not a job site.  We’re discussing children, not adults.  I see the push happening in preschool centers where programs are adapting in order to please parents and their belief that early academics will secure a better primary school, high school and college</w:t>
      </w:r>
      <w:r>
        <w:rPr>
          <w:rFonts w:ascii="Georgia" w:hAnsi="Georgia" w:cs="Times New Roman"/>
          <w:sz w:val="24"/>
          <w:szCs w:val="28"/>
        </w:rPr>
        <w:t xml:space="preserve"> placement- this is happening to our 3 and 4 year olds!</w:t>
      </w:r>
      <w:r w:rsidRPr="00A3404E">
        <w:rPr>
          <w:rFonts w:ascii="Georgia" w:hAnsi="Georgia" w:cs="Times New Roman"/>
          <w:sz w:val="24"/>
          <w:szCs w:val="28"/>
        </w:rPr>
        <w:t xml:space="preserve">  Childhood is at risk of being left behind, children are not mini adults, they have a biological need to explore and play (CDM, n.d.).</w:t>
      </w:r>
    </w:p>
    <w:p w:rsidR="002A03EE" w:rsidRPr="00A3404E" w:rsidRDefault="002A03EE" w:rsidP="002A03EE">
      <w:pPr>
        <w:spacing w:line="480" w:lineRule="auto"/>
        <w:rPr>
          <w:rFonts w:ascii="Georgia" w:hAnsi="Georgia" w:cs="Times New Roman"/>
          <w:sz w:val="24"/>
          <w:szCs w:val="28"/>
        </w:rPr>
      </w:pPr>
      <w:r>
        <w:rPr>
          <w:rFonts w:ascii="Georgia" w:hAnsi="Georgia" w:cs="Times New Roman"/>
          <w:sz w:val="24"/>
          <w:szCs w:val="28"/>
        </w:rPr>
        <w:t>Educators advocating for play and a child-centered curriculum need help in teaching f</w:t>
      </w:r>
      <w:r w:rsidRPr="00A3404E">
        <w:rPr>
          <w:rFonts w:ascii="Georgia" w:hAnsi="Georgia" w:cs="Times New Roman"/>
          <w:sz w:val="24"/>
          <w:szCs w:val="28"/>
        </w:rPr>
        <w:t>amilies and school administrators</w:t>
      </w:r>
      <w:r>
        <w:rPr>
          <w:rFonts w:ascii="Georgia" w:hAnsi="Georgia" w:cs="Times New Roman"/>
          <w:sz w:val="24"/>
          <w:szCs w:val="28"/>
        </w:rPr>
        <w:t xml:space="preserve"> to</w:t>
      </w:r>
      <w:r w:rsidRPr="00A3404E">
        <w:rPr>
          <w:rFonts w:ascii="Georgia" w:hAnsi="Georgia" w:cs="Times New Roman"/>
          <w:sz w:val="24"/>
          <w:szCs w:val="28"/>
        </w:rPr>
        <w:t xml:space="preserve"> understand that allowing time and space for play along with a child-centered curriculum </w:t>
      </w:r>
      <w:r>
        <w:rPr>
          <w:rFonts w:ascii="Georgia" w:hAnsi="Georgia" w:cs="Times New Roman"/>
          <w:sz w:val="24"/>
          <w:szCs w:val="28"/>
        </w:rPr>
        <w:t>will yield long-lasting results- a lifetime of cognitive learning!</w:t>
      </w:r>
      <w:r w:rsidRPr="00A3404E">
        <w:rPr>
          <w:rFonts w:ascii="Georgia" w:hAnsi="Georgia" w:cs="Times New Roman"/>
          <w:sz w:val="24"/>
          <w:szCs w:val="28"/>
        </w:rPr>
        <w:t xml:space="preserve">  Play has its purpose</w:t>
      </w:r>
      <w:r>
        <w:rPr>
          <w:rFonts w:ascii="Georgia" w:hAnsi="Georgia" w:cs="Times New Roman"/>
          <w:sz w:val="24"/>
          <w:szCs w:val="28"/>
        </w:rPr>
        <w:t>,</w:t>
      </w:r>
      <w:r w:rsidRPr="00A3404E">
        <w:rPr>
          <w:rFonts w:ascii="Georgia" w:hAnsi="Georgia" w:cs="Times New Roman"/>
          <w:sz w:val="24"/>
          <w:szCs w:val="28"/>
        </w:rPr>
        <w:t xml:space="preserve"> and it is a critical one.   Families and educators need to know about the research stating that play is important to brain development along with linguistic, cognitive, physical, social-e</w:t>
      </w:r>
      <w:r>
        <w:rPr>
          <w:rFonts w:ascii="Georgia" w:hAnsi="Georgia" w:cs="Times New Roman"/>
          <w:sz w:val="24"/>
          <w:szCs w:val="28"/>
        </w:rPr>
        <w:t>motional and psychological well</w:t>
      </w:r>
      <w:r w:rsidRPr="00A3404E">
        <w:rPr>
          <w:rFonts w:ascii="Georgia" w:hAnsi="Georgia" w:cs="Times New Roman"/>
          <w:sz w:val="24"/>
          <w:szCs w:val="28"/>
        </w:rPr>
        <w:t>–being (Wood, L., 2014).   Children are excited to learn when their own interests are considered, therefore retaining the information is richer</w:t>
      </w:r>
      <w:r>
        <w:rPr>
          <w:rFonts w:ascii="Georgia" w:hAnsi="Georgia" w:cs="Times New Roman"/>
          <w:sz w:val="24"/>
          <w:szCs w:val="28"/>
        </w:rPr>
        <w:t xml:space="preserve">, both </w:t>
      </w:r>
      <w:r w:rsidRPr="00A3404E">
        <w:rPr>
          <w:rFonts w:ascii="Georgia" w:hAnsi="Georgia" w:cs="Times New Roman"/>
          <w:sz w:val="24"/>
          <w:szCs w:val="28"/>
        </w:rPr>
        <w:t xml:space="preserve">emotionally and academically (Buell, M. </w:t>
      </w:r>
      <w:r>
        <w:rPr>
          <w:rFonts w:ascii="Georgia" w:hAnsi="Georgia" w:cs="Times New Roman"/>
          <w:sz w:val="24"/>
          <w:szCs w:val="28"/>
        </w:rPr>
        <w:t>&amp;</w:t>
      </w:r>
      <w:r w:rsidRPr="00A3404E">
        <w:rPr>
          <w:rFonts w:ascii="Georgia" w:hAnsi="Georgia" w:cs="Times New Roman"/>
          <w:sz w:val="24"/>
          <w:szCs w:val="28"/>
        </w:rPr>
        <w:t xml:space="preserve"> Sutton, T., 2008).  </w:t>
      </w:r>
    </w:p>
    <w:p w:rsidR="002A03EE" w:rsidRPr="00A3404E" w:rsidRDefault="002A03EE" w:rsidP="002A03EE">
      <w:pPr>
        <w:spacing w:line="480" w:lineRule="auto"/>
        <w:rPr>
          <w:rFonts w:ascii="Georgia" w:hAnsi="Georgia" w:cs="Times New Roman"/>
          <w:sz w:val="24"/>
          <w:szCs w:val="28"/>
        </w:rPr>
      </w:pPr>
      <w:r w:rsidRPr="00A3404E">
        <w:rPr>
          <w:rFonts w:ascii="Georgia" w:hAnsi="Georgia" w:cs="Times New Roman"/>
          <w:sz w:val="24"/>
          <w:szCs w:val="28"/>
        </w:rPr>
        <w:t xml:space="preserve">I urge you to help educate our community on the importance of play and a child-centered curriculum by advising our community members to take advantage of local resources that advocate specifically for developmentally appropriate curriculum and play.  If families are only hearing one side- the academic push, they are not getting the whole story.  Did you know that here in San Jose, the Peninsula Association for the Education of Young Children </w:t>
      </w:r>
      <w:r>
        <w:rPr>
          <w:rFonts w:ascii="Georgia" w:hAnsi="Georgia" w:cs="Times New Roman"/>
          <w:sz w:val="24"/>
          <w:szCs w:val="28"/>
        </w:rPr>
        <w:t xml:space="preserve">(Peninsula AEYC, n.d.) </w:t>
      </w:r>
      <w:r w:rsidRPr="00A3404E">
        <w:rPr>
          <w:rFonts w:ascii="Georgia" w:hAnsi="Georgia" w:cs="Times New Roman"/>
          <w:sz w:val="24"/>
          <w:szCs w:val="28"/>
        </w:rPr>
        <w:t xml:space="preserve">hosts free workshops aimed just </w:t>
      </w:r>
      <w:r w:rsidRPr="00A3404E">
        <w:rPr>
          <w:rFonts w:ascii="Georgia" w:hAnsi="Georgia" w:cs="Times New Roman"/>
          <w:sz w:val="24"/>
          <w:szCs w:val="28"/>
        </w:rPr>
        <w:lastRenderedPageBreak/>
        <w:t>for families, along with workshops and events that are geared for those working with children ages 0 through age 8.  Help families learn and understand there is an approach that will reach the “whole child</w:t>
      </w:r>
      <w:r>
        <w:rPr>
          <w:rFonts w:ascii="Georgia" w:hAnsi="Georgia" w:cs="Times New Roman"/>
          <w:sz w:val="24"/>
          <w:szCs w:val="28"/>
        </w:rPr>
        <w:t xml:space="preserve">.”  Then, let families decide. </w:t>
      </w:r>
      <w:r w:rsidRPr="00A3404E">
        <w:rPr>
          <w:rFonts w:ascii="Georgia" w:hAnsi="Georgia" w:cs="Times New Roman"/>
          <w:sz w:val="24"/>
          <w:szCs w:val="28"/>
        </w:rPr>
        <w:t>I hope they decide to play.</w:t>
      </w:r>
    </w:p>
    <w:p w:rsidR="002A03EE" w:rsidRPr="00A3404E" w:rsidRDefault="002A03EE" w:rsidP="002A03EE">
      <w:pPr>
        <w:spacing w:line="480" w:lineRule="auto"/>
        <w:rPr>
          <w:rFonts w:ascii="Georgia" w:hAnsi="Georgia" w:cs="Times New Roman"/>
          <w:sz w:val="24"/>
          <w:szCs w:val="28"/>
        </w:rPr>
      </w:pPr>
      <w:r w:rsidRPr="00A3404E">
        <w:rPr>
          <w:rFonts w:ascii="Georgia" w:hAnsi="Georgia" w:cs="Times New Roman"/>
          <w:sz w:val="24"/>
          <w:szCs w:val="28"/>
        </w:rPr>
        <w:t xml:space="preserve">Sincerely, </w:t>
      </w:r>
    </w:p>
    <w:p w:rsidR="002A03EE" w:rsidRPr="00A3404E" w:rsidRDefault="002A03EE" w:rsidP="002A03EE">
      <w:pPr>
        <w:spacing w:line="480" w:lineRule="auto"/>
        <w:rPr>
          <w:rFonts w:ascii="Georgia" w:hAnsi="Georgia" w:cs="Times New Roman"/>
          <w:sz w:val="24"/>
          <w:szCs w:val="28"/>
        </w:rPr>
      </w:pPr>
      <w:r w:rsidRPr="00A3404E">
        <w:rPr>
          <w:rFonts w:ascii="Georgia" w:hAnsi="Georgia" w:cs="Times New Roman"/>
          <w:sz w:val="24"/>
          <w:szCs w:val="28"/>
        </w:rPr>
        <w:t>Sandra Perez</w:t>
      </w:r>
    </w:p>
    <w:p w:rsidR="002A03EE" w:rsidRPr="00A3404E" w:rsidRDefault="002A03EE" w:rsidP="002A03EE">
      <w:pPr>
        <w:spacing w:line="480" w:lineRule="auto"/>
        <w:rPr>
          <w:rFonts w:ascii="Georgia" w:hAnsi="Georgia" w:cs="Times New Roman"/>
          <w:sz w:val="24"/>
          <w:szCs w:val="28"/>
        </w:rPr>
      </w:pPr>
      <w:r w:rsidRPr="00A3404E">
        <w:rPr>
          <w:rFonts w:ascii="Georgia" w:hAnsi="Georgia" w:cs="Times New Roman"/>
          <w:sz w:val="24"/>
          <w:szCs w:val="28"/>
        </w:rPr>
        <w:t>Parent (children ages 10, 12), Early Childhood Educator &amp; Administrator, San Jose, CA.</w:t>
      </w:r>
    </w:p>
    <w:p w:rsidR="002A03EE" w:rsidRPr="00A3404E" w:rsidRDefault="002A03EE" w:rsidP="002A03EE">
      <w:pPr>
        <w:spacing w:line="480" w:lineRule="auto"/>
        <w:rPr>
          <w:rFonts w:ascii="Georgia" w:hAnsi="Georgia" w:cs="Times New Roman"/>
          <w:sz w:val="24"/>
          <w:szCs w:val="28"/>
        </w:rPr>
      </w:pPr>
      <w:r w:rsidRPr="00A3404E">
        <w:rPr>
          <w:rFonts w:ascii="Georgia" w:hAnsi="Georgia" w:cs="Times New Roman"/>
          <w:sz w:val="24"/>
          <w:szCs w:val="28"/>
        </w:rPr>
        <w:t>References</w:t>
      </w:r>
    </w:p>
    <w:p w:rsidR="002A03EE" w:rsidRPr="00A3404E" w:rsidRDefault="002A03EE" w:rsidP="002A03EE">
      <w:pPr>
        <w:spacing w:line="360" w:lineRule="auto"/>
        <w:rPr>
          <w:rFonts w:ascii="Georgia" w:hAnsi="Georgia" w:cs="Times New Roman"/>
          <w:sz w:val="24"/>
        </w:rPr>
      </w:pPr>
      <w:r w:rsidRPr="00A3404E">
        <w:rPr>
          <w:rFonts w:ascii="Georgia" w:hAnsi="Georgia" w:cs="Times New Roman"/>
          <w:sz w:val="24"/>
        </w:rPr>
        <w:t xml:space="preserve">Buell, M. J., &amp; Sutton, T. M. (2008). Weaving a web with children at the center. </w:t>
      </w:r>
      <w:r w:rsidRPr="00A3404E">
        <w:rPr>
          <w:rFonts w:ascii="Georgia" w:hAnsi="Georgia" w:cs="Times New Roman"/>
          <w:i/>
          <w:iCs/>
          <w:sz w:val="24"/>
        </w:rPr>
        <w:t>Young Children, 63</w:t>
      </w:r>
      <w:r w:rsidRPr="00A3404E">
        <w:rPr>
          <w:rFonts w:ascii="Georgia" w:hAnsi="Georgia" w:cs="Times New Roman"/>
          <w:sz w:val="24"/>
        </w:rPr>
        <w:t>(4), 100</w:t>
      </w:r>
      <w:r w:rsidRPr="00A3404E">
        <w:rPr>
          <w:rFonts w:ascii="Georgia" w:hAnsi="Georgia" w:cs="Times New Roman"/>
          <w:color w:val="231F20"/>
          <w:sz w:val="24"/>
        </w:rPr>
        <w:t>-</w:t>
      </w:r>
      <w:r>
        <w:rPr>
          <w:rFonts w:ascii="Georgia" w:hAnsi="Georgia" w:cs="Times New Roman"/>
          <w:sz w:val="24"/>
        </w:rPr>
        <w:t>105.</w:t>
      </w:r>
    </w:p>
    <w:p w:rsidR="002A03EE" w:rsidRPr="00A3404E" w:rsidRDefault="002A03EE" w:rsidP="002A03EE">
      <w:pPr>
        <w:spacing w:line="360" w:lineRule="auto"/>
        <w:rPr>
          <w:rFonts w:ascii="Georgia" w:hAnsi="Georgia" w:cs="Times New Roman"/>
          <w:color w:val="706B5B"/>
          <w:sz w:val="24"/>
          <w:szCs w:val="24"/>
          <w:u w:val="single"/>
          <w:bdr w:val="none" w:sz="0" w:space="0" w:color="auto" w:frame="1"/>
        </w:rPr>
      </w:pPr>
      <w:r w:rsidRPr="00A3404E">
        <w:rPr>
          <w:rFonts w:ascii="Georgia" w:hAnsi="Georgia" w:cs="Times New Roman"/>
          <w:color w:val="000000"/>
          <w:sz w:val="24"/>
          <w:szCs w:val="24"/>
          <w:bdr w:val="none" w:sz="0" w:space="0" w:color="auto" w:frame="1"/>
        </w:rPr>
        <w:t xml:space="preserve">Child Development Media. (n.d). </w:t>
      </w:r>
      <w:hyperlink r:id="rId4" w:history="1">
        <w:r w:rsidRPr="00A3404E">
          <w:rPr>
            <w:rStyle w:val="Hyperlink"/>
            <w:rFonts w:ascii="Georgia" w:hAnsi="Georgia" w:cs="Times New Roman"/>
            <w:sz w:val="24"/>
            <w:szCs w:val="24"/>
            <w:bdr w:val="none" w:sz="0" w:space="0" w:color="auto" w:frame="1"/>
          </w:rPr>
          <w:t>http://www.childdevelopmentmedia.com/articles/play-the-work-of-lev-vygotsky/</w:t>
        </w:r>
      </w:hyperlink>
    </w:p>
    <w:p w:rsidR="002A03EE" w:rsidRPr="00A3404E" w:rsidRDefault="002A03EE" w:rsidP="002A03EE">
      <w:pPr>
        <w:spacing w:line="360" w:lineRule="auto"/>
        <w:rPr>
          <w:rFonts w:ascii="Georgia" w:hAnsi="Georgia" w:cs="Times New Roman"/>
          <w:color w:val="111111"/>
          <w:sz w:val="24"/>
          <w:szCs w:val="20"/>
          <w:shd w:val="clear" w:color="auto" w:fill="FFFFFF"/>
        </w:rPr>
      </w:pPr>
      <w:r w:rsidRPr="00A3404E">
        <w:rPr>
          <w:rFonts w:ascii="Georgia" w:hAnsi="Georgia" w:cs="Times New Roman"/>
          <w:color w:val="111111"/>
          <w:sz w:val="24"/>
          <w:szCs w:val="20"/>
          <w:shd w:val="clear" w:color="auto" w:fill="FFFFFF"/>
        </w:rPr>
        <w:t>Margolies, L. (2016). The Paradox of Pushing Kids to Succeed.</w:t>
      </w:r>
      <w:r w:rsidRPr="00A3404E">
        <w:rPr>
          <w:rStyle w:val="apple-converted-space"/>
          <w:rFonts w:ascii="Georgia" w:hAnsi="Georgia" w:cs="Times New Roman"/>
          <w:color w:val="111111"/>
          <w:sz w:val="24"/>
          <w:szCs w:val="20"/>
          <w:shd w:val="clear" w:color="auto" w:fill="FFFFFF"/>
        </w:rPr>
        <w:t> </w:t>
      </w:r>
      <w:r w:rsidRPr="00A3404E">
        <w:rPr>
          <w:rStyle w:val="Emphasis"/>
          <w:rFonts w:ascii="Georgia" w:hAnsi="Georgia" w:cs="Times New Roman"/>
          <w:color w:val="111111"/>
          <w:sz w:val="24"/>
          <w:szCs w:val="20"/>
          <w:bdr w:val="none" w:sz="0" w:space="0" w:color="auto" w:frame="1"/>
          <w:shd w:val="clear" w:color="auto" w:fill="FFFFFF"/>
        </w:rPr>
        <w:t>Psych Central</w:t>
      </w:r>
      <w:r w:rsidRPr="00A3404E">
        <w:rPr>
          <w:rFonts w:ascii="Georgia" w:hAnsi="Georgia" w:cs="Times New Roman"/>
          <w:color w:val="111111"/>
          <w:sz w:val="24"/>
          <w:szCs w:val="20"/>
          <w:shd w:val="clear" w:color="auto" w:fill="FFFFFF"/>
        </w:rPr>
        <w:t xml:space="preserve">. Retrieved </w:t>
      </w:r>
    </w:p>
    <w:p w:rsidR="002A03EE" w:rsidRDefault="002A03EE" w:rsidP="002A03EE">
      <w:pPr>
        <w:spacing w:line="360" w:lineRule="auto"/>
      </w:pPr>
      <w:r w:rsidRPr="00A3404E">
        <w:rPr>
          <w:rFonts w:ascii="Georgia" w:hAnsi="Georgia" w:cs="Times New Roman"/>
          <w:color w:val="111111"/>
          <w:sz w:val="24"/>
          <w:szCs w:val="20"/>
          <w:shd w:val="clear" w:color="auto" w:fill="FFFFFF"/>
        </w:rPr>
        <w:t xml:space="preserve">on November 19, 2016, from </w:t>
      </w:r>
      <w:hyperlink r:id="rId5" w:history="1">
        <w:r w:rsidRPr="00A3404E">
          <w:rPr>
            <w:rStyle w:val="Hyperlink"/>
            <w:rFonts w:ascii="Georgia" w:hAnsi="Georgia" w:cs="Times New Roman"/>
            <w:sz w:val="24"/>
            <w:szCs w:val="20"/>
            <w:shd w:val="clear" w:color="auto" w:fill="FFFFFF"/>
          </w:rPr>
          <w:t>http://psychcentral.com/lib/the-paradox-of-pushing-kids-to-succeed/</w:t>
        </w:r>
      </w:hyperlink>
    </w:p>
    <w:p w:rsidR="002A03EE" w:rsidRDefault="002A03EE" w:rsidP="002A03EE">
      <w:pPr>
        <w:spacing w:line="360" w:lineRule="auto"/>
        <w:rPr>
          <w:rFonts w:ascii="Georgia" w:hAnsi="Georgia"/>
          <w:sz w:val="24"/>
        </w:rPr>
      </w:pPr>
      <w:r w:rsidRPr="007664A3">
        <w:rPr>
          <w:rFonts w:ascii="Georgia" w:hAnsi="Georgia"/>
          <w:sz w:val="24"/>
        </w:rPr>
        <w:t xml:space="preserve">Peninsula Association for the Education of Young Children. (n.d.)  </w:t>
      </w:r>
    </w:p>
    <w:p w:rsidR="002A03EE" w:rsidRPr="007664A3" w:rsidRDefault="00BD5536" w:rsidP="002A03EE">
      <w:pPr>
        <w:spacing w:line="360" w:lineRule="auto"/>
        <w:rPr>
          <w:rFonts w:ascii="Georgia" w:hAnsi="Georgia"/>
          <w:sz w:val="24"/>
        </w:rPr>
      </w:pPr>
      <w:hyperlink r:id="rId6" w:history="1">
        <w:r w:rsidR="002A03EE" w:rsidRPr="007664A3">
          <w:rPr>
            <w:rStyle w:val="Hyperlink"/>
            <w:rFonts w:ascii="Georgia" w:hAnsi="Georgia"/>
            <w:sz w:val="24"/>
          </w:rPr>
          <w:t>www.peninsula-aeyc.org</w:t>
        </w:r>
      </w:hyperlink>
    </w:p>
    <w:p w:rsidR="002A03EE" w:rsidRDefault="002A03EE" w:rsidP="002A03EE">
      <w:pPr>
        <w:spacing w:line="360" w:lineRule="auto"/>
        <w:rPr>
          <w:rFonts w:ascii="Georgia" w:hAnsi="Georgia"/>
          <w:sz w:val="24"/>
        </w:rPr>
      </w:pPr>
      <w:r w:rsidRPr="00577D61">
        <w:rPr>
          <w:rFonts w:ascii="Georgia" w:hAnsi="Georgia"/>
          <w:sz w:val="24"/>
        </w:rPr>
        <w:t xml:space="preserve">Rushton, S., &amp; Juola-Rushton, A. (2008). Classroom learning environment, brain research, and the no child left behind initiative: 6 years later. </w:t>
      </w:r>
      <w:r w:rsidRPr="00577D61">
        <w:rPr>
          <w:rFonts w:ascii="Georgia" w:hAnsi="Georgia"/>
          <w:i/>
          <w:iCs/>
          <w:sz w:val="24"/>
        </w:rPr>
        <w:t>Early Childhood Education Journal</w:t>
      </w:r>
      <w:r w:rsidRPr="00577D61">
        <w:rPr>
          <w:rFonts w:ascii="Georgia" w:hAnsi="Georgia"/>
          <w:sz w:val="24"/>
        </w:rPr>
        <w:t xml:space="preserve">, </w:t>
      </w:r>
      <w:r w:rsidRPr="00577D61">
        <w:rPr>
          <w:rFonts w:ascii="Georgia" w:hAnsi="Georgia"/>
          <w:i/>
          <w:iCs/>
          <w:sz w:val="24"/>
        </w:rPr>
        <w:t>36</w:t>
      </w:r>
      <w:r w:rsidRPr="00577D61">
        <w:rPr>
          <w:rFonts w:ascii="Georgia" w:hAnsi="Georgia"/>
          <w:sz w:val="24"/>
        </w:rPr>
        <w:t>(87), 87</w:t>
      </w:r>
      <w:r w:rsidRPr="00577D61">
        <w:rPr>
          <w:rFonts w:ascii="Georgia" w:hAnsi="Georgia"/>
          <w:color w:val="231F20"/>
          <w:sz w:val="24"/>
        </w:rPr>
        <w:t>-</w:t>
      </w:r>
      <w:r w:rsidRPr="00577D61">
        <w:rPr>
          <w:rFonts w:ascii="Georgia" w:hAnsi="Georgia"/>
          <w:sz w:val="24"/>
        </w:rPr>
        <w:t>92.</w:t>
      </w:r>
    </w:p>
    <w:p w:rsidR="00210577" w:rsidRPr="002A03EE" w:rsidRDefault="002A03EE" w:rsidP="002A03EE">
      <w:pPr>
        <w:spacing w:line="360" w:lineRule="auto"/>
        <w:rPr>
          <w:rFonts w:ascii="Georgia" w:hAnsi="Georgia"/>
          <w:sz w:val="24"/>
          <w:szCs w:val="24"/>
        </w:rPr>
      </w:pPr>
      <w:r w:rsidRPr="00770BDF">
        <w:rPr>
          <w:rFonts w:ascii="Georgia" w:hAnsi="Georgia"/>
          <w:sz w:val="24"/>
          <w:szCs w:val="24"/>
        </w:rPr>
        <w:t xml:space="preserve">Wood, L. </w:t>
      </w:r>
      <w:r>
        <w:rPr>
          <w:rFonts w:ascii="Georgia" w:hAnsi="Georgia"/>
          <w:sz w:val="24"/>
          <w:szCs w:val="24"/>
        </w:rPr>
        <w:t>(</w:t>
      </w:r>
      <w:r w:rsidRPr="00770BDF">
        <w:rPr>
          <w:rFonts w:ascii="Georgia" w:hAnsi="Georgia"/>
          <w:sz w:val="24"/>
          <w:szCs w:val="24"/>
        </w:rPr>
        <w:t>2014).</w:t>
      </w:r>
      <w:r>
        <w:rPr>
          <w:rFonts w:ascii="Georgia" w:hAnsi="Georgia"/>
          <w:sz w:val="24"/>
          <w:szCs w:val="24"/>
        </w:rPr>
        <w:t xml:space="preserve"> Holding on to play: reflecting on experiences as a playful K-3 teacher.  </w:t>
      </w:r>
      <w:r w:rsidRPr="00770BDF">
        <w:rPr>
          <w:rFonts w:ascii="Georgia" w:hAnsi="Georgia"/>
          <w:i/>
          <w:sz w:val="24"/>
          <w:szCs w:val="24"/>
        </w:rPr>
        <w:t>Young Children</w:t>
      </w:r>
      <w:r>
        <w:rPr>
          <w:rFonts w:ascii="Georgia" w:hAnsi="Georgia"/>
          <w:sz w:val="24"/>
          <w:szCs w:val="24"/>
        </w:rPr>
        <w:t xml:space="preserve">. </w:t>
      </w:r>
      <w:r w:rsidRPr="00770BDF">
        <w:rPr>
          <w:rFonts w:ascii="Georgia" w:hAnsi="Georgia"/>
          <w:sz w:val="24"/>
          <w:szCs w:val="24"/>
        </w:rPr>
        <w:t xml:space="preserve"> </w:t>
      </w:r>
      <w:r>
        <w:rPr>
          <w:rFonts w:ascii="Georgia" w:hAnsi="Georgia"/>
          <w:sz w:val="24"/>
          <w:szCs w:val="24"/>
        </w:rPr>
        <w:t xml:space="preserve">69 (2). 48-56. Retrieved from </w:t>
      </w:r>
      <w:hyperlink r:id="rId7" w:anchor="/52" w:history="1">
        <w:r w:rsidRPr="00254682">
          <w:rPr>
            <w:rStyle w:val="Hyperlink"/>
            <w:rFonts w:ascii="Georgia" w:hAnsi="Georgia"/>
            <w:sz w:val="24"/>
            <w:szCs w:val="24"/>
          </w:rPr>
          <w:t>http://www.nxtbook.com/nxtbooks/naeyc/youngchildren_201405/index.php?startid=50&amp;qs=holding+on+to+play#/52</w:t>
        </w:r>
      </w:hyperlink>
    </w:p>
    <w:sectPr w:rsidR="00210577" w:rsidRPr="002A03EE" w:rsidSect="002105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2A03EE"/>
    <w:rsid w:val="00210577"/>
    <w:rsid w:val="002A03EE"/>
    <w:rsid w:val="009C1B73"/>
    <w:rsid w:val="00BD55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A03EE"/>
  </w:style>
  <w:style w:type="character" w:styleId="Emphasis">
    <w:name w:val="Emphasis"/>
    <w:basedOn w:val="DefaultParagraphFont"/>
    <w:uiPriority w:val="20"/>
    <w:qFormat/>
    <w:rsid w:val="002A03EE"/>
    <w:rPr>
      <w:i/>
      <w:iCs/>
    </w:rPr>
  </w:style>
  <w:style w:type="character" w:styleId="Hyperlink">
    <w:name w:val="Hyperlink"/>
    <w:basedOn w:val="DefaultParagraphFont"/>
    <w:uiPriority w:val="99"/>
    <w:unhideWhenUsed/>
    <w:rsid w:val="002A03E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xtbook.com/nxtbooks/naeyc/youngchildren_201405/index.php?startid=50&amp;qs=holding+on+to+pla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ninsula-aeyc.org" TargetMode="External"/><Relationship Id="rId5" Type="http://schemas.openxmlformats.org/officeDocument/2006/relationships/hyperlink" Target="http://psychcentral.com/lib/the-paradox-of-pushing-kids-to-succeed/" TargetMode="External"/><Relationship Id="rId4" Type="http://schemas.openxmlformats.org/officeDocument/2006/relationships/hyperlink" Target="http://www.childdevelopmentmedia.com/articles/play-the-work-of-lev-vygotsky/"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Perez</dc:creator>
  <cp:lastModifiedBy>Sandra Perez</cp:lastModifiedBy>
  <cp:revision>2</cp:revision>
  <dcterms:created xsi:type="dcterms:W3CDTF">2016-11-20T16:56:00Z</dcterms:created>
  <dcterms:modified xsi:type="dcterms:W3CDTF">2016-11-20T16:56:00Z</dcterms:modified>
</cp:coreProperties>
</file>