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contextualSpacing w:val="0"/>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Humans have long been searching for forms of entertainment which would assist in distracting themselves from their problems and provide them with a sense of happiness. This can be dated back to the Roman Colosseum which held events such as Gladiator battles and speeches which went on thousands of years ago.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However, much more recently technology in the forms of television, video games, and social media have altered the ways in which humans entertain themselves. But this comes with consequences. Many people in first world countries are developing addictions to technology which is taking away from their real world experiences.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In this manifesto I will be tackling the epidemic of humans’ addictions to technology in the modern world, and how to go about solving it. I will be using the theories and practices of Buddha, Krishna, and Confucius to assist me in identifying how to break the addiction to technology to live a more meaningful life.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Ever since the rise of social media platforms such as Facebook, Twitter, and Instagram internet addictions have increased. A study conducted by Eylem Simsek and Jale Balaban Sali of the Turkish Air Force and Anadolu University has reported that self-efficacy, hope, optimism, and resilience of internet addicted individuals is significantly lower than those who are not internet addicted. Furthermore, internet addiction has lead to increases in obesity, depression, stress and suicidal ideas to name a few (Akin &amp; Iskender,Cao et al, Kim et al, Azher et al, cited in Simsek, Sali 3). Interestingly enough, this ties back together with the second noble truth of Samudaya.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During The Buddha’s path to enlightenment he discovered four noble truths. The second of which is Samudaya, which means the cause of all suffering is human desire. Addiction is lead by the desire for something which is so strong that you are willing to sacrifice almost anything for the pleasure that comes from doing something. The pleasure and desire for those addicted to the internet is so great that they are willing to neglect their mental and physical health.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One of the many solutions to fixing this problem is to monitor, or limit the amount of time in a day spent on the internet. In youth, time on the internet spent on leisure or amusement is positively correlated with internet addiction; thus parental involvement limiting internet usage is critical to prevent internet addiction (The Commission on Youth Protection, Cited in </w:t>
      </w:r>
      <w:r w:rsidDel="00000000" w:rsidR="00000000" w:rsidRPr="00000000">
        <w:rPr>
          <w:rFonts w:ascii="Times New Roman" w:cs="Times New Roman" w:eastAsia="Times New Roman" w:hAnsi="Times New Roman"/>
          <w:sz w:val="24"/>
          <w:szCs w:val="24"/>
          <w:rtl w:val="0"/>
        </w:rPr>
        <w:t xml:space="preserve">Yoo, </w:t>
      </w:r>
      <w:r w:rsidDel="00000000" w:rsidR="00000000" w:rsidRPr="00000000">
        <w:rPr>
          <w:rFonts w:ascii="Times New Roman" w:cs="Times New Roman" w:eastAsia="Times New Roman" w:hAnsi="Times New Roman"/>
          <w:sz w:val="24"/>
          <w:szCs w:val="24"/>
          <w:rtl w:val="0"/>
        </w:rPr>
        <w:t xml:space="preserve">Y.-S., Cho, O.-H. and Cha, K.-S 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Finding people in an equally engaged conversation in the modern world is nearly impossible to find as people are constantly seen on their phones scrolling through their Facebook or Twitter feed whilst in the middle of a conversation with someone else. This is something the Buddha would frown upon.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The Buddha deeply valued giving his full attention to people when they spoke as demonstrated by when the Buddha gave his elephant look when he was approached at a tree. The purpose of the elephant look and not just turning your head in the direction someone is talking is to give a certain courtesy and respect which inexplicitly states that they have your full and utmost attention.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To counter this dilemma of people not paying attention to what the other has to say, people should silence or turn off their phones during certain periods of the day. For example, if one is at dinner with their loved ones, all phones should be shut off or placed in a different room so that full attention can be given to whom is speaking. Giving someone your full attention helps you fully acknowledge what the other person is saying and better understand what type of emotions the other person is going through. This makes the dinners more meaningful and humanizing.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Krishna had taught Arjuna the ways of Karma Yoga in the Bhagavad Gita so one does not do certain acts for one's own personal desires or for others approvals only. Acts must only be done to complete one’s duty or Dharma. This is far from what is done on Social Media these days.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The invention of the like button on Facebook and Instagram has lead to humans posting things online for the sole purpose of getting likes. Peter Bradley, from Southern Illinois University states that his study found,  “that status seeking has a significant influence on prior content sharing experience indicating that the experimental factor may be a possible mediator between gratifications and news sharing intention” (Bradley 27). If someone does not get enough likes as they would want, then they would suffer as a result of their desire. This is what Buddha would have preached if he was still living.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The solution to countering against social media posts for attention or likes would be to completely eliminate or delete your social media accounts all together. Now this may not be feasible given how social media is used in modern day society to communicate or network. So the secondary solution would be to moderate or limit your postings online to only things you feel like sharing with others because you want to, not necessarily because they will bring you happiness in the form of likes.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Quality bonding time spent between families has been on a decline ever since the rise of technology, specifically due to the usage of Social Media sites. Iryna Sharaievska of the University of Illinois at Urbana-Champaign conducted a study consisting of seven families and 21 individual members. In the study, it was found that the use of social media sites had negative influences including a lack of communication, inadequate bonding time, and a lack of attention during conversations (Sharaievska).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Confucius would not appreciate the fact that people are ignoring their family members and not bonding together due to technology. In fact, Confucius often preached about filial piety, which is respect for one's parents or family members. To Confucius, not giving your parents full attention and not engaging in conversation would be seen as very, very disrespectful.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An alternative to this problem would be to similar to the others that I have previously mentioned. To better engage with family members, people should designate certain parts of their day to family time, where use of social media websites are off limits and their usage during this period of time is prohibited.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Xunxi, one of Confucius’ students would say that their should be strict punishments for those who disobey the rules of family time. He would probably advocate for whippings or the death penalty to keep people in line, due to his belief that humans were inherently bad and harsh punishments are needed to make people abide by the rules.</w:t>
      </w:r>
    </w:p>
    <w:p w:rsidR="00000000" w:rsidDel="00000000" w:rsidP="00000000" w:rsidRDefault="00000000" w:rsidRPr="00000000">
      <w:r w:rsidDel="00000000" w:rsidR="00000000" w:rsidRPr="00000000">
        <w:br w:type="page"/>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jc w:val="cente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pPr>
        <w:spacing w:line="480" w:lineRule="auto"/>
        <w:ind w:left="0" w:firstLine="0"/>
        <w:contextualSpacing w:val="0"/>
      </w:pPr>
      <w:r w:rsidDel="00000000" w:rsidR="00000000" w:rsidRPr="00000000">
        <w:rPr>
          <w:rFonts w:ascii="Verdana" w:cs="Verdana" w:eastAsia="Verdana" w:hAnsi="Verdana"/>
          <w:color w:val="555555"/>
          <w:sz w:val="18"/>
          <w:szCs w:val="18"/>
          <w:highlight w:val="white"/>
          <w:rtl w:val="0"/>
        </w:rPr>
        <w:t xml:space="preserve">Sharaievska, I.</w:t>
      </w:r>
      <w:r w:rsidDel="00000000" w:rsidR="00000000" w:rsidRPr="00000000">
        <w:rPr>
          <w:rFonts w:ascii="Verdana" w:cs="Verdana" w:eastAsia="Verdana" w:hAnsi="Verdana"/>
          <w:i w:val="1"/>
          <w:color w:val="555555"/>
          <w:sz w:val="18"/>
          <w:szCs w:val="18"/>
          <w:highlight w:val="white"/>
          <w:rtl w:val="0"/>
        </w:rPr>
        <w:t xml:space="preserve">Family and marital satisfaction and the use of social network technologies </w:t>
      </w:r>
      <w:r w:rsidDel="00000000" w:rsidR="00000000" w:rsidRPr="00000000">
        <w:rPr>
          <w:rFonts w:ascii="Verdana" w:cs="Verdana" w:eastAsia="Verdana" w:hAnsi="Verdana"/>
          <w:color w:val="555555"/>
          <w:sz w:val="18"/>
          <w:szCs w:val="18"/>
          <w:highlight w:val="white"/>
          <w:rtl w:val="0"/>
        </w:rPr>
        <w:t xml:space="preserve">(Order No. AAI3633789). Available from Sociological Abstracts. (1684425068; 201520123). Retrieved from </w:t>
      </w:r>
      <w:hyperlink r:id="rId5">
        <w:r w:rsidDel="00000000" w:rsidR="00000000" w:rsidRPr="00000000">
          <w:rPr>
            <w:rFonts w:ascii="Verdana" w:cs="Verdana" w:eastAsia="Verdana" w:hAnsi="Verdana"/>
            <w:color w:val="1155cc"/>
            <w:sz w:val="18"/>
            <w:szCs w:val="18"/>
            <w:highlight w:val="white"/>
            <w:u w:val="single"/>
            <w:rtl w:val="0"/>
          </w:rPr>
          <w:t xml:space="preserve">http://search.proquest.com/docview/1684425068?accountid=14524</w:t>
        </w:r>
      </w:hyperlink>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Fonts w:ascii="Verdana" w:cs="Verdana" w:eastAsia="Verdana" w:hAnsi="Verdana"/>
          <w:color w:val="555555"/>
          <w:sz w:val="18"/>
          <w:szCs w:val="18"/>
          <w:highlight w:val="white"/>
          <w:rtl w:val="0"/>
        </w:rPr>
        <w:t xml:space="preserve">Yoo, Y., Cho, O., &amp; Cha, K. (2014). Associations between overuse of the internet and mental health in adolescents.</w:t>
      </w:r>
      <w:r w:rsidDel="00000000" w:rsidR="00000000" w:rsidRPr="00000000">
        <w:rPr>
          <w:rFonts w:ascii="Verdana" w:cs="Verdana" w:eastAsia="Verdana" w:hAnsi="Verdana"/>
          <w:i w:val="1"/>
          <w:color w:val="555555"/>
          <w:sz w:val="18"/>
          <w:szCs w:val="18"/>
          <w:highlight w:val="white"/>
          <w:rtl w:val="0"/>
        </w:rPr>
        <w:t xml:space="preserve"> Nursing &amp; Health Sciences, 16</w:t>
      </w:r>
      <w:r w:rsidDel="00000000" w:rsidR="00000000" w:rsidRPr="00000000">
        <w:rPr>
          <w:rFonts w:ascii="Verdana" w:cs="Verdana" w:eastAsia="Verdana" w:hAnsi="Verdana"/>
          <w:color w:val="555555"/>
          <w:sz w:val="18"/>
          <w:szCs w:val="18"/>
          <w:highlight w:val="white"/>
          <w:rtl w:val="0"/>
        </w:rPr>
        <w:t xml:space="preserve">(2), 193-200. Retrieved from </w:t>
      </w:r>
      <w:hyperlink r:id="rId6">
        <w:r w:rsidDel="00000000" w:rsidR="00000000" w:rsidRPr="00000000">
          <w:rPr>
            <w:rFonts w:ascii="Verdana" w:cs="Verdana" w:eastAsia="Verdana" w:hAnsi="Verdana"/>
            <w:color w:val="1155cc"/>
            <w:sz w:val="18"/>
            <w:szCs w:val="18"/>
            <w:highlight w:val="white"/>
            <w:u w:val="single"/>
            <w:rtl w:val="0"/>
          </w:rPr>
          <w:t xml:space="preserve">http://search.proquest.com/docview/1703279451?accountid=14524</w:t>
        </w:r>
      </w:hyperlink>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Fonts w:ascii="Verdana" w:cs="Verdana" w:eastAsia="Verdana" w:hAnsi="Verdana"/>
          <w:color w:val="555555"/>
          <w:sz w:val="18"/>
          <w:szCs w:val="18"/>
          <w:highlight w:val="white"/>
          <w:rtl w:val="0"/>
        </w:rPr>
        <w:t xml:space="preserve">Bradley, P. (2014). </w:t>
      </w:r>
      <w:r w:rsidDel="00000000" w:rsidR="00000000" w:rsidRPr="00000000">
        <w:rPr>
          <w:rFonts w:ascii="Verdana" w:cs="Verdana" w:eastAsia="Verdana" w:hAnsi="Verdana"/>
          <w:i w:val="1"/>
          <w:color w:val="555555"/>
          <w:sz w:val="18"/>
          <w:szCs w:val="18"/>
          <w:highlight w:val="white"/>
          <w:rtl w:val="0"/>
        </w:rPr>
        <w:t xml:space="preserve">Instagram: Why do we post?</w:t>
      </w:r>
      <w:r w:rsidDel="00000000" w:rsidR="00000000" w:rsidRPr="00000000">
        <w:rPr>
          <w:rFonts w:ascii="Verdana" w:cs="Verdana" w:eastAsia="Verdana" w:hAnsi="Verdana"/>
          <w:color w:val="555555"/>
          <w:sz w:val="18"/>
          <w:szCs w:val="18"/>
          <w:highlight w:val="white"/>
          <w:rtl w:val="0"/>
        </w:rPr>
        <w:t xml:space="preserve">(Order No. 1588772). Available from ProQuest Dissertations &amp; Theses A&amp;I. (1689397064). Retrieved from </w:t>
      </w:r>
      <w:hyperlink r:id="rId7">
        <w:r w:rsidDel="00000000" w:rsidR="00000000" w:rsidRPr="00000000">
          <w:rPr>
            <w:rFonts w:ascii="Verdana" w:cs="Verdana" w:eastAsia="Verdana" w:hAnsi="Verdana"/>
            <w:color w:val="1155cc"/>
            <w:sz w:val="18"/>
            <w:szCs w:val="18"/>
            <w:highlight w:val="white"/>
            <w:u w:val="single"/>
            <w:rtl w:val="0"/>
          </w:rPr>
          <w:t xml:space="preserve">http://search.proquest.com/docview/1689397064?accountid=14524</w:t>
        </w:r>
      </w:hyperlink>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Fonts w:ascii="Verdana" w:cs="Verdana" w:eastAsia="Verdana" w:hAnsi="Verdana"/>
          <w:color w:val="555555"/>
          <w:sz w:val="18"/>
          <w:szCs w:val="18"/>
          <w:highlight w:val="white"/>
          <w:rtl w:val="0"/>
        </w:rPr>
        <w:t xml:space="preserve">Simsek, E., &amp; Sali, J. B. (2014). The role of internet addiction and social media membership on university students' psychological capital.</w:t>
      </w:r>
      <w:r w:rsidDel="00000000" w:rsidR="00000000" w:rsidRPr="00000000">
        <w:rPr>
          <w:rFonts w:ascii="Verdana" w:cs="Verdana" w:eastAsia="Verdana" w:hAnsi="Verdana"/>
          <w:i w:val="1"/>
          <w:color w:val="555555"/>
          <w:sz w:val="18"/>
          <w:szCs w:val="18"/>
          <w:highlight w:val="white"/>
          <w:rtl w:val="0"/>
        </w:rPr>
        <w:t xml:space="preserve"> Contemporary Educational Technology, 5</w:t>
      </w:r>
      <w:r w:rsidDel="00000000" w:rsidR="00000000" w:rsidRPr="00000000">
        <w:rPr>
          <w:rFonts w:ascii="Verdana" w:cs="Verdana" w:eastAsia="Verdana" w:hAnsi="Verdana"/>
          <w:color w:val="555555"/>
          <w:sz w:val="18"/>
          <w:szCs w:val="18"/>
          <w:highlight w:val="white"/>
          <w:rtl w:val="0"/>
        </w:rPr>
        <w:t xml:space="preserve">(3), 239-256. Retrieved from </w:t>
      </w:r>
      <w:hyperlink r:id="rId8">
        <w:r w:rsidDel="00000000" w:rsidR="00000000" w:rsidRPr="00000000">
          <w:rPr>
            <w:rFonts w:ascii="Verdana" w:cs="Verdana" w:eastAsia="Verdana" w:hAnsi="Verdana"/>
            <w:color w:val="1155cc"/>
            <w:sz w:val="18"/>
            <w:szCs w:val="18"/>
            <w:highlight w:val="white"/>
            <w:u w:val="single"/>
            <w:rtl w:val="0"/>
          </w:rPr>
          <w:t xml:space="preserve">http://search.proquest.com/docview/1826543133?accountid=14524</w:t>
        </w:r>
      </w:hyperlink>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earch.proquest.com/docview/1684425068?accountid=14524" TargetMode="External"/><Relationship Id="rId6" Type="http://schemas.openxmlformats.org/officeDocument/2006/relationships/hyperlink" Target="http://search.proquest.com/docview/1703279451?accountid=14524" TargetMode="External"/><Relationship Id="rId7" Type="http://schemas.openxmlformats.org/officeDocument/2006/relationships/hyperlink" Target="http://search.proquest.com/docview/1689397064?accountid=14524" TargetMode="External"/><Relationship Id="rId8" Type="http://schemas.openxmlformats.org/officeDocument/2006/relationships/hyperlink" Target="http://search.proquest.com/docview/1826543133?accountid=14524" TargetMode="External"/></Relationships>
</file>