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line="240" w:lineRule="auto"/>
        <w:contextualSpacing w:val="0"/>
      </w:pPr>
      <w:bookmarkStart w:colFirst="0" w:colLast="0" w:name="h.gjdgxs" w:id="0"/>
      <w:bookmarkEnd w:id="0"/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Spring 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2016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Writing 3:  Ethical Argument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Summary of the Assignment</w:t>
      </w: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t xml:space="preserve">.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This th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i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rd paper of the semester is an ethical argument essay that follows guidelines establ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i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shed by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Carl Rogers. We will discuss what that means during class.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W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rit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e a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n 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a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r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gument that tries to change the reader's mind about the value of a person, an o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r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ganization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, 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or some other thing (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"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X")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. 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In other words, you will argue whether o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r 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not some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t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hing 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i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s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right or wrong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, 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whether or not it does or doesn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'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t have value, or whether you are for or against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someth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i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ng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. 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Choose a controversial or problematic topic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, 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one where people are likely to disagree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w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ith y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o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u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r evaluat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i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o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n 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of X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, 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a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r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e surprised by your evaluation, or are somehow intrigued by the fac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t th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a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t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yo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u 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a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r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e opposing a common or expected view of X. This assignment should be at least 1000 words long.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N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o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t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e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: 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Some top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i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cs have been overused and should be avo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i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ded. Abortion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s, gun control, the death penalty, steroid use (to name a few) are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 clichés, which means it would be difficul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t t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o f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i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nd a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n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y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t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h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in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g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or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i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g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i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na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l t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o say about these topics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. 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I suggest you look ins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i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de your major for possible top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i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cs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.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Organization.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We will discuss the organization in class, but here is a rough outline: 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The </w:t>
      </w:r>
      <w:r w:rsidDel="00000000" w:rsidR="00000000" w:rsidRPr="00000000">
        <w:rPr>
          <w:rFonts w:ascii="Questrial" w:cs="Questrial" w:eastAsia="Questrial" w:hAnsi="Questrial"/>
          <w:b w:val="1"/>
          <w:color w:val="223028"/>
          <w:rtl w:val="0"/>
        </w:rPr>
        <w:t xml:space="preserve">introduction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 establishes the topic; assume you are writing for an audience who will likely disagree with you. The </w:t>
      </w:r>
      <w:r w:rsidDel="00000000" w:rsidR="00000000" w:rsidRPr="00000000">
        <w:rPr>
          <w:rFonts w:ascii="Questrial" w:cs="Questrial" w:eastAsia="Questrial" w:hAnsi="Questrial"/>
          <w:b w:val="1"/>
          <w:color w:val="223028"/>
          <w:rtl w:val="0"/>
        </w:rPr>
        <w:t xml:space="preserve">next section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, establishes the alternate viewpoint; use neutral language. The remaining </w:t>
      </w:r>
      <w:r w:rsidDel="00000000" w:rsidR="00000000" w:rsidRPr="00000000">
        <w:rPr>
          <w:rFonts w:ascii="Questrial" w:cs="Questrial" w:eastAsia="Questrial" w:hAnsi="Questrial"/>
          <w:b w:val="1"/>
          <w:color w:val="223028"/>
          <w:rtl w:val="0"/>
        </w:rPr>
        <w:t xml:space="preserve">body paragraphs 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follow several steps to establish your argument. The </w:t>
      </w:r>
      <w:r w:rsidDel="00000000" w:rsidR="00000000" w:rsidRPr="00000000">
        <w:rPr>
          <w:rFonts w:ascii="Questrial" w:cs="Questrial" w:eastAsia="Questrial" w:hAnsi="Questrial"/>
          <w:b w:val="1"/>
          <w:color w:val="223028"/>
          <w:rtl w:val="0"/>
        </w:rPr>
        <w:t xml:space="preserve">conclusion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 finds common ground between the two sides.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Resea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r</w:t>
      </w:r>
      <w:r w:rsidDel="00000000" w:rsidR="00000000" w:rsidRPr="00000000">
        <w:rPr>
          <w:rFonts w:ascii="Questrial" w:cs="Questrial" w:eastAsia="Questrial" w:hAnsi="Questrial"/>
          <w:color w:val="071810"/>
          <w:rtl w:val="0"/>
        </w:rPr>
        <w:t xml:space="preserve">ch</w:t>
      </w:r>
      <w:r w:rsidDel="00000000" w:rsidR="00000000" w:rsidRPr="00000000">
        <w:rPr>
          <w:rFonts w:ascii="Questrial" w:cs="Questrial" w:eastAsia="Questrial" w:hAnsi="Questrial"/>
          <w:color w:val="223028"/>
          <w:rtl w:val="0"/>
        </w:rPr>
        <w:t xml:space="preserve">.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Evaluation Criteria.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1. Development: How well does this paper</w:t>
      </w: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: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</w:pP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1</w:t>
      </w: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.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1 Discuss an or</w:t>
      </w: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i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ginal topic?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</w:pP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1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.2 Speak to the needs of the unfamil</w:t>
      </w:r>
      <w:r w:rsidDel="00000000" w:rsidR="00000000" w:rsidRPr="00000000">
        <w:rPr>
          <w:rFonts w:ascii="Questrial" w:cs="Questrial" w:eastAsia="Questrial" w:hAnsi="Questrial"/>
          <w:color w:val="022a2b"/>
          <w:rtl w:val="0"/>
        </w:rPr>
        <w:t xml:space="preserve">i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ar reader?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</w:pP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1.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3 Make good use of information from the articles?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</w:pP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1</w:t>
      </w: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t xml:space="preserve">.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4 Offer a convincing interpretation of the articles?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</w:pP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1.5 O</w:t>
      </w: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f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fer a convincing rebuttal?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</w:pP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1.6 Offer an effective conclusion?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</w:pP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1</w:t>
      </w: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t xml:space="preserve">.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7 Demonstrate understanding of Rogerian theory?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2</w:t>
      </w: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. 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Organization: How well does the paper: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</w:pP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2.1 Remain focused on the connection to the articles?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</w:pP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2.2 Util</w:t>
      </w: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i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ze a title that previews the paper's contents?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</w:pP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2.3 Offer a thesis statement and background?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</w:pP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2</w:t>
      </w: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t xml:space="preserve">.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4 Follow an organizational pattern by using clear, direct topic sentences and/or headings?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</w:pP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2</w:t>
      </w: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.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5 Have paragraph divisions that make reading logical and easy?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</w:pP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2.6 </w:t>
      </w: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Li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nk from sentence to sentence with transitional devices?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3. C</w:t>
      </w: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i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tations: How well does the paper: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</w:pP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3</w:t>
      </w: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.1 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Integrate d</w:t>
      </w: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i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rec</w:t>
      </w: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t 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quotes?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</w:pP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3</w:t>
      </w: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.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2 Attribute quotes and paraphrase</w:t>
      </w:r>
      <w:r w:rsidDel="00000000" w:rsidR="00000000" w:rsidRPr="00000000">
        <w:rPr>
          <w:rFonts w:ascii="Questrial" w:cs="Questrial" w:eastAsia="Questrial" w:hAnsi="Questrial"/>
          <w:color w:val="354b3d"/>
          <w:rtl w:val="0"/>
        </w:rPr>
        <w:t xml:space="preserve">s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?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</w:pP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3.3 Include a correctly formatted works cited?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</w:pP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3</w:t>
      </w: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t xml:space="preserve">.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4 Follow appropr</w:t>
      </w: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i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a</w:t>
      </w: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t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e format for page numbers</w:t>
      </w: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, 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heading</w:t>
      </w: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, 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and bib</w:t>
      </w: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li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ograp</w:t>
      </w: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h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y</w:t>
      </w: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?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4. Mechanics and Style: How free </w:t>
      </w:r>
      <w:r w:rsidDel="00000000" w:rsidR="00000000" w:rsidRPr="00000000">
        <w:rPr>
          <w:rFonts w:ascii="Questrial" w:cs="Questrial" w:eastAsia="Questrial" w:hAnsi="Questrial"/>
          <w:color w:val="022a2b"/>
          <w:rtl w:val="0"/>
        </w:rPr>
        <w:t xml:space="preserve">i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s the paper of: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</w:pP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4</w:t>
      </w: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.1 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Problems in spelling?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</w:pP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4</w:t>
      </w: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.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2 Problems </w:t>
      </w: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i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n sentence construct</w:t>
      </w: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i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on?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</w:pP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4</w:t>
      </w: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.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3 Proble</w:t>
      </w: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m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s </w:t>
      </w: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i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n usage?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</w:pP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4</w:t>
      </w:r>
      <w:r w:rsidDel="00000000" w:rsidR="00000000" w:rsidRPr="00000000">
        <w:rPr>
          <w:rFonts w:ascii="Questrial" w:cs="Questrial" w:eastAsia="Questrial" w:hAnsi="Questrial"/>
          <w:color w:val="000000"/>
          <w:rtl w:val="0"/>
        </w:rPr>
        <w:t xml:space="preserve">.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4 Problems in punctuation?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</w:pP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4</w:t>
      </w: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.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5 Excess words?</w:t>
      </w:r>
    </w:p>
    <w:p w:rsidR="00000000" w:rsidDel="00000000" w:rsidP="00000000" w:rsidRDefault="00000000" w:rsidRPr="00000000">
      <w:pPr>
        <w:spacing w:after="0" w:line="240" w:lineRule="auto"/>
        <w:ind w:left="720" w:firstLine="0"/>
        <w:contextualSpacing w:val="0"/>
      </w:pP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4</w:t>
      </w:r>
      <w:r w:rsidDel="00000000" w:rsidR="00000000" w:rsidRPr="00000000">
        <w:rPr>
          <w:rFonts w:ascii="Questrial" w:cs="Questrial" w:eastAsia="Questrial" w:hAnsi="Questrial"/>
          <w:color w:val="21312a"/>
          <w:rtl w:val="0"/>
        </w:rPr>
        <w:t xml:space="preserve">.</w:t>
      </w:r>
      <w:r w:rsidDel="00000000" w:rsidR="00000000" w:rsidRPr="00000000">
        <w:rPr>
          <w:rFonts w:ascii="Questrial" w:cs="Questrial" w:eastAsia="Questrial" w:hAnsi="Questrial"/>
          <w:color w:val="05150f"/>
          <w:rtl w:val="0"/>
        </w:rPr>
        <w:t xml:space="preserve">6 "Be" verbs?</w:t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Questrial">
    <w:embedRegular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