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EE1" w:rsidRDefault="00414EE1"/>
    <w:p w:rsidR="00FF3D58" w:rsidRPr="00B01CD8" w:rsidRDefault="00FF3D58"/>
    <w:p w:rsidR="00044227" w:rsidRPr="00B01CD8" w:rsidRDefault="00044227"/>
    <w:p w:rsidR="00044227" w:rsidRPr="00B01CD8" w:rsidRDefault="00044227"/>
    <w:p w:rsidR="00044227" w:rsidRPr="00B01CD8" w:rsidRDefault="00044227"/>
    <w:p w:rsidR="00044227" w:rsidRPr="00B01CD8" w:rsidRDefault="00115F58" w:rsidP="00044227">
      <w:pPr>
        <w:jc w:val="center"/>
      </w:pPr>
      <w:r>
        <w:rPr>
          <w:color w:val="000000"/>
        </w:rPr>
        <w:t>Course Project- Phase 2</w:t>
      </w:r>
    </w:p>
    <w:p w:rsidR="00044227" w:rsidRPr="00B01CD8" w:rsidRDefault="00731374" w:rsidP="00044227">
      <w:pPr>
        <w:jc w:val="center"/>
      </w:pPr>
      <w:r w:rsidRPr="00B01CD8">
        <w:t>Linsey Mendoza</w:t>
      </w:r>
    </w:p>
    <w:p w:rsidR="00044227" w:rsidRPr="00B01CD8" w:rsidRDefault="00044227" w:rsidP="00044227">
      <w:pPr>
        <w:jc w:val="center"/>
      </w:pPr>
      <w:r w:rsidRPr="00B01CD8">
        <w:t>Rasmussen College</w:t>
      </w:r>
    </w:p>
    <w:p w:rsidR="00044227" w:rsidRPr="00B01CD8" w:rsidRDefault="00044227" w:rsidP="00044227">
      <w:pPr>
        <w:jc w:val="center"/>
      </w:pPr>
    </w:p>
    <w:p w:rsidR="00044227" w:rsidRPr="00B01CD8" w:rsidRDefault="00044227" w:rsidP="00044227">
      <w:pPr>
        <w:jc w:val="center"/>
      </w:pPr>
    </w:p>
    <w:p w:rsidR="00044227" w:rsidRPr="00B01CD8" w:rsidRDefault="00044227" w:rsidP="00044227">
      <w:pPr>
        <w:jc w:val="center"/>
      </w:pPr>
    </w:p>
    <w:p w:rsidR="00044227" w:rsidRPr="00B01CD8" w:rsidRDefault="00044227" w:rsidP="00044227">
      <w:pPr>
        <w:jc w:val="center"/>
      </w:pPr>
      <w:r w:rsidRPr="00B01CD8">
        <w:t>Author Note</w:t>
      </w:r>
    </w:p>
    <w:p w:rsidR="00044227" w:rsidRPr="00B01CD8" w:rsidRDefault="00CF6717" w:rsidP="00044227">
      <w:pPr>
        <w:ind w:firstLine="720"/>
      </w:pPr>
      <w:r w:rsidRPr="00B01CD8">
        <w:t>This assignment</w:t>
      </w:r>
      <w:r w:rsidR="00044227" w:rsidRPr="00B01CD8">
        <w:t xml:space="preserve"> is being submitted</w:t>
      </w:r>
      <w:r w:rsidR="00115F58">
        <w:t xml:space="preserve"> on July 15</w:t>
      </w:r>
      <w:r w:rsidR="00622F2E">
        <w:t>th</w:t>
      </w:r>
      <w:r w:rsidR="00B665E7">
        <w:t>, 2016</w:t>
      </w:r>
      <w:r w:rsidR="00B01CD8" w:rsidRPr="00B01CD8">
        <w:t xml:space="preserve"> for </w:t>
      </w:r>
      <w:r w:rsidR="00E432F7" w:rsidRPr="00E432F7">
        <w:t>Alin Tomoiaga</w:t>
      </w:r>
      <w:r w:rsidR="00E432F7">
        <w:t xml:space="preserve">’s </w:t>
      </w:r>
      <w:r w:rsidR="00E432F7" w:rsidRPr="00E432F7">
        <w:t>STA3215 Section 05 Inferential Statistics and Analytics</w:t>
      </w:r>
      <w:r w:rsidR="00E432F7">
        <w:t xml:space="preserve"> course. </w:t>
      </w:r>
    </w:p>
    <w:p w:rsidR="00044227" w:rsidRPr="00B01CD8" w:rsidRDefault="00044227"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7F4171" w:rsidRPr="00B01CD8" w:rsidRDefault="007F4171" w:rsidP="00044227"/>
    <w:p w:rsidR="00BF120F" w:rsidRDefault="00BF120F" w:rsidP="008F1207"/>
    <w:p w:rsidR="00115F58" w:rsidRPr="00B564DF" w:rsidRDefault="00115F58" w:rsidP="00115F58">
      <w:pPr>
        <w:jc w:val="center"/>
        <w:rPr>
          <w:color w:val="000000" w:themeColor="text1"/>
        </w:rPr>
      </w:pPr>
      <w:r w:rsidRPr="00B564DF">
        <w:rPr>
          <w:color w:val="000000" w:themeColor="text1"/>
        </w:rPr>
        <w:lastRenderedPageBreak/>
        <w:t>Course Project -Phase 2</w:t>
      </w:r>
    </w:p>
    <w:p w:rsidR="00115F58" w:rsidRPr="00B564DF" w:rsidRDefault="00115F58" w:rsidP="00115F58">
      <w:pPr>
        <w:pStyle w:val="ListParagraph"/>
        <w:numPr>
          <w:ilvl w:val="0"/>
          <w:numId w:val="23"/>
        </w:numPr>
        <w:rPr>
          <w:b/>
          <w:color w:val="000000" w:themeColor="text1"/>
        </w:rPr>
      </w:pPr>
      <w:r w:rsidRPr="00B564DF">
        <w:rPr>
          <w:b/>
          <w:color w:val="000000" w:themeColor="text1"/>
          <w:shd w:val="clear" w:color="auto" w:fill="FFFFFF"/>
        </w:rPr>
        <w:t>Discuss the importance of constructing confidence intervals for the population mean.</w:t>
      </w:r>
    </w:p>
    <w:p w:rsidR="00115F58" w:rsidRPr="00B564DF" w:rsidRDefault="00115F58" w:rsidP="00115F58">
      <w:pPr>
        <w:numPr>
          <w:ilvl w:val="0"/>
          <w:numId w:val="22"/>
        </w:numPr>
        <w:shd w:val="clear" w:color="auto" w:fill="FFFFFF"/>
        <w:spacing w:before="100" w:beforeAutospacing="1" w:after="100" w:afterAutospacing="1" w:line="240" w:lineRule="auto"/>
        <w:rPr>
          <w:b/>
          <w:color w:val="000000" w:themeColor="text1"/>
        </w:rPr>
      </w:pPr>
      <w:r w:rsidRPr="00B564DF">
        <w:rPr>
          <w:b/>
          <w:color w:val="000000" w:themeColor="text1"/>
        </w:rPr>
        <w:t>What are confidence intervals?</w:t>
      </w:r>
    </w:p>
    <w:p w:rsidR="00115F58" w:rsidRPr="00B564DF" w:rsidRDefault="00115F58" w:rsidP="00115F58">
      <w:pPr>
        <w:ind w:left="360"/>
        <w:jc w:val="both"/>
        <w:rPr>
          <w:color w:val="000000" w:themeColor="text1"/>
        </w:rPr>
      </w:pPr>
      <w:r w:rsidRPr="00B564DF">
        <w:rPr>
          <w:color w:val="000000" w:themeColor="text1"/>
        </w:rPr>
        <w:tab/>
      </w:r>
      <w:r w:rsidRPr="00B564DF">
        <w:rPr>
          <w:color w:val="000000" w:themeColor="text1"/>
          <w:shd w:val="clear" w:color="auto" w:fill="FFFFFF"/>
        </w:rPr>
        <w:t xml:space="preserve">Confidence interval (CI) is a range of values for a variable of interest constructed so that this range has a specified probability of including the true value of the variable. Confidence intervals are constructed at a confidence level, like 95% selected by the person, it means that if the population is sampled on numerous occasions and interval estimates are made on each one, the intervals would bracket the true population. The specified probability is called the confidence level, and the end points of the confidence interval are called the ‘confidence limits’. </w:t>
      </w:r>
    </w:p>
    <w:p w:rsidR="00115F58" w:rsidRPr="00B564DF" w:rsidRDefault="00115F58" w:rsidP="00115F58">
      <w:pPr>
        <w:numPr>
          <w:ilvl w:val="0"/>
          <w:numId w:val="22"/>
        </w:numPr>
        <w:shd w:val="clear" w:color="auto" w:fill="FFFFFF"/>
        <w:spacing w:before="100" w:beforeAutospacing="1" w:after="100" w:afterAutospacing="1" w:line="240" w:lineRule="auto"/>
        <w:rPr>
          <w:b/>
          <w:color w:val="000000" w:themeColor="text1"/>
        </w:rPr>
      </w:pPr>
      <w:r w:rsidRPr="00B564DF">
        <w:rPr>
          <w:b/>
          <w:color w:val="000000" w:themeColor="text1"/>
        </w:rPr>
        <w:t>What is a point estimate?</w:t>
      </w:r>
    </w:p>
    <w:p w:rsidR="00115F58" w:rsidRPr="00B564DF" w:rsidRDefault="00115F58" w:rsidP="00115F58">
      <w:pPr>
        <w:ind w:left="360"/>
        <w:jc w:val="both"/>
        <w:rPr>
          <w:color w:val="000000" w:themeColor="text1"/>
        </w:rPr>
      </w:pPr>
      <w:r w:rsidRPr="00B564DF">
        <w:rPr>
          <w:color w:val="000000" w:themeColor="text1"/>
        </w:rPr>
        <w:tab/>
      </w:r>
      <w:r w:rsidRPr="00B564DF">
        <w:rPr>
          <w:color w:val="000000" w:themeColor="text1"/>
          <w:shd w:val="clear" w:color="auto" w:fill="FFFFFF"/>
        </w:rPr>
        <w:t>A point estimate is a value that serves as the best estimate of population parameter using sample data. Is the approximation of a single quantity or a single numerical value, instead of that of a whole range of quantities or values.</w:t>
      </w:r>
      <w:r w:rsidRPr="00B564DF">
        <w:rPr>
          <w:color w:val="000000" w:themeColor="text1"/>
        </w:rPr>
        <w:t xml:space="preserve"> </w:t>
      </w:r>
    </w:p>
    <w:p w:rsidR="00115F58" w:rsidRPr="00B564DF" w:rsidRDefault="00115F58" w:rsidP="00115F58">
      <w:pPr>
        <w:shd w:val="clear" w:color="auto" w:fill="FFFFFF"/>
        <w:spacing w:before="100" w:beforeAutospacing="1" w:after="100" w:afterAutospacing="1" w:line="240" w:lineRule="auto"/>
        <w:rPr>
          <w:color w:val="000000" w:themeColor="text1"/>
        </w:rPr>
      </w:pPr>
    </w:p>
    <w:p w:rsidR="00115F58" w:rsidRPr="00B564DF" w:rsidRDefault="00115F58" w:rsidP="00115F58">
      <w:pPr>
        <w:numPr>
          <w:ilvl w:val="0"/>
          <w:numId w:val="22"/>
        </w:numPr>
        <w:shd w:val="clear" w:color="auto" w:fill="FFFFFF"/>
        <w:spacing w:before="100" w:beforeAutospacing="1" w:after="100" w:afterAutospacing="1"/>
        <w:rPr>
          <w:b/>
          <w:color w:val="000000" w:themeColor="text1"/>
        </w:rPr>
      </w:pPr>
      <w:r w:rsidRPr="00B564DF">
        <w:rPr>
          <w:b/>
          <w:color w:val="000000" w:themeColor="text1"/>
        </w:rPr>
        <w:t>What is the best point estimate for the population mean? Explain.</w:t>
      </w:r>
    </w:p>
    <w:p w:rsidR="00115F58" w:rsidRPr="00B564DF" w:rsidRDefault="00115F58" w:rsidP="00115F58">
      <w:pPr>
        <w:ind w:left="360"/>
        <w:jc w:val="both"/>
        <w:rPr>
          <w:color w:val="000000" w:themeColor="text1"/>
          <w:shd w:val="clear" w:color="auto" w:fill="FFFFFF"/>
        </w:rPr>
      </w:pPr>
      <w:r w:rsidRPr="00B564DF">
        <w:rPr>
          <w:color w:val="000000" w:themeColor="text1"/>
          <w:shd w:val="clear" w:color="auto" w:fill="FFFFFF"/>
        </w:rPr>
        <w:tab/>
        <w:t xml:space="preserve">The sample mean is the best point estimate of the population mean. The sample mean is a n unbiased estimate of the population, meaning that the distribution sample tends to center. It’s the best point estimate of the true value of population mean. </w:t>
      </w:r>
    </w:p>
    <w:p w:rsidR="00115F58" w:rsidRPr="00B564DF" w:rsidRDefault="00115F58" w:rsidP="00115F58">
      <w:pPr>
        <w:shd w:val="clear" w:color="auto" w:fill="FFFFFF"/>
        <w:spacing w:before="100" w:beforeAutospacing="1" w:after="100" w:afterAutospacing="1"/>
        <w:rPr>
          <w:color w:val="000000" w:themeColor="text1"/>
        </w:rPr>
      </w:pPr>
    </w:p>
    <w:p w:rsidR="00115F58" w:rsidRPr="00870895" w:rsidRDefault="00115F58" w:rsidP="00115F58">
      <w:pPr>
        <w:numPr>
          <w:ilvl w:val="0"/>
          <w:numId w:val="22"/>
        </w:numPr>
        <w:shd w:val="clear" w:color="auto" w:fill="FFFFFF"/>
        <w:spacing w:before="100" w:beforeAutospacing="1" w:after="100" w:afterAutospacing="1"/>
        <w:rPr>
          <w:b/>
          <w:color w:val="000000" w:themeColor="text1"/>
        </w:rPr>
      </w:pPr>
      <w:r w:rsidRPr="00B564DF">
        <w:rPr>
          <w:b/>
          <w:color w:val="000000" w:themeColor="text1"/>
        </w:rPr>
        <w:lastRenderedPageBreak/>
        <w:t>Why do we need confidence intervals?</w:t>
      </w:r>
    </w:p>
    <w:p w:rsidR="00115F58" w:rsidRPr="00B564DF" w:rsidRDefault="00115F58" w:rsidP="00115F58">
      <w:pPr>
        <w:ind w:left="360"/>
        <w:jc w:val="both"/>
        <w:rPr>
          <w:color w:val="000000" w:themeColor="text1"/>
          <w:shd w:val="clear" w:color="auto" w:fill="FFFFFF"/>
        </w:rPr>
      </w:pPr>
      <w:r w:rsidRPr="00B564DF">
        <w:rPr>
          <w:color w:val="000000" w:themeColor="text1"/>
          <w:shd w:val="clear" w:color="auto" w:fill="FFFFFF"/>
        </w:rPr>
        <w:tab/>
        <w:t>We need confidence intervals for interval estimation, because they indicate how confident we can be in the observed results. They indicate the strength of evidence about quantities of direct interest. When point estimation of a population parameter is not possible, we can pass an interval as an estimate of a population parameter with certain confidence or probability.</w:t>
      </w:r>
    </w:p>
    <w:p w:rsidR="00115F58" w:rsidRPr="00B564DF" w:rsidRDefault="00115F58" w:rsidP="00115F58">
      <w:pPr>
        <w:pStyle w:val="ListParagraph"/>
        <w:numPr>
          <w:ilvl w:val="0"/>
          <w:numId w:val="23"/>
        </w:numPr>
        <w:shd w:val="clear" w:color="auto" w:fill="FFFFFF"/>
        <w:spacing w:before="100" w:beforeAutospacing="1" w:after="100" w:afterAutospacing="1"/>
        <w:rPr>
          <w:rFonts w:eastAsia="Times New Roman"/>
          <w:b/>
          <w:color w:val="000000" w:themeColor="text1"/>
        </w:rPr>
      </w:pPr>
      <w:r w:rsidRPr="00B564DF">
        <w:rPr>
          <w:rFonts w:eastAsia="Times New Roman"/>
          <w:b/>
          <w:color w:val="000000" w:themeColor="text1"/>
        </w:rPr>
        <w:t>Find the best point estimate of the population mean.</w:t>
      </w:r>
    </w:p>
    <w:p w:rsidR="00115F58" w:rsidRPr="00B564DF" w:rsidRDefault="00115F58" w:rsidP="00115F58">
      <w:pPr>
        <w:shd w:val="clear" w:color="auto" w:fill="FFFFFF"/>
        <w:spacing w:before="100" w:beforeAutospacing="1" w:after="100" w:afterAutospacing="1"/>
        <w:ind w:firstLine="360"/>
        <w:jc w:val="both"/>
        <w:rPr>
          <w:rFonts w:eastAsia="Times New Roman"/>
          <w:b/>
          <w:color w:val="000000" w:themeColor="text1"/>
        </w:rPr>
      </w:pPr>
      <w:r w:rsidRPr="00D036E8">
        <w:t>The data set consists of 364 records that you will be analyzing from the Bureau of Labor Statistics. The data set contains a listing of several jobs titles with yearly salaries ranging from approximately $40,000 to $120,00</w:t>
      </w:r>
      <w:r>
        <w:t>0 for the state of Minnesota.</w:t>
      </w:r>
    </w:p>
    <w:p w:rsidR="00115F58" w:rsidRPr="00870895" w:rsidRDefault="00115F58" w:rsidP="00115F58">
      <w:pPr>
        <w:ind w:firstLine="360"/>
        <w:rPr>
          <w:rFonts w:eastAsiaTheme="minorEastAsia"/>
          <w:color w:val="000000" w:themeColor="text1"/>
        </w:rPr>
      </w:pPr>
      <w:r w:rsidRPr="00B564DF">
        <w:rPr>
          <w:color w:val="000000" w:themeColor="text1"/>
        </w:rPr>
        <w:t xml:space="preserve">The best point estimate of the population mean is the sample mean </w:t>
      </w:r>
      <m:oMath>
        <m:acc>
          <m:accPr>
            <m:chr m:val="̅"/>
            <m:ctrlPr>
              <w:rPr>
                <w:rFonts w:ascii="Cambria Math" w:hAnsi="Cambria Math"/>
                <w:i/>
                <w:color w:val="000000" w:themeColor="text1"/>
              </w:rPr>
            </m:ctrlPr>
          </m:accPr>
          <m:e>
            <m:r>
              <w:rPr>
                <w:rFonts w:ascii="Cambria Math" w:hAnsi="Cambria Math"/>
                <w:color w:val="000000" w:themeColor="text1"/>
              </w:rPr>
              <m:t>x</m:t>
            </m:r>
          </m:e>
        </m:acc>
      </m:oMath>
      <w:r>
        <w:rPr>
          <w:rFonts w:eastAsiaTheme="minorEastAsia"/>
          <w:color w:val="000000" w:themeColor="text1"/>
        </w:rPr>
        <w:t xml:space="preserve"> of the 364 records. </w:t>
      </w:r>
      <w:r w:rsidRPr="00B564DF">
        <w:rPr>
          <w:rFonts w:eastAsiaTheme="minorEastAsia"/>
          <w:color w:val="000000" w:themeColor="text1"/>
        </w:rPr>
        <w:t xml:space="preserve">From the excel output the measures of </w:t>
      </w:r>
      <w:r w:rsidRPr="00B564DF">
        <w:rPr>
          <w:color w:val="000000" w:themeColor="text1"/>
        </w:rPr>
        <w:t>Mean is 62,300</w:t>
      </w:r>
    </w:p>
    <w:p w:rsidR="00115F58" w:rsidRPr="00870895" w:rsidRDefault="00115F58" w:rsidP="00115F58">
      <w:pPr>
        <w:jc w:val="center"/>
        <w:rPr>
          <w:b/>
          <w:color w:val="000000" w:themeColor="text1"/>
        </w:rPr>
      </w:pPr>
      <w:r w:rsidRPr="00870895">
        <w:rPr>
          <w:b/>
          <w:color w:val="000000" w:themeColor="text1"/>
        </w:rPr>
        <w:t xml:space="preserve">Best point estimate: </w:t>
      </w:r>
      <m:oMath>
        <m:acc>
          <m:accPr>
            <m:chr m:val="̅"/>
            <m:ctrlPr>
              <w:rPr>
                <w:rFonts w:ascii="Cambria Math" w:hAnsi="Cambria Math"/>
                <w:b/>
                <w:i/>
                <w:color w:val="000000" w:themeColor="text1"/>
              </w:rPr>
            </m:ctrlPr>
          </m:accPr>
          <m:e>
            <m:r>
              <m:rPr>
                <m:sty m:val="bi"/>
              </m:rPr>
              <w:rPr>
                <w:rFonts w:ascii="Cambria Math" w:hAnsi="Cambria Math"/>
                <w:color w:val="000000" w:themeColor="text1"/>
              </w:rPr>
              <m:t>x</m:t>
            </m:r>
          </m:e>
        </m:acc>
      </m:oMath>
      <w:r w:rsidRPr="00870895">
        <w:rPr>
          <w:b/>
          <w:color w:val="000000" w:themeColor="text1"/>
        </w:rPr>
        <w:t xml:space="preserve"> = 62,300</w:t>
      </w:r>
    </w:p>
    <w:p w:rsidR="00115F58" w:rsidRPr="00B564DF" w:rsidRDefault="00115F58" w:rsidP="00115F58">
      <w:pPr>
        <w:rPr>
          <w:color w:val="000000" w:themeColor="text1"/>
        </w:rPr>
      </w:pPr>
    </w:p>
    <w:p w:rsidR="00115F58" w:rsidRPr="00B564DF" w:rsidRDefault="00115F58" w:rsidP="00115F58">
      <w:pPr>
        <w:pStyle w:val="ListParagraph"/>
        <w:numPr>
          <w:ilvl w:val="0"/>
          <w:numId w:val="23"/>
        </w:numPr>
        <w:jc w:val="both"/>
        <w:rPr>
          <w:rFonts w:eastAsia="Times New Roman"/>
          <w:b/>
          <w:color w:val="000000" w:themeColor="text1"/>
        </w:rPr>
      </w:pPr>
      <w:r w:rsidRPr="00B564DF">
        <w:rPr>
          <w:rFonts w:eastAsia="Times New Roman"/>
          <w:b/>
          <w:color w:val="000000" w:themeColor="text1"/>
          <w:shd w:val="clear" w:color="auto" w:fill="FFFFFF"/>
        </w:rPr>
        <w:t>Construct two confidence intervals for the population mean: a </w:t>
      </w:r>
      <w:r w:rsidRPr="00B564DF">
        <w:rPr>
          <w:rFonts w:eastAsia="Times New Roman"/>
          <w:b/>
          <w:bCs/>
          <w:color w:val="000000" w:themeColor="text1"/>
          <w:shd w:val="clear" w:color="auto" w:fill="FFFFFF"/>
        </w:rPr>
        <w:t>95%</w:t>
      </w:r>
      <w:r>
        <w:rPr>
          <w:rFonts w:eastAsia="Times New Roman"/>
          <w:b/>
          <w:color w:val="000000" w:themeColor="text1"/>
          <w:shd w:val="clear" w:color="auto" w:fill="FFFFFF"/>
        </w:rPr>
        <w:t xml:space="preserve"> confidence interval and </w:t>
      </w:r>
      <w:r w:rsidRPr="00B564DF">
        <w:rPr>
          <w:rFonts w:eastAsia="Times New Roman"/>
          <w:b/>
          <w:color w:val="000000" w:themeColor="text1"/>
          <w:shd w:val="clear" w:color="auto" w:fill="FFFFFF"/>
        </w:rPr>
        <w:t>a </w:t>
      </w:r>
      <w:r w:rsidRPr="00B564DF">
        <w:rPr>
          <w:rFonts w:eastAsia="Times New Roman"/>
          <w:b/>
          <w:bCs/>
          <w:color w:val="000000" w:themeColor="text1"/>
          <w:shd w:val="clear" w:color="auto" w:fill="FFFFFF"/>
        </w:rPr>
        <w:t>99%</w:t>
      </w:r>
      <w:r w:rsidRPr="00B564DF">
        <w:rPr>
          <w:rFonts w:eastAsia="Times New Roman"/>
          <w:b/>
          <w:color w:val="000000" w:themeColor="text1"/>
          <w:shd w:val="clear" w:color="auto" w:fill="FFFFFF"/>
        </w:rPr>
        <w:t> confidence interval. Assume that your data is normally distributed and </w:t>
      </w:r>
      <w:r w:rsidRPr="00B564DF">
        <w:rPr>
          <w:rFonts w:eastAsia="Times New Roman"/>
          <w:b/>
          <w:bCs/>
          <w:color w:val="000000" w:themeColor="text1"/>
          <w:shd w:val="clear" w:color="auto" w:fill="FFFFFF"/>
        </w:rPr>
        <w:t>the population standard deviation is unknown</w:t>
      </w:r>
      <w:r w:rsidRPr="00B564DF">
        <w:rPr>
          <w:rFonts w:eastAsia="Times New Roman"/>
          <w:b/>
          <w:color w:val="000000" w:themeColor="text1"/>
          <w:shd w:val="clear" w:color="auto" w:fill="FFFFFF"/>
        </w:rPr>
        <w:t>.</w:t>
      </w:r>
    </w:p>
    <w:p w:rsidR="00115F58" w:rsidRPr="00A41821" w:rsidRDefault="00115F58" w:rsidP="00115F58">
      <w:pPr>
        <w:numPr>
          <w:ilvl w:val="0"/>
          <w:numId w:val="25"/>
        </w:numPr>
        <w:shd w:val="clear" w:color="auto" w:fill="FFFFFF"/>
        <w:spacing w:before="100" w:beforeAutospacing="1" w:after="100" w:afterAutospacing="1"/>
        <w:jc w:val="both"/>
        <w:rPr>
          <w:rFonts w:eastAsia="Times New Roman"/>
          <w:b/>
          <w:color w:val="000000" w:themeColor="text1"/>
        </w:rPr>
      </w:pPr>
      <w:r w:rsidRPr="00A41821">
        <w:rPr>
          <w:rFonts w:eastAsia="Times New Roman"/>
          <w:b/>
          <w:color w:val="000000" w:themeColor="text1"/>
        </w:rPr>
        <w:t>Please show your work for the construction of these confidence intervals and be sure to format your equations to fit the appropriate form (may need editing here).</w:t>
      </w:r>
    </w:p>
    <w:p w:rsidR="00115F58" w:rsidRPr="00B564DF" w:rsidRDefault="00115F58" w:rsidP="00115F58">
      <w:pPr>
        <w:rPr>
          <w:color w:val="000000" w:themeColor="text1"/>
        </w:rPr>
      </w:pPr>
      <w:r w:rsidRPr="00B564DF">
        <w:rPr>
          <w:color w:val="000000" w:themeColor="text1"/>
        </w:rPr>
        <w:t xml:space="preserve">To construct two confidence intervals </w:t>
      </w:r>
      <w:r>
        <w:rPr>
          <w:color w:val="000000" w:themeColor="text1"/>
        </w:rPr>
        <w:t>we assume that the data is normally distributed and the population standard deviation is unknown.</w:t>
      </w:r>
    </w:p>
    <w:p w:rsidR="00115F58" w:rsidRPr="00B564DF" w:rsidRDefault="00115F58" w:rsidP="00115F58">
      <w:pPr>
        <w:rPr>
          <w:color w:val="000000" w:themeColor="text1"/>
        </w:rPr>
      </w:pPr>
      <w:r w:rsidRPr="00B564DF">
        <w:rPr>
          <w:color w:val="000000" w:themeColor="text1"/>
        </w:rPr>
        <w:lastRenderedPageBreak/>
        <w:t>For 95% Confidence Interval,</w:t>
      </w:r>
    </w:p>
    <w:p w:rsidR="00115F58" w:rsidRPr="00B564DF" w:rsidRDefault="00115F58" w:rsidP="00115F58">
      <w:pPr>
        <w:rPr>
          <w:color w:val="000000" w:themeColor="text1"/>
        </w:rPr>
      </w:pPr>
    </w:p>
    <w:p w:rsidR="00115F58" w:rsidRPr="00B564DF" w:rsidRDefault="00115F58" w:rsidP="00115F58">
      <w:pPr>
        <w:rPr>
          <w:rFonts w:eastAsiaTheme="minorEastAsia"/>
          <w:color w:val="000000" w:themeColor="text1"/>
        </w:rPr>
      </w:pPr>
      <w:r>
        <w:rPr>
          <w:rFonts w:eastAsiaTheme="minorEastAsia"/>
          <w:color w:val="000000" w:themeColor="text1"/>
        </w:rPr>
        <w:t xml:space="preserve">Let </w:t>
      </w:r>
      <m:oMath>
        <m:acc>
          <m:accPr>
            <m:chr m:val="̅"/>
            <m:ctrlPr>
              <w:rPr>
                <w:rFonts w:ascii="Cambria Math" w:hAnsi="Cambria Math"/>
                <w:i/>
                <w:color w:val="000000" w:themeColor="text1"/>
              </w:rPr>
            </m:ctrlPr>
          </m:accPr>
          <m:e>
            <m:r>
              <w:rPr>
                <w:rFonts w:ascii="Cambria Math" w:hAnsi="Cambria Math"/>
                <w:color w:val="000000" w:themeColor="text1"/>
              </w:rPr>
              <m:t>x</m:t>
            </m:r>
          </m:e>
        </m:acc>
      </m:oMath>
      <w:r w:rsidRPr="00B564DF">
        <w:rPr>
          <w:rFonts w:eastAsiaTheme="minorEastAsia"/>
          <w:color w:val="000000" w:themeColor="text1"/>
        </w:rPr>
        <w:t xml:space="preserve"> = 62,300</w:t>
      </w:r>
      <w:r>
        <w:rPr>
          <w:rFonts w:eastAsiaTheme="minorEastAsia"/>
          <w:color w:val="000000" w:themeColor="text1"/>
        </w:rPr>
        <w:t xml:space="preserve"> is the mean of the sample</w:t>
      </w:r>
    </w:p>
    <w:p w:rsidR="00115F58" w:rsidRPr="00B564DF" w:rsidRDefault="00115F58" w:rsidP="00115F58">
      <w:pPr>
        <w:rPr>
          <w:rFonts w:eastAsiaTheme="minorEastAsia"/>
          <w:color w:val="000000" w:themeColor="text1"/>
        </w:rPr>
      </w:pPr>
      <w:r>
        <w:rPr>
          <w:rFonts w:eastAsiaTheme="minorEastAsia"/>
          <w:color w:val="000000" w:themeColor="text1"/>
        </w:rPr>
        <w:t xml:space="preserve">Let </w:t>
      </w:r>
      <w:r w:rsidRPr="00B564DF">
        <w:rPr>
          <w:rFonts w:eastAsiaTheme="minorEastAsia"/>
          <w:color w:val="000000" w:themeColor="text1"/>
        </w:rPr>
        <w:t>s = 19,149.22</w:t>
      </w:r>
      <w:r>
        <w:rPr>
          <w:rFonts w:eastAsiaTheme="minorEastAsia"/>
          <w:color w:val="000000" w:themeColor="text1"/>
        </w:rPr>
        <w:t xml:space="preserve"> is the sample standard deviation</w:t>
      </w:r>
    </w:p>
    <w:p w:rsidR="00115F58" w:rsidRPr="00B564DF" w:rsidRDefault="00115F58" w:rsidP="00115F58">
      <w:pPr>
        <w:rPr>
          <w:rFonts w:eastAsiaTheme="minorEastAsia"/>
          <w:color w:val="000000" w:themeColor="text1"/>
        </w:rPr>
      </w:pPr>
      <w:r>
        <w:rPr>
          <w:rFonts w:eastAsiaTheme="minorEastAsia"/>
          <w:color w:val="000000" w:themeColor="text1"/>
        </w:rPr>
        <w:t xml:space="preserve">Let </w:t>
      </w:r>
      <w:r w:rsidRPr="00B564DF">
        <w:rPr>
          <w:rFonts w:eastAsiaTheme="minorEastAsia"/>
          <w:color w:val="000000" w:themeColor="text1"/>
        </w:rPr>
        <w:t>n = 364</w:t>
      </w:r>
      <w:r>
        <w:rPr>
          <w:rFonts w:eastAsiaTheme="minorEastAsia"/>
          <w:color w:val="000000" w:themeColor="text1"/>
        </w:rPr>
        <w:t xml:space="preserve"> is size of the sample</w:t>
      </w:r>
    </w:p>
    <w:p w:rsidR="00115F58" w:rsidRDefault="00115F58" w:rsidP="00115F58">
      <w:pPr>
        <w:rPr>
          <w:rFonts w:eastAsiaTheme="minorEastAsia"/>
          <w:color w:val="000000" w:themeColor="text1"/>
        </w:rPr>
      </w:pPr>
      <w:r>
        <w:rPr>
          <w:rFonts w:eastAsiaTheme="minorEastAsia"/>
          <w:color w:val="000000" w:themeColor="text1"/>
        </w:rPr>
        <w:t xml:space="preserve">Let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0.025</m:t>
            </m:r>
          </m:sub>
        </m:sSub>
      </m:oMath>
      <w:r w:rsidRPr="00B564DF">
        <w:rPr>
          <w:rFonts w:eastAsiaTheme="minorEastAsia"/>
          <w:color w:val="000000" w:themeColor="text1"/>
        </w:rPr>
        <w:t xml:space="preserve"> = 1.96</w:t>
      </w:r>
      <w:r>
        <w:rPr>
          <w:rFonts w:eastAsiaTheme="minorEastAsia"/>
          <w:color w:val="000000" w:themeColor="text1"/>
        </w:rPr>
        <w:t xml:space="preserve"> the critical value at 5% of level of significance</w:t>
      </w:r>
    </w:p>
    <w:p w:rsidR="00115F58" w:rsidRDefault="00115F58" w:rsidP="00115F58">
      <w:pPr>
        <w:rPr>
          <w:rFonts w:eastAsiaTheme="minorEastAsia"/>
          <w:color w:val="000000" w:themeColor="text1"/>
        </w:rPr>
      </w:pPr>
    </w:p>
    <w:p w:rsidR="00115F58" w:rsidRDefault="00115F58" w:rsidP="00115F58">
      <w:pPr>
        <w:rPr>
          <w:rFonts w:eastAsiaTheme="minorEastAsia"/>
          <w:color w:val="000000" w:themeColor="text1"/>
        </w:rPr>
      </w:pPr>
      <w:r>
        <w:rPr>
          <w:rFonts w:eastAsiaTheme="minorEastAsia"/>
          <w:color w:val="000000" w:themeColor="text1"/>
        </w:rPr>
        <w:t>The formula used to compute 95% confidence interval for the population mean μ is,</w:t>
      </w:r>
    </w:p>
    <w:p w:rsidR="00115F58" w:rsidRPr="0059182E" w:rsidRDefault="00115F58" w:rsidP="00115F58">
      <w:pPr>
        <w:rPr>
          <w:rFonts w:eastAsiaTheme="minorEastAsia"/>
          <w:color w:val="000000" w:themeColor="text1"/>
        </w:rPr>
      </w:pPr>
      <m:oMathPara>
        <m:oMath>
          <m:r>
            <w:rPr>
              <w:rFonts w:ascii="Cambria Math" w:hAnsi="Cambria Math"/>
              <w:color w:val="000000" w:themeColor="text1"/>
            </w:rPr>
            <m:t xml:space="preserve">Confidence Interval= </m:t>
          </m:r>
          <m:acc>
            <m:accPr>
              <m:chr m:val="̅"/>
              <m:ctrlPr>
                <w:rPr>
                  <w:rFonts w:ascii="Cambria Math" w:hAnsi="Cambria Math"/>
                  <w:i/>
                  <w:color w:val="000000" w:themeColor="text1"/>
                </w:rPr>
              </m:ctrlPr>
            </m:accPr>
            <m:e>
              <m:r>
                <w:rPr>
                  <w:rFonts w:ascii="Cambria Math" w:hAnsi="Cambria Math"/>
                  <w:color w:val="000000" w:themeColor="text1"/>
                </w:rPr>
                <m:t>x</m:t>
              </m:r>
            </m:e>
          </m:acc>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0.025</m:t>
              </m:r>
            </m:sub>
          </m:sSub>
          <m:f>
            <m:fPr>
              <m:ctrlPr>
                <w:rPr>
                  <w:rFonts w:ascii="Cambria Math" w:hAnsi="Cambria Math"/>
                  <w:i/>
                  <w:color w:val="000000" w:themeColor="text1"/>
                </w:rPr>
              </m:ctrlPr>
            </m:fPr>
            <m:num>
              <m:r>
                <w:rPr>
                  <w:rFonts w:ascii="Cambria Math" w:hAnsi="Cambria Math"/>
                  <w:color w:val="000000" w:themeColor="text1"/>
                </w:rPr>
                <m:t>s</m:t>
              </m:r>
            </m:num>
            <m:den>
              <m:rad>
                <m:radPr>
                  <m:degHide m:val="1"/>
                  <m:ctrlPr>
                    <w:rPr>
                      <w:rFonts w:ascii="Cambria Math" w:hAnsi="Cambria Math"/>
                      <w:i/>
                      <w:color w:val="000000" w:themeColor="text1"/>
                    </w:rPr>
                  </m:ctrlPr>
                </m:radPr>
                <m:deg/>
                <m:e>
                  <m:r>
                    <w:rPr>
                      <w:rFonts w:ascii="Cambria Math" w:hAnsi="Cambria Math"/>
                      <w:color w:val="000000" w:themeColor="text1"/>
                    </w:rPr>
                    <m:t>n</m:t>
                  </m:r>
                </m:e>
              </m:rad>
            </m:den>
          </m:f>
        </m:oMath>
      </m:oMathPara>
    </w:p>
    <w:p w:rsidR="00115F58" w:rsidRPr="00B564DF" w:rsidRDefault="00115F58" w:rsidP="00115F58">
      <w:pPr>
        <w:rPr>
          <w:rFonts w:eastAsiaTheme="minorEastAsia"/>
          <w:color w:val="000000" w:themeColor="text1"/>
        </w:rPr>
      </w:pPr>
      <m:oMathPara>
        <m:oMath>
          <m:r>
            <w:rPr>
              <w:rFonts w:ascii="Cambria Math" w:hAnsi="Cambria Math"/>
              <w:color w:val="000000" w:themeColor="text1"/>
            </w:rPr>
            <m:t>Confidence Interval= 62,300±1.96*</m:t>
          </m:r>
          <m:f>
            <m:fPr>
              <m:ctrlPr>
                <w:rPr>
                  <w:rFonts w:ascii="Cambria Math" w:hAnsi="Cambria Math"/>
                  <w:i/>
                  <w:color w:val="000000" w:themeColor="text1"/>
                </w:rPr>
              </m:ctrlPr>
            </m:fPr>
            <m:num>
              <m:r>
                <w:rPr>
                  <w:rFonts w:ascii="Cambria Math" w:hAnsi="Cambria Math"/>
                  <w:color w:val="000000" w:themeColor="text1"/>
                </w:rPr>
                <m:t>19,149.22</m:t>
              </m:r>
            </m:num>
            <m:den>
              <m:rad>
                <m:radPr>
                  <m:degHide m:val="1"/>
                  <m:ctrlPr>
                    <w:rPr>
                      <w:rFonts w:ascii="Cambria Math" w:hAnsi="Cambria Math"/>
                      <w:i/>
                      <w:color w:val="000000" w:themeColor="text1"/>
                    </w:rPr>
                  </m:ctrlPr>
                </m:radPr>
                <m:deg/>
                <m:e>
                  <m:r>
                    <w:rPr>
                      <w:rFonts w:ascii="Cambria Math" w:hAnsi="Cambria Math"/>
                      <w:color w:val="000000" w:themeColor="text1"/>
                    </w:rPr>
                    <m:t>364</m:t>
                  </m:r>
                </m:e>
              </m:rad>
            </m:den>
          </m:f>
        </m:oMath>
      </m:oMathPara>
    </w:p>
    <w:p w:rsidR="00115F58" w:rsidRPr="00B564DF" w:rsidRDefault="00115F58" w:rsidP="00115F58">
      <w:pPr>
        <w:rPr>
          <w:rFonts w:eastAsiaTheme="minorEastAsia"/>
          <w:color w:val="000000" w:themeColor="text1"/>
        </w:rPr>
      </w:pPr>
      <m:oMathPara>
        <m:oMath>
          <m:r>
            <w:rPr>
              <w:rFonts w:ascii="Cambria Math" w:hAnsi="Cambria Math"/>
              <w:color w:val="000000" w:themeColor="text1"/>
            </w:rPr>
            <m:t>Confidence Interval= 62,300±1,967.24</m:t>
          </m:r>
        </m:oMath>
      </m:oMathPara>
    </w:p>
    <w:p w:rsidR="00115F58" w:rsidRPr="0059182E" w:rsidRDefault="00115F58" w:rsidP="00115F58">
      <w:pPr>
        <w:rPr>
          <w:rFonts w:eastAsiaTheme="minorEastAsia"/>
          <w:i/>
          <w:color w:val="000000" w:themeColor="text1"/>
          <w:lang w:val="es-ES"/>
        </w:rPr>
      </w:pPr>
      <m:oMathPara>
        <m:oMath>
          <m:r>
            <w:rPr>
              <w:rFonts w:ascii="Cambria Math" w:eastAsiaTheme="minorEastAsia" w:hAnsi="Cambria Math"/>
              <w:color w:val="000000" w:themeColor="text1"/>
            </w:rPr>
            <m:t>60,332.76</m:t>
          </m:r>
          <m:r>
            <w:rPr>
              <w:rFonts w:ascii="Cambria Math" w:eastAsiaTheme="minorEastAsia" w:hAnsi="Cambria Math"/>
              <w:color w:val="000000" w:themeColor="text1"/>
              <w:lang w:val="es-ES"/>
            </w:rPr>
            <m:t>≤μ≤64,267.24</m:t>
          </m:r>
        </m:oMath>
      </m:oMathPara>
    </w:p>
    <w:p w:rsidR="00115F58" w:rsidRDefault="00115F58" w:rsidP="00115F58">
      <w:pPr>
        <w:jc w:val="center"/>
        <w:rPr>
          <w:rFonts w:eastAsiaTheme="minorEastAsia"/>
          <w:color w:val="000000" w:themeColor="text1"/>
          <w:lang w:val="es-ES"/>
        </w:rPr>
      </w:pPr>
      <w:r>
        <w:rPr>
          <w:rFonts w:eastAsiaTheme="minorEastAsia"/>
          <w:color w:val="000000" w:themeColor="text1"/>
          <w:lang w:val="es-ES"/>
        </w:rPr>
        <w:t>(60,332.76; 64,267.24)</w:t>
      </w:r>
    </w:p>
    <w:p w:rsidR="00115F58" w:rsidRPr="00870895" w:rsidRDefault="00115F58" w:rsidP="00115F58">
      <w:pPr>
        <w:jc w:val="center"/>
        <w:rPr>
          <w:rFonts w:eastAsiaTheme="minorEastAsia"/>
          <w:color w:val="000000" w:themeColor="text1"/>
          <w:lang w:val="es-ES"/>
        </w:rPr>
      </w:pPr>
    </w:p>
    <w:p w:rsidR="00115F58" w:rsidRPr="00B564DF" w:rsidRDefault="00115F58" w:rsidP="00115F58">
      <w:pPr>
        <w:rPr>
          <w:color w:val="000000" w:themeColor="text1"/>
        </w:rPr>
      </w:pPr>
      <w:r w:rsidRPr="00B564DF">
        <w:rPr>
          <w:color w:val="000000" w:themeColor="text1"/>
        </w:rPr>
        <w:t>For 99% Confidence Interval,</w:t>
      </w:r>
    </w:p>
    <w:p w:rsidR="00115F58" w:rsidRPr="00B564DF" w:rsidRDefault="00115F58" w:rsidP="00115F58">
      <w:pPr>
        <w:rPr>
          <w:rFonts w:eastAsiaTheme="minorEastAsia"/>
          <w:color w:val="000000" w:themeColor="text1"/>
        </w:rPr>
      </w:pPr>
      <w:r>
        <w:rPr>
          <w:rFonts w:eastAsiaTheme="minorEastAsia"/>
          <w:color w:val="000000" w:themeColor="text1"/>
        </w:rPr>
        <w:t xml:space="preserve">Let </w:t>
      </w:r>
      <m:oMath>
        <m:acc>
          <m:accPr>
            <m:chr m:val="̅"/>
            <m:ctrlPr>
              <w:rPr>
                <w:rFonts w:ascii="Cambria Math" w:hAnsi="Cambria Math"/>
                <w:i/>
                <w:color w:val="000000" w:themeColor="text1"/>
              </w:rPr>
            </m:ctrlPr>
          </m:accPr>
          <m:e>
            <m:r>
              <w:rPr>
                <w:rFonts w:ascii="Cambria Math" w:hAnsi="Cambria Math"/>
                <w:color w:val="000000" w:themeColor="text1"/>
              </w:rPr>
              <m:t>x</m:t>
            </m:r>
          </m:e>
        </m:acc>
      </m:oMath>
      <w:r w:rsidRPr="00B564DF">
        <w:rPr>
          <w:rFonts w:eastAsiaTheme="minorEastAsia"/>
          <w:color w:val="000000" w:themeColor="text1"/>
        </w:rPr>
        <w:t xml:space="preserve"> = 62,300</w:t>
      </w:r>
      <w:r>
        <w:rPr>
          <w:rFonts w:eastAsiaTheme="minorEastAsia"/>
          <w:color w:val="000000" w:themeColor="text1"/>
        </w:rPr>
        <w:t xml:space="preserve"> is the mean of the sample</w:t>
      </w:r>
    </w:p>
    <w:p w:rsidR="00115F58" w:rsidRPr="00B564DF" w:rsidRDefault="00115F58" w:rsidP="00115F58">
      <w:pPr>
        <w:rPr>
          <w:rFonts w:eastAsiaTheme="minorEastAsia"/>
          <w:color w:val="000000" w:themeColor="text1"/>
        </w:rPr>
      </w:pPr>
      <w:r>
        <w:rPr>
          <w:rFonts w:eastAsiaTheme="minorEastAsia"/>
          <w:color w:val="000000" w:themeColor="text1"/>
        </w:rPr>
        <w:t xml:space="preserve">Let </w:t>
      </w:r>
      <w:r w:rsidRPr="00B564DF">
        <w:rPr>
          <w:rFonts w:eastAsiaTheme="minorEastAsia"/>
          <w:color w:val="000000" w:themeColor="text1"/>
        </w:rPr>
        <w:t>s = 19,149.22</w:t>
      </w:r>
      <w:r>
        <w:rPr>
          <w:rFonts w:eastAsiaTheme="minorEastAsia"/>
          <w:color w:val="000000" w:themeColor="text1"/>
        </w:rPr>
        <w:t xml:space="preserve"> is the sample standard deviation</w:t>
      </w:r>
    </w:p>
    <w:p w:rsidR="00115F58" w:rsidRPr="00B564DF" w:rsidRDefault="00115F58" w:rsidP="00115F58">
      <w:pPr>
        <w:rPr>
          <w:rFonts w:eastAsiaTheme="minorEastAsia"/>
          <w:color w:val="000000" w:themeColor="text1"/>
        </w:rPr>
      </w:pPr>
      <w:r>
        <w:rPr>
          <w:rFonts w:eastAsiaTheme="minorEastAsia"/>
          <w:color w:val="000000" w:themeColor="text1"/>
        </w:rPr>
        <w:t xml:space="preserve">Let </w:t>
      </w:r>
      <w:r w:rsidRPr="00B564DF">
        <w:rPr>
          <w:rFonts w:eastAsiaTheme="minorEastAsia"/>
          <w:color w:val="000000" w:themeColor="text1"/>
        </w:rPr>
        <w:t>n = 364</w:t>
      </w:r>
      <w:r>
        <w:rPr>
          <w:rFonts w:eastAsiaTheme="minorEastAsia"/>
          <w:color w:val="000000" w:themeColor="text1"/>
        </w:rPr>
        <w:t xml:space="preserve"> is size of the sample</w:t>
      </w:r>
    </w:p>
    <w:p w:rsidR="00115F58" w:rsidRDefault="00115F58" w:rsidP="00115F58">
      <w:pPr>
        <w:rPr>
          <w:rFonts w:eastAsiaTheme="minorEastAsia"/>
          <w:color w:val="000000" w:themeColor="text1"/>
        </w:rPr>
      </w:pPr>
      <w:r>
        <w:rPr>
          <w:rFonts w:eastAsiaTheme="minorEastAsia"/>
          <w:color w:val="000000" w:themeColor="text1"/>
        </w:rPr>
        <w:t xml:space="preserve">Let </w:t>
      </w:r>
      <m:oMath>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0.005</m:t>
            </m:r>
          </m:sub>
        </m:sSub>
      </m:oMath>
      <w:r w:rsidRPr="00B564DF">
        <w:rPr>
          <w:rFonts w:eastAsiaTheme="minorEastAsia"/>
          <w:color w:val="000000" w:themeColor="text1"/>
        </w:rPr>
        <w:t xml:space="preserve"> = </w:t>
      </w:r>
      <w:r>
        <w:rPr>
          <w:rFonts w:eastAsiaTheme="minorEastAsia"/>
          <w:color w:val="000000" w:themeColor="text1"/>
        </w:rPr>
        <w:t>2.58 the critical value at 1% of level of significance</w:t>
      </w:r>
    </w:p>
    <w:p w:rsidR="00115F58" w:rsidRDefault="00115F58" w:rsidP="00115F58">
      <w:pPr>
        <w:rPr>
          <w:rFonts w:eastAsiaTheme="minorEastAsia"/>
          <w:color w:val="000000" w:themeColor="text1"/>
        </w:rPr>
      </w:pPr>
      <w:r>
        <w:rPr>
          <w:color w:val="000000" w:themeColor="text1"/>
        </w:rPr>
        <w:tab/>
      </w:r>
      <w:r>
        <w:rPr>
          <w:rFonts w:eastAsiaTheme="minorEastAsia"/>
          <w:color w:val="000000" w:themeColor="text1"/>
        </w:rPr>
        <w:t>The formula used to compute 99% confidence interval for the population mean μ is,</w:t>
      </w:r>
    </w:p>
    <w:p w:rsidR="00115F58" w:rsidRDefault="00115F58" w:rsidP="00115F58">
      <w:pPr>
        <w:tabs>
          <w:tab w:val="left" w:pos="3180"/>
        </w:tabs>
        <w:rPr>
          <w:color w:val="000000" w:themeColor="text1"/>
        </w:rPr>
      </w:pPr>
    </w:p>
    <w:p w:rsidR="00115F58" w:rsidRPr="00143B1F" w:rsidRDefault="00115F58" w:rsidP="00115F58">
      <w:pPr>
        <w:rPr>
          <w:rFonts w:eastAsiaTheme="minorEastAsia"/>
          <w:color w:val="000000" w:themeColor="text1"/>
        </w:rPr>
      </w:pPr>
      <m:oMathPara>
        <m:oMath>
          <m:r>
            <w:rPr>
              <w:rFonts w:ascii="Cambria Math" w:hAnsi="Cambria Math"/>
              <w:color w:val="000000" w:themeColor="text1"/>
            </w:rPr>
            <m:t>Confidence Interval= μ±</m:t>
          </m:r>
          <m:sSub>
            <m:sSubPr>
              <m:ctrlPr>
                <w:rPr>
                  <w:rFonts w:ascii="Cambria Math" w:hAnsi="Cambria Math"/>
                  <w:i/>
                  <w:color w:val="000000" w:themeColor="text1"/>
                </w:rPr>
              </m:ctrlPr>
            </m:sSubPr>
            <m:e>
              <m:r>
                <w:rPr>
                  <w:rFonts w:ascii="Cambria Math" w:hAnsi="Cambria Math"/>
                  <w:color w:val="000000" w:themeColor="text1"/>
                </w:rPr>
                <m:t>z</m:t>
              </m:r>
            </m:e>
            <m:sub>
              <m:r>
                <w:rPr>
                  <w:rFonts w:ascii="Cambria Math" w:hAnsi="Cambria Math"/>
                  <w:color w:val="000000" w:themeColor="text1"/>
                </w:rPr>
                <m:t>0.005</m:t>
              </m:r>
            </m:sub>
          </m:sSub>
          <m:f>
            <m:fPr>
              <m:ctrlPr>
                <w:rPr>
                  <w:rFonts w:ascii="Cambria Math" w:hAnsi="Cambria Math"/>
                  <w:i/>
                  <w:color w:val="000000" w:themeColor="text1"/>
                </w:rPr>
              </m:ctrlPr>
            </m:fPr>
            <m:num>
              <m:r>
                <w:rPr>
                  <w:rFonts w:ascii="Cambria Math" w:hAnsi="Cambria Math"/>
                  <w:color w:val="000000" w:themeColor="text1"/>
                </w:rPr>
                <m:t>s</m:t>
              </m:r>
            </m:num>
            <m:den>
              <m:rad>
                <m:radPr>
                  <m:degHide m:val="1"/>
                  <m:ctrlPr>
                    <w:rPr>
                      <w:rFonts w:ascii="Cambria Math" w:hAnsi="Cambria Math"/>
                      <w:i/>
                      <w:color w:val="000000" w:themeColor="text1"/>
                    </w:rPr>
                  </m:ctrlPr>
                </m:radPr>
                <m:deg/>
                <m:e>
                  <m:r>
                    <w:rPr>
                      <w:rFonts w:ascii="Cambria Math" w:hAnsi="Cambria Math"/>
                      <w:color w:val="000000" w:themeColor="text1"/>
                    </w:rPr>
                    <m:t>n</m:t>
                  </m:r>
                </m:e>
              </m:rad>
            </m:den>
          </m:f>
        </m:oMath>
      </m:oMathPara>
    </w:p>
    <w:p w:rsidR="00115F58" w:rsidRPr="00B564DF" w:rsidRDefault="00115F58" w:rsidP="00115F58">
      <w:pPr>
        <w:rPr>
          <w:rFonts w:eastAsiaTheme="minorEastAsia"/>
          <w:color w:val="000000" w:themeColor="text1"/>
        </w:rPr>
      </w:pPr>
      <m:oMathPara>
        <m:oMath>
          <m:r>
            <w:rPr>
              <w:rFonts w:ascii="Cambria Math" w:hAnsi="Cambria Math"/>
              <w:color w:val="000000" w:themeColor="text1"/>
            </w:rPr>
            <w:lastRenderedPageBreak/>
            <m:t>Confidence Interval= 62,300±2.58*</m:t>
          </m:r>
          <m:f>
            <m:fPr>
              <m:ctrlPr>
                <w:rPr>
                  <w:rFonts w:ascii="Cambria Math" w:hAnsi="Cambria Math"/>
                  <w:i/>
                  <w:color w:val="000000" w:themeColor="text1"/>
                </w:rPr>
              </m:ctrlPr>
            </m:fPr>
            <m:num>
              <m:r>
                <w:rPr>
                  <w:rFonts w:ascii="Cambria Math" w:hAnsi="Cambria Math"/>
                  <w:color w:val="000000" w:themeColor="text1"/>
                </w:rPr>
                <m:t>19,149.22</m:t>
              </m:r>
            </m:num>
            <m:den>
              <m:rad>
                <m:radPr>
                  <m:degHide m:val="1"/>
                  <m:ctrlPr>
                    <w:rPr>
                      <w:rFonts w:ascii="Cambria Math" w:hAnsi="Cambria Math"/>
                      <w:i/>
                      <w:color w:val="000000" w:themeColor="text1"/>
                    </w:rPr>
                  </m:ctrlPr>
                </m:radPr>
                <m:deg/>
                <m:e>
                  <m:r>
                    <w:rPr>
                      <w:rFonts w:ascii="Cambria Math" w:hAnsi="Cambria Math"/>
                      <w:color w:val="000000" w:themeColor="text1"/>
                    </w:rPr>
                    <m:t>364</m:t>
                  </m:r>
                </m:e>
              </m:rad>
            </m:den>
          </m:f>
        </m:oMath>
      </m:oMathPara>
    </w:p>
    <w:p w:rsidR="00115F58" w:rsidRPr="00B564DF" w:rsidRDefault="00115F58" w:rsidP="00115F58">
      <w:pPr>
        <w:rPr>
          <w:rFonts w:eastAsiaTheme="minorEastAsia"/>
          <w:color w:val="000000" w:themeColor="text1"/>
        </w:rPr>
      </w:pPr>
      <m:oMathPara>
        <m:oMath>
          <m:r>
            <w:rPr>
              <w:rFonts w:ascii="Cambria Math" w:hAnsi="Cambria Math"/>
              <w:color w:val="000000" w:themeColor="text1"/>
            </w:rPr>
            <m:t>Confidence Interval= 62,300±2,589.52</m:t>
          </m:r>
        </m:oMath>
      </m:oMathPara>
    </w:p>
    <w:p w:rsidR="00115F58" w:rsidRPr="00B564DF" w:rsidRDefault="00115F58" w:rsidP="00115F58">
      <w:pPr>
        <w:rPr>
          <w:rFonts w:eastAsiaTheme="minorEastAsia"/>
          <w:i/>
          <w:color w:val="000000" w:themeColor="text1"/>
          <w:lang w:val="es-ES"/>
        </w:rPr>
      </w:pPr>
      <m:oMathPara>
        <m:oMath>
          <m:r>
            <w:rPr>
              <w:rFonts w:ascii="Cambria Math" w:eastAsiaTheme="minorEastAsia" w:hAnsi="Cambria Math"/>
              <w:color w:val="000000" w:themeColor="text1"/>
            </w:rPr>
            <m:t>59,710.48</m:t>
          </m:r>
          <m:r>
            <w:rPr>
              <w:rFonts w:ascii="Cambria Math" w:eastAsiaTheme="minorEastAsia" w:hAnsi="Cambria Math"/>
              <w:color w:val="000000" w:themeColor="text1"/>
              <w:lang w:val="es-ES"/>
            </w:rPr>
            <m:t>≤μ≤64,889.52</m:t>
          </m:r>
        </m:oMath>
      </m:oMathPara>
    </w:p>
    <w:p w:rsidR="00115F58" w:rsidRPr="0059182E" w:rsidRDefault="00115F58" w:rsidP="00115F58">
      <w:pPr>
        <w:jc w:val="center"/>
        <w:rPr>
          <w:rFonts w:eastAsiaTheme="minorEastAsia"/>
          <w:color w:val="000000" w:themeColor="text1"/>
          <w:lang w:val="es-ES"/>
        </w:rPr>
      </w:pPr>
      <w:r>
        <w:rPr>
          <w:rFonts w:eastAsiaTheme="minorEastAsia"/>
          <w:color w:val="000000" w:themeColor="text1"/>
          <w:lang w:val="es-ES"/>
        </w:rPr>
        <w:t>(59,710.48; 64,889.52)</w:t>
      </w:r>
    </w:p>
    <w:p w:rsidR="00115F58" w:rsidRPr="00B564DF" w:rsidRDefault="00115F58" w:rsidP="00115F58">
      <w:pPr>
        <w:rPr>
          <w:color w:val="000000" w:themeColor="text1"/>
          <w:lang w:val="es-ES"/>
        </w:rPr>
      </w:pPr>
    </w:p>
    <w:p w:rsidR="00115F58" w:rsidRPr="00B564DF" w:rsidRDefault="00115F58" w:rsidP="00115F58">
      <w:pPr>
        <w:pStyle w:val="ListParagraph"/>
        <w:numPr>
          <w:ilvl w:val="0"/>
          <w:numId w:val="26"/>
        </w:numPr>
        <w:shd w:val="clear" w:color="auto" w:fill="FFFFFF"/>
        <w:spacing w:before="100" w:beforeAutospacing="1" w:after="100" w:afterAutospacing="1"/>
        <w:rPr>
          <w:rFonts w:eastAsia="Times New Roman"/>
          <w:b/>
          <w:color w:val="000000" w:themeColor="text1"/>
        </w:rPr>
      </w:pPr>
      <w:r w:rsidRPr="00B564DF">
        <w:rPr>
          <w:rFonts w:eastAsia="Times New Roman"/>
          <w:b/>
          <w:color w:val="000000" w:themeColor="text1"/>
        </w:rPr>
        <w:t>Write a paragraph that correctly interprets the con</w:t>
      </w:r>
      <w:r>
        <w:rPr>
          <w:rFonts w:eastAsia="Times New Roman"/>
          <w:b/>
          <w:color w:val="000000" w:themeColor="text1"/>
        </w:rPr>
        <w:t xml:space="preserve">fidence intervals in context of </w:t>
      </w:r>
      <w:r w:rsidRPr="00B564DF">
        <w:rPr>
          <w:rFonts w:eastAsia="Times New Roman"/>
          <w:b/>
          <w:color w:val="000000" w:themeColor="text1"/>
        </w:rPr>
        <w:t>your selected topic.</w:t>
      </w:r>
    </w:p>
    <w:p w:rsidR="00115F58" w:rsidRPr="00B564DF" w:rsidRDefault="00115F58" w:rsidP="00115F58">
      <w:pPr>
        <w:shd w:val="clear" w:color="auto" w:fill="FFFFFF"/>
        <w:spacing w:before="100" w:beforeAutospacing="1" w:after="100" w:afterAutospacing="1"/>
        <w:jc w:val="both"/>
        <w:rPr>
          <w:rFonts w:eastAsia="Times New Roman"/>
          <w:color w:val="000000" w:themeColor="text1"/>
        </w:rPr>
      </w:pPr>
      <w:r>
        <w:rPr>
          <w:rFonts w:eastAsia="Times New Roman"/>
          <w:color w:val="000000" w:themeColor="text1"/>
        </w:rPr>
        <w:t>These confidence intervals tells us that we are 95% or 99% confidents that the population mean of 364 records of the yearly salaries will be covered or contained in some of these intervals. That is, for the first confidence interval we are 95% confident that the yearly salary mean will be between $60,332.76 and $64,267.64, and for the second confidence interval we are 99% confident that the yearly salary will be between $59,710.48 and $64,889.52.</w:t>
      </w:r>
    </w:p>
    <w:p w:rsidR="00115F58" w:rsidRPr="00144889" w:rsidRDefault="00115F58" w:rsidP="00115F58">
      <w:pPr>
        <w:numPr>
          <w:ilvl w:val="0"/>
          <w:numId w:val="26"/>
        </w:numPr>
        <w:shd w:val="clear" w:color="auto" w:fill="FFFFFF"/>
        <w:spacing w:before="100" w:beforeAutospacing="1" w:after="100" w:afterAutospacing="1"/>
        <w:rPr>
          <w:rFonts w:eastAsia="Times New Roman"/>
          <w:b/>
          <w:color w:val="000000" w:themeColor="text1"/>
        </w:rPr>
      </w:pPr>
      <w:r w:rsidRPr="00144889">
        <w:rPr>
          <w:rFonts w:eastAsia="Times New Roman"/>
          <w:b/>
          <w:color w:val="000000" w:themeColor="text1"/>
        </w:rPr>
        <w:t>Compare and contrast your findings for the 95% and 99% confidence intervals.</w:t>
      </w:r>
    </w:p>
    <w:p w:rsidR="00115F58" w:rsidRPr="00043672" w:rsidRDefault="00115F58" w:rsidP="00115F58">
      <w:pPr>
        <w:numPr>
          <w:ilvl w:val="1"/>
          <w:numId w:val="26"/>
        </w:numPr>
        <w:shd w:val="clear" w:color="auto" w:fill="FFFFFF"/>
        <w:spacing w:before="100" w:beforeAutospacing="1" w:after="100" w:afterAutospacing="1"/>
        <w:rPr>
          <w:rFonts w:eastAsia="Times New Roman"/>
          <w:b/>
          <w:color w:val="000000" w:themeColor="text1"/>
        </w:rPr>
      </w:pPr>
      <w:r w:rsidRPr="00144889">
        <w:rPr>
          <w:rFonts w:eastAsia="Times New Roman"/>
          <w:b/>
          <w:color w:val="000000" w:themeColor="text1"/>
        </w:rPr>
        <w:t>Did you notice any changes in your interval estimate? Explain.</w:t>
      </w:r>
    </w:p>
    <w:p w:rsidR="00115F58" w:rsidRDefault="00115F58" w:rsidP="00115F58">
      <w:pPr>
        <w:shd w:val="clear" w:color="auto" w:fill="FFFFFF"/>
        <w:spacing w:before="100" w:beforeAutospacing="1" w:after="100" w:afterAutospacing="1"/>
        <w:ind w:firstLine="720"/>
        <w:rPr>
          <w:rFonts w:eastAsia="Times New Roman"/>
          <w:color w:val="000000" w:themeColor="text1"/>
        </w:rPr>
      </w:pPr>
      <w:r>
        <w:rPr>
          <w:rFonts w:eastAsia="Times New Roman"/>
          <w:color w:val="000000" w:themeColor="text1"/>
        </w:rPr>
        <w:t>The 95% confidence level has a margin of error less than the 99% confidence level. The first interval is more close to the sample mean and the second interval is wider. It is because the critical value for 99% confidence level is greater which means that the margin of error will be large.</w:t>
      </w:r>
    </w:p>
    <w:p w:rsidR="00115F58" w:rsidRDefault="00115F58" w:rsidP="00115F58">
      <w:pPr>
        <w:shd w:val="clear" w:color="auto" w:fill="FFFFFF"/>
        <w:spacing w:before="100" w:beforeAutospacing="1" w:after="100" w:afterAutospacing="1"/>
        <w:rPr>
          <w:rFonts w:eastAsia="Times New Roman"/>
          <w:color w:val="000000" w:themeColor="text1"/>
        </w:rPr>
      </w:pPr>
    </w:p>
    <w:p w:rsidR="00115F58" w:rsidRPr="00043672" w:rsidRDefault="00115F58" w:rsidP="00115F58">
      <w:pPr>
        <w:pStyle w:val="ListParagraph"/>
        <w:numPr>
          <w:ilvl w:val="1"/>
          <w:numId w:val="26"/>
        </w:numPr>
        <w:shd w:val="clear" w:color="auto" w:fill="FFFFFF"/>
        <w:spacing w:before="100" w:beforeAutospacing="1" w:after="100" w:afterAutospacing="1"/>
        <w:rPr>
          <w:rFonts w:eastAsia="Times New Roman"/>
          <w:b/>
          <w:color w:val="000000" w:themeColor="text1"/>
        </w:rPr>
      </w:pPr>
      <w:r w:rsidRPr="00043672">
        <w:rPr>
          <w:rFonts w:eastAsia="Times New Roman"/>
          <w:b/>
          <w:color w:val="000000" w:themeColor="text1"/>
        </w:rPr>
        <w:lastRenderedPageBreak/>
        <w:t>What conclusion(s) can be drawn about your interval estimates when the confidence level is increased? Explain.</w:t>
      </w:r>
    </w:p>
    <w:p w:rsidR="00115F58" w:rsidRPr="00144889" w:rsidRDefault="00115F58" w:rsidP="00115F58">
      <w:pPr>
        <w:shd w:val="clear" w:color="auto" w:fill="FFFFFF"/>
        <w:spacing w:before="100" w:beforeAutospacing="1" w:after="100" w:afterAutospacing="1"/>
        <w:ind w:firstLine="720"/>
        <w:jc w:val="both"/>
        <w:rPr>
          <w:rFonts w:eastAsia="Times New Roman"/>
          <w:color w:val="000000" w:themeColor="text1"/>
        </w:rPr>
      </w:pPr>
      <w:r>
        <w:rPr>
          <w:rFonts w:eastAsia="Times New Roman"/>
          <w:color w:val="000000" w:themeColor="text1"/>
        </w:rPr>
        <w:t xml:space="preserve">When we use a 99% confidence interval we are more confidence that the population mean will be in the interval but the margin of error is high so, as the interval is large and it is useless.  A 95% confidence interval is the most common in the real life, we can see that the interval is not so wide ($60,332.76; $64,267.64). </w:t>
      </w: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Pr="00B564DF" w:rsidRDefault="00115F58" w:rsidP="00115F58">
      <w:pPr>
        <w:jc w:val="center"/>
        <w:rPr>
          <w:b/>
        </w:rPr>
      </w:pPr>
    </w:p>
    <w:p w:rsidR="00115F58" w:rsidRDefault="00115F58" w:rsidP="00115F58"/>
    <w:p w:rsidR="00115F58" w:rsidRDefault="00115F58" w:rsidP="00115F58">
      <w:pPr>
        <w:jc w:val="center"/>
        <w:rPr>
          <w:b/>
        </w:rPr>
      </w:pPr>
      <w:r w:rsidRPr="00956B89">
        <w:rPr>
          <w:b/>
        </w:rPr>
        <w:lastRenderedPageBreak/>
        <w:t>References</w:t>
      </w:r>
    </w:p>
    <w:p w:rsidR="00115F58" w:rsidRPr="000A5315" w:rsidRDefault="00115F58" w:rsidP="00115F58">
      <w:pPr>
        <w:pStyle w:val="ListParagraph"/>
        <w:numPr>
          <w:ilvl w:val="0"/>
          <w:numId w:val="24"/>
        </w:numPr>
        <w:spacing w:before="100" w:beforeAutospacing="1" w:after="100" w:afterAutospacing="1"/>
        <w:rPr>
          <w:shd w:val="clear" w:color="auto" w:fill="FFFFFF"/>
        </w:rPr>
      </w:pPr>
      <w:r w:rsidRPr="000A5315">
        <w:rPr>
          <w:shd w:val="clear" w:color="auto" w:fill="FFFFFF"/>
        </w:rPr>
        <w:t xml:space="preserve">NIST/SEMATECH e-Handbook of Statistical Methods. </w:t>
      </w:r>
      <w:hyperlink r:id="rId7" w:history="1">
        <w:r w:rsidRPr="000A5315">
          <w:rPr>
            <w:rStyle w:val="Hyperlink"/>
            <w:color w:val="auto"/>
            <w:u w:val="none"/>
            <w:shd w:val="clear" w:color="auto" w:fill="FFFFFF"/>
          </w:rPr>
          <w:t>http://www.itl.nist.gov/div898/handbook/prec/section1</w:t>
        </w:r>
      </w:hyperlink>
      <w:r w:rsidRPr="000A5315">
        <w:rPr>
          <w:shd w:val="clear" w:color="auto" w:fill="FFFFFF"/>
        </w:rPr>
        <w:t>.</w:t>
      </w:r>
      <w:r w:rsidRPr="000A5315">
        <w:rPr>
          <w:shd w:val="clear" w:color="auto" w:fill="FFFFFF"/>
        </w:rPr>
        <w:tab/>
      </w:r>
    </w:p>
    <w:p w:rsidR="00115F58" w:rsidRPr="000A5315" w:rsidRDefault="00115F58" w:rsidP="00115F58">
      <w:pPr>
        <w:pStyle w:val="ListParagraph"/>
        <w:numPr>
          <w:ilvl w:val="0"/>
          <w:numId w:val="24"/>
        </w:numPr>
        <w:spacing w:before="100" w:beforeAutospacing="1" w:after="100" w:afterAutospacing="1"/>
        <w:rPr>
          <w:shd w:val="clear" w:color="auto" w:fill="FFFFFF"/>
        </w:rPr>
      </w:pPr>
      <w:r w:rsidRPr="000A5315">
        <w:rPr>
          <w:shd w:val="clear" w:color="auto" w:fill="FFFFFF"/>
        </w:rPr>
        <w:t xml:space="preserve">Business Dictionary. 2017. WebFinance. </w:t>
      </w:r>
      <w:hyperlink r:id="rId8" w:history="1">
        <w:r w:rsidRPr="000A5315">
          <w:rPr>
            <w:rStyle w:val="Hyperlink"/>
            <w:color w:val="auto"/>
            <w:u w:val="none"/>
            <w:shd w:val="clear" w:color="auto" w:fill="FFFFFF"/>
          </w:rPr>
          <w:t>http://www.businessdictionary.com/</w:t>
        </w:r>
      </w:hyperlink>
      <w:r w:rsidRPr="000A5315">
        <w:rPr>
          <w:shd w:val="clear" w:color="auto" w:fill="FFFFFF"/>
        </w:rPr>
        <w:t>.</w:t>
      </w:r>
    </w:p>
    <w:p w:rsidR="00115F58" w:rsidRPr="000A5315" w:rsidRDefault="00115F58" w:rsidP="00115F58">
      <w:pPr>
        <w:pStyle w:val="ListParagraph"/>
        <w:numPr>
          <w:ilvl w:val="0"/>
          <w:numId w:val="24"/>
        </w:numPr>
        <w:spacing w:before="100" w:beforeAutospacing="1" w:after="100" w:afterAutospacing="1"/>
        <w:rPr>
          <w:rStyle w:val="Hyperlink"/>
          <w:color w:val="auto"/>
          <w:u w:val="none"/>
          <w:shd w:val="clear" w:color="auto" w:fill="FFFFFF"/>
        </w:rPr>
      </w:pPr>
      <w:r w:rsidRPr="000A5315">
        <w:rPr>
          <w:shd w:val="clear" w:color="auto" w:fill="FFFFFF"/>
        </w:rPr>
        <w:t xml:space="preserve">CliffNotes. Point Estimates and Confidence Intervals. </w:t>
      </w:r>
      <w:r>
        <w:rPr>
          <w:shd w:val="clear" w:color="auto" w:fill="FFFFFF"/>
        </w:rPr>
        <w:tab/>
      </w:r>
      <w:hyperlink r:id="rId9" w:history="1">
        <w:r w:rsidRPr="000A5315">
          <w:rPr>
            <w:rStyle w:val="Hyperlink"/>
            <w:color w:val="auto"/>
            <w:u w:val="none"/>
          </w:rPr>
          <w:t>https://www.cliffsnotes.com/study-guides/statistics/principles-of-testing/point-estimates-and-confidence-intervals</w:t>
        </w:r>
      </w:hyperlink>
    </w:p>
    <w:p w:rsidR="00115F58" w:rsidRPr="000A5315" w:rsidRDefault="00115F58" w:rsidP="00115F58">
      <w:pPr>
        <w:pStyle w:val="ListParagraph"/>
        <w:numPr>
          <w:ilvl w:val="0"/>
          <w:numId w:val="24"/>
        </w:numPr>
        <w:spacing w:before="100" w:beforeAutospacing="1" w:after="100" w:afterAutospacing="1"/>
        <w:rPr>
          <w:rStyle w:val="Hyperlink"/>
          <w:color w:val="auto"/>
          <w:u w:val="none"/>
        </w:rPr>
      </w:pPr>
      <w:r w:rsidRPr="000A5315">
        <w:rPr>
          <w:shd w:val="clear" w:color="auto" w:fill="FFFFFF"/>
        </w:rPr>
        <w:t xml:space="preserve">Douglas, G. Altman, DSC. </w:t>
      </w:r>
      <w:r w:rsidRPr="000A5315">
        <w:t xml:space="preserve">NHS/Cancer Research UK Centre for Statistics in Medicine, Old Road Campus, Headington, Oxford. </w:t>
      </w:r>
      <w:r w:rsidRPr="000A5315">
        <w:rPr>
          <w:shd w:val="clear" w:color="auto" w:fill="FFFFFF"/>
        </w:rPr>
        <w:t>https://pdfs.semanticscholar.org/12d7/9f94722fa5e8a880a5a1552c50b5a1f69cf3.pdf</w:t>
      </w:r>
    </w:p>
    <w:p w:rsidR="00087321" w:rsidRDefault="00087321" w:rsidP="00FF3D58">
      <w:bookmarkStart w:id="0" w:name="_GoBack"/>
      <w:bookmarkEnd w:id="0"/>
    </w:p>
    <w:sectPr w:rsidR="00087321" w:rsidSect="00044227">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4F9" w:rsidRDefault="001144F9" w:rsidP="00044227">
      <w:pPr>
        <w:spacing w:line="240" w:lineRule="auto"/>
      </w:pPr>
      <w:r>
        <w:separator/>
      </w:r>
    </w:p>
  </w:endnote>
  <w:endnote w:type="continuationSeparator" w:id="0">
    <w:p w:rsidR="001144F9" w:rsidRDefault="001144F9" w:rsidP="000442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D6F" w:rsidRDefault="00346D6F">
    <w:pPr>
      <w:pStyle w:val="Footer"/>
    </w:pPr>
  </w:p>
  <w:p w:rsidR="00346D6F" w:rsidRDefault="00346D6F">
    <w:pPr>
      <w:pStyle w:val="Footer"/>
    </w:pPr>
  </w:p>
  <w:p w:rsidR="00346D6F" w:rsidRDefault="00346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4F9" w:rsidRDefault="001144F9" w:rsidP="00044227">
      <w:pPr>
        <w:spacing w:line="240" w:lineRule="auto"/>
      </w:pPr>
      <w:r>
        <w:separator/>
      </w:r>
    </w:p>
  </w:footnote>
  <w:footnote w:type="continuationSeparator" w:id="0">
    <w:p w:rsidR="001144F9" w:rsidRDefault="001144F9" w:rsidP="000442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DF" w:rsidRDefault="00115F58">
    <w:pPr>
      <w:pStyle w:val="Header"/>
    </w:pPr>
    <w:r>
      <w:t>COURSE PROJECT PHASE 2</w:t>
    </w:r>
    <w:r w:rsidR="00E432F7">
      <w:tab/>
    </w:r>
    <w:r w:rsidR="00000DDF">
      <w:tab/>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DDF" w:rsidRDefault="00115F58">
    <w:pPr>
      <w:pStyle w:val="Header"/>
    </w:pPr>
    <w:r>
      <w:t>COURSE PROJECT PHASE 2</w:t>
    </w:r>
    <w:r w:rsidR="00000DDF">
      <w:tab/>
    </w:r>
    <w:r w:rsidR="00000DDF">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7CEE"/>
    <w:multiLevelType w:val="multilevel"/>
    <w:tmpl w:val="343C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787278"/>
    <w:multiLevelType w:val="hybridMultilevel"/>
    <w:tmpl w:val="69880238"/>
    <w:lvl w:ilvl="0" w:tplc="F348C3FE">
      <w:start w:val="1"/>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 w15:restartNumberingAfterBreak="0">
    <w:nsid w:val="02E24511"/>
    <w:multiLevelType w:val="multilevel"/>
    <w:tmpl w:val="AFC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33969"/>
    <w:multiLevelType w:val="multilevel"/>
    <w:tmpl w:val="4A18E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0717E"/>
    <w:multiLevelType w:val="hybridMultilevel"/>
    <w:tmpl w:val="84FAEDC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0CCF0883"/>
    <w:multiLevelType w:val="hybridMultilevel"/>
    <w:tmpl w:val="DA744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4E7A41"/>
    <w:multiLevelType w:val="multilevel"/>
    <w:tmpl w:val="AE3C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C20F3"/>
    <w:multiLevelType w:val="multilevel"/>
    <w:tmpl w:val="90DE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33EA9"/>
    <w:multiLevelType w:val="hybridMultilevel"/>
    <w:tmpl w:val="D1E837DE"/>
    <w:lvl w:ilvl="0" w:tplc="864A43C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49E3"/>
    <w:multiLevelType w:val="hybridMultilevel"/>
    <w:tmpl w:val="9A38F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637F0D"/>
    <w:multiLevelType w:val="multilevel"/>
    <w:tmpl w:val="B036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55F16"/>
    <w:multiLevelType w:val="multilevel"/>
    <w:tmpl w:val="390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A0251"/>
    <w:multiLevelType w:val="hybridMultilevel"/>
    <w:tmpl w:val="EBEA247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151F17"/>
    <w:multiLevelType w:val="multilevel"/>
    <w:tmpl w:val="B3DE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CA15A5"/>
    <w:multiLevelType w:val="hybridMultilevel"/>
    <w:tmpl w:val="D2CC6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47CC3"/>
    <w:multiLevelType w:val="multilevel"/>
    <w:tmpl w:val="41EC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824ADA"/>
    <w:multiLevelType w:val="multilevel"/>
    <w:tmpl w:val="B6B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766E4"/>
    <w:multiLevelType w:val="multilevel"/>
    <w:tmpl w:val="F768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544187"/>
    <w:multiLevelType w:val="multilevel"/>
    <w:tmpl w:val="4B52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F97F32"/>
    <w:multiLevelType w:val="multilevel"/>
    <w:tmpl w:val="F00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D3336C"/>
    <w:multiLevelType w:val="multilevel"/>
    <w:tmpl w:val="D39E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222551"/>
    <w:multiLevelType w:val="hybridMultilevel"/>
    <w:tmpl w:val="B2AC0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656FA0"/>
    <w:multiLevelType w:val="multilevel"/>
    <w:tmpl w:val="1344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70244B"/>
    <w:multiLevelType w:val="multilevel"/>
    <w:tmpl w:val="056A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53E00"/>
    <w:multiLevelType w:val="multilevel"/>
    <w:tmpl w:val="8878C6C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FD8691C"/>
    <w:multiLevelType w:val="multilevel"/>
    <w:tmpl w:val="424E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
  </w:num>
  <w:num w:numId="3">
    <w:abstractNumId w:val="13"/>
  </w:num>
  <w:num w:numId="4">
    <w:abstractNumId w:val="19"/>
  </w:num>
  <w:num w:numId="5">
    <w:abstractNumId w:val="20"/>
  </w:num>
  <w:num w:numId="6">
    <w:abstractNumId w:val="21"/>
  </w:num>
  <w:num w:numId="7">
    <w:abstractNumId w:val="14"/>
  </w:num>
  <w:num w:numId="8">
    <w:abstractNumId w:val="11"/>
  </w:num>
  <w:num w:numId="9">
    <w:abstractNumId w:val="23"/>
  </w:num>
  <w:num w:numId="10">
    <w:abstractNumId w:val="16"/>
  </w:num>
  <w:num w:numId="11">
    <w:abstractNumId w:val="15"/>
  </w:num>
  <w:num w:numId="12">
    <w:abstractNumId w:val="25"/>
  </w:num>
  <w:num w:numId="13">
    <w:abstractNumId w:val="17"/>
  </w:num>
  <w:num w:numId="14">
    <w:abstractNumId w:val="7"/>
  </w:num>
  <w:num w:numId="15">
    <w:abstractNumId w:val="18"/>
  </w:num>
  <w:num w:numId="16">
    <w:abstractNumId w:val="0"/>
  </w:num>
  <w:num w:numId="17">
    <w:abstractNumId w:val="10"/>
  </w:num>
  <w:num w:numId="18">
    <w:abstractNumId w:val="3"/>
  </w:num>
  <w:num w:numId="19">
    <w:abstractNumId w:val="4"/>
  </w:num>
  <w:num w:numId="20">
    <w:abstractNumId w:val="9"/>
  </w:num>
  <w:num w:numId="21">
    <w:abstractNumId w:val="5"/>
  </w:num>
  <w:num w:numId="22">
    <w:abstractNumId w:val="22"/>
  </w:num>
  <w:num w:numId="23">
    <w:abstractNumId w:val="8"/>
  </w:num>
  <w:num w:numId="24">
    <w:abstractNumId w:val="1"/>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27"/>
    <w:rsid w:val="00000DDF"/>
    <w:rsid w:val="00020533"/>
    <w:rsid w:val="00044227"/>
    <w:rsid w:val="00087321"/>
    <w:rsid w:val="000A30AE"/>
    <w:rsid w:val="000A44BB"/>
    <w:rsid w:val="000B3085"/>
    <w:rsid w:val="000C1A6D"/>
    <w:rsid w:val="000D752A"/>
    <w:rsid w:val="000E1CF5"/>
    <w:rsid w:val="001144F9"/>
    <w:rsid w:val="00115F58"/>
    <w:rsid w:val="0013096C"/>
    <w:rsid w:val="001344FB"/>
    <w:rsid w:val="00155885"/>
    <w:rsid w:val="00156DAB"/>
    <w:rsid w:val="00186F09"/>
    <w:rsid w:val="001A4B77"/>
    <w:rsid w:val="001D5F63"/>
    <w:rsid w:val="001E4581"/>
    <w:rsid w:val="001F7224"/>
    <w:rsid w:val="0022165B"/>
    <w:rsid w:val="00234526"/>
    <w:rsid w:val="00252C82"/>
    <w:rsid w:val="00263748"/>
    <w:rsid w:val="00264152"/>
    <w:rsid w:val="00280331"/>
    <w:rsid w:val="00297706"/>
    <w:rsid w:val="002B459E"/>
    <w:rsid w:val="002C010B"/>
    <w:rsid w:val="002C6619"/>
    <w:rsid w:val="002D2570"/>
    <w:rsid w:val="002E1427"/>
    <w:rsid w:val="003230DB"/>
    <w:rsid w:val="00346D6F"/>
    <w:rsid w:val="00384AF0"/>
    <w:rsid w:val="00386C3E"/>
    <w:rsid w:val="00387328"/>
    <w:rsid w:val="003C7E45"/>
    <w:rsid w:val="003D5770"/>
    <w:rsid w:val="003E57AA"/>
    <w:rsid w:val="003E65E0"/>
    <w:rsid w:val="003F0CD2"/>
    <w:rsid w:val="00406D16"/>
    <w:rsid w:val="00414EE1"/>
    <w:rsid w:val="00420977"/>
    <w:rsid w:val="00420B86"/>
    <w:rsid w:val="004216A9"/>
    <w:rsid w:val="00427CE5"/>
    <w:rsid w:val="004353A1"/>
    <w:rsid w:val="00496B4B"/>
    <w:rsid w:val="004A3707"/>
    <w:rsid w:val="004A50FF"/>
    <w:rsid w:val="004A51D9"/>
    <w:rsid w:val="004C3B71"/>
    <w:rsid w:val="004D1914"/>
    <w:rsid w:val="004F715A"/>
    <w:rsid w:val="004F7AC7"/>
    <w:rsid w:val="00516146"/>
    <w:rsid w:val="00526BC0"/>
    <w:rsid w:val="00565805"/>
    <w:rsid w:val="00595B46"/>
    <w:rsid w:val="005A0791"/>
    <w:rsid w:val="005C4E07"/>
    <w:rsid w:val="005D0B54"/>
    <w:rsid w:val="005E79C5"/>
    <w:rsid w:val="006011D8"/>
    <w:rsid w:val="00622F2E"/>
    <w:rsid w:val="006428D0"/>
    <w:rsid w:val="006573D2"/>
    <w:rsid w:val="00662462"/>
    <w:rsid w:val="00680344"/>
    <w:rsid w:val="00680E7E"/>
    <w:rsid w:val="006879D0"/>
    <w:rsid w:val="006A1E41"/>
    <w:rsid w:val="006A2B5F"/>
    <w:rsid w:val="006B60A6"/>
    <w:rsid w:val="006E0BD8"/>
    <w:rsid w:val="006F6D83"/>
    <w:rsid w:val="007051CD"/>
    <w:rsid w:val="00730FA9"/>
    <w:rsid w:val="00731113"/>
    <w:rsid w:val="00731374"/>
    <w:rsid w:val="007861D6"/>
    <w:rsid w:val="00786470"/>
    <w:rsid w:val="007A0809"/>
    <w:rsid w:val="007B0B08"/>
    <w:rsid w:val="007B640C"/>
    <w:rsid w:val="007E3561"/>
    <w:rsid w:val="007F0D35"/>
    <w:rsid w:val="007F0E53"/>
    <w:rsid w:val="007F4171"/>
    <w:rsid w:val="007F456F"/>
    <w:rsid w:val="00820065"/>
    <w:rsid w:val="0086475F"/>
    <w:rsid w:val="0087384B"/>
    <w:rsid w:val="00894D07"/>
    <w:rsid w:val="008A0D53"/>
    <w:rsid w:val="008B4927"/>
    <w:rsid w:val="008F1207"/>
    <w:rsid w:val="008F14F1"/>
    <w:rsid w:val="008F327B"/>
    <w:rsid w:val="00907797"/>
    <w:rsid w:val="00916199"/>
    <w:rsid w:val="0093481A"/>
    <w:rsid w:val="009354CB"/>
    <w:rsid w:val="00965B08"/>
    <w:rsid w:val="00974065"/>
    <w:rsid w:val="009B5941"/>
    <w:rsid w:val="009D4744"/>
    <w:rsid w:val="00A031B4"/>
    <w:rsid w:val="00A23824"/>
    <w:rsid w:val="00A262E0"/>
    <w:rsid w:val="00A53F64"/>
    <w:rsid w:val="00A9009B"/>
    <w:rsid w:val="00AA6460"/>
    <w:rsid w:val="00AB0B01"/>
    <w:rsid w:val="00AC1C9F"/>
    <w:rsid w:val="00AD5AA9"/>
    <w:rsid w:val="00B01CD8"/>
    <w:rsid w:val="00B44B94"/>
    <w:rsid w:val="00B57C6F"/>
    <w:rsid w:val="00B6109F"/>
    <w:rsid w:val="00B665E7"/>
    <w:rsid w:val="00B767C8"/>
    <w:rsid w:val="00B776FD"/>
    <w:rsid w:val="00BB24DC"/>
    <w:rsid w:val="00BB5137"/>
    <w:rsid w:val="00BB712D"/>
    <w:rsid w:val="00BC19A6"/>
    <w:rsid w:val="00BC2C3C"/>
    <w:rsid w:val="00BC5265"/>
    <w:rsid w:val="00BC5286"/>
    <w:rsid w:val="00BD23B6"/>
    <w:rsid w:val="00BE51C6"/>
    <w:rsid w:val="00BE7DB1"/>
    <w:rsid w:val="00BF120F"/>
    <w:rsid w:val="00BF2C0A"/>
    <w:rsid w:val="00BF6040"/>
    <w:rsid w:val="00C0538E"/>
    <w:rsid w:val="00C51784"/>
    <w:rsid w:val="00C52B25"/>
    <w:rsid w:val="00C61388"/>
    <w:rsid w:val="00C706FE"/>
    <w:rsid w:val="00C714ED"/>
    <w:rsid w:val="00C84894"/>
    <w:rsid w:val="00CC7EA8"/>
    <w:rsid w:val="00CE30DA"/>
    <w:rsid w:val="00CE3186"/>
    <w:rsid w:val="00CF6717"/>
    <w:rsid w:val="00D12747"/>
    <w:rsid w:val="00D209D9"/>
    <w:rsid w:val="00D2323E"/>
    <w:rsid w:val="00D24819"/>
    <w:rsid w:val="00D354CD"/>
    <w:rsid w:val="00D45193"/>
    <w:rsid w:val="00D62765"/>
    <w:rsid w:val="00D725EC"/>
    <w:rsid w:val="00D93389"/>
    <w:rsid w:val="00DA2A5A"/>
    <w:rsid w:val="00DA64CE"/>
    <w:rsid w:val="00DE304F"/>
    <w:rsid w:val="00DE4EB2"/>
    <w:rsid w:val="00DF6266"/>
    <w:rsid w:val="00E0268B"/>
    <w:rsid w:val="00E432F7"/>
    <w:rsid w:val="00E508D3"/>
    <w:rsid w:val="00E94556"/>
    <w:rsid w:val="00EA2601"/>
    <w:rsid w:val="00ED458E"/>
    <w:rsid w:val="00EE08E9"/>
    <w:rsid w:val="00F0756D"/>
    <w:rsid w:val="00F152AD"/>
    <w:rsid w:val="00F22ADE"/>
    <w:rsid w:val="00F22CE5"/>
    <w:rsid w:val="00F44F3F"/>
    <w:rsid w:val="00F45820"/>
    <w:rsid w:val="00F55F6B"/>
    <w:rsid w:val="00F57375"/>
    <w:rsid w:val="00F74047"/>
    <w:rsid w:val="00F856B1"/>
    <w:rsid w:val="00F858F0"/>
    <w:rsid w:val="00FA0F45"/>
    <w:rsid w:val="00FB0176"/>
    <w:rsid w:val="00FD78F6"/>
    <w:rsid w:val="00FF3D58"/>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26A0"/>
  <w15:docId w15:val="{BB588B4A-3FE7-4B71-97F2-9D7C7876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EE1"/>
  </w:style>
  <w:style w:type="paragraph" w:styleId="Heading1">
    <w:name w:val="heading 1"/>
    <w:basedOn w:val="Normal"/>
    <w:next w:val="Normal"/>
    <w:link w:val="Heading1Char"/>
    <w:qFormat/>
    <w:rsid w:val="00731113"/>
    <w:pPr>
      <w:keepNext/>
      <w:keepLines/>
      <w:spacing w:line="240" w:lineRule="auto"/>
      <w:outlineLvl w:val="0"/>
    </w:pPr>
    <w:rPr>
      <w:rFonts w:asciiTheme="majorHAnsi" w:eastAsia="Times New Roman" w:hAnsiTheme="majorHAnsi"/>
      <w:b/>
      <w:spacing w:val="-5"/>
      <w:sz w:val="22"/>
      <w:szCs w:val="20"/>
    </w:rPr>
  </w:style>
  <w:style w:type="paragraph" w:styleId="Heading2">
    <w:name w:val="heading 2"/>
    <w:basedOn w:val="Normal"/>
    <w:next w:val="Normal"/>
    <w:link w:val="Heading2Char"/>
    <w:uiPriority w:val="9"/>
    <w:semiHidden/>
    <w:unhideWhenUsed/>
    <w:qFormat/>
    <w:rsid w:val="002E14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227"/>
    <w:pPr>
      <w:tabs>
        <w:tab w:val="center" w:pos="4680"/>
        <w:tab w:val="right" w:pos="9360"/>
      </w:tabs>
      <w:spacing w:line="240" w:lineRule="auto"/>
    </w:pPr>
  </w:style>
  <w:style w:type="character" w:customStyle="1" w:styleId="HeaderChar">
    <w:name w:val="Header Char"/>
    <w:basedOn w:val="DefaultParagraphFont"/>
    <w:link w:val="Header"/>
    <w:uiPriority w:val="99"/>
    <w:rsid w:val="00044227"/>
  </w:style>
  <w:style w:type="paragraph" w:styleId="Footer">
    <w:name w:val="footer"/>
    <w:basedOn w:val="Normal"/>
    <w:link w:val="FooterChar"/>
    <w:uiPriority w:val="99"/>
    <w:unhideWhenUsed/>
    <w:rsid w:val="00044227"/>
    <w:pPr>
      <w:tabs>
        <w:tab w:val="center" w:pos="4680"/>
        <w:tab w:val="right" w:pos="9360"/>
      </w:tabs>
      <w:spacing w:line="240" w:lineRule="auto"/>
    </w:pPr>
  </w:style>
  <w:style w:type="character" w:customStyle="1" w:styleId="FooterChar">
    <w:name w:val="Footer Char"/>
    <w:basedOn w:val="DefaultParagraphFont"/>
    <w:link w:val="Footer"/>
    <w:uiPriority w:val="99"/>
    <w:rsid w:val="00044227"/>
  </w:style>
  <w:style w:type="paragraph" w:styleId="NormalWeb">
    <w:name w:val="Normal (Web)"/>
    <w:basedOn w:val="Normal"/>
    <w:uiPriority w:val="99"/>
    <w:unhideWhenUsed/>
    <w:rsid w:val="003C7E45"/>
    <w:pPr>
      <w:spacing w:before="100" w:beforeAutospacing="1" w:after="100" w:afterAutospacing="1" w:line="240" w:lineRule="auto"/>
    </w:pPr>
    <w:rPr>
      <w:rFonts w:eastAsia="Times New Roman"/>
    </w:rPr>
  </w:style>
  <w:style w:type="character" w:customStyle="1" w:styleId="apple-converted-space">
    <w:name w:val="apple-converted-space"/>
    <w:basedOn w:val="DefaultParagraphFont"/>
    <w:rsid w:val="003C7E45"/>
  </w:style>
  <w:style w:type="character" w:styleId="Hyperlink">
    <w:name w:val="Hyperlink"/>
    <w:basedOn w:val="DefaultParagraphFont"/>
    <w:uiPriority w:val="99"/>
    <w:unhideWhenUsed/>
    <w:rsid w:val="00FA0F45"/>
    <w:rPr>
      <w:color w:val="0000FF"/>
      <w:u w:val="single"/>
    </w:rPr>
  </w:style>
  <w:style w:type="character" w:customStyle="1" w:styleId="normalspan">
    <w:name w:val="normalspan"/>
    <w:basedOn w:val="DefaultParagraphFont"/>
    <w:rsid w:val="00DA64CE"/>
  </w:style>
  <w:style w:type="paragraph" w:customStyle="1" w:styleId="noformat">
    <w:name w:val="noformat"/>
    <w:basedOn w:val="Normal"/>
    <w:rsid w:val="00DA64CE"/>
    <w:pPr>
      <w:spacing w:before="100" w:beforeAutospacing="1" w:after="100" w:afterAutospacing="1" w:line="240" w:lineRule="auto"/>
    </w:pPr>
    <w:rPr>
      <w:rFonts w:eastAsia="Times New Roman"/>
    </w:rPr>
  </w:style>
  <w:style w:type="character" w:customStyle="1" w:styleId="noformat1">
    <w:name w:val="noformat1"/>
    <w:basedOn w:val="DefaultParagraphFont"/>
    <w:rsid w:val="00DA64CE"/>
  </w:style>
  <w:style w:type="character" w:styleId="Emphasis">
    <w:name w:val="Emphasis"/>
    <w:basedOn w:val="DefaultParagraphFont"/>
    <w:uiPriority w:val="20"/>
    <w:qFormat/>
    <w:rsid w:val="00DA64CE"/>
    <w:rPr>
      <w:i/>
      <w:iCs/>
    </w:rPr>
  </w:style>
  <w:style w:type="character" w:customStyle="1" w:styleId="ilad">
    <w:name w:val="il_ad"/>
    <w:basedOn w:val="DefaultParagraphFont"/>
    <w:rsid w:val="00BF6040"/>
  </w:style>
  <w:style w:type="paragraph" w:customStyle="1" w:styleId="node">
    <w:name w:val="node"/>
    <w:basedOn w:val="Normal"/>
    <w:rsid w:val="008F327B"/>
    <w:pPr>
      <w:spacing w:before="100" w:beforeAutospacing="1" w:after="100" w:afterAutospacing="1" w:line="240" w:lineRule="auto"/>
    </w:pPr>
    <w:rPr>
      <w:rFonts w:eastAsia="Times New Roman"/>
    </w:rPr>
  </w:style>
  <w:style w:type="table" w:styleId="TableGrid">
    <w:name w:val="Table Grid"/>
    <w:basedOn w:val="TableNormal"/>
    <w:uiPriority w:val="59"/>
    <w:rsid w:val="007A080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xtrst">
    <w:name w:val="itxtrst"/>
    <w:basedOn w:val="DefaultParagraphFont"/>
    <w:rsid w:val="00ED458E"/>
  </w:style>
  <w:style w:type="paragraph" w:styleId="BalloonText">
    <w:name w:val="Balloon Text"/>
    <w:basedOn w:val="Normal"/>
    <w:link w:val="BalloonTextChar"/>
    <w:uiPriority w:val="99"/>
    <w:semiHidden/>
    <w:unhideWhenUsed/>
    <w:rsid w:val="00ED45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8E"/>
    <w:rPr>
      <w:rFonts w:ascii="Tahoma" w:hAnsi="Tahoma" w:cs="Tahoma"/>
      <w:sz w:val="16"/>
      <w:szCs w:val="16"/>
    </w:rPr>
  </w:style>
  <w:style w:type="character" w:styleId="Strong">
    <w:name w:val="Strong"/>
    <w:basedOn w:val="DefaultParagraphFont"/>
    <w:uiPriority w:val="22"/>
    <w:qFormat/>
    <w:rsid w:val="00C0538E"/>
    <w:rPr>
      <w:b/>
      <w:bCs/>
    </w:rPr>
  </w:style>
  <w:style w:type="character" w:customStyle="1" w:styleId="hvr">
    <w:name w:val="hvr"/>
    <w:basedOn w:val="DefaultParagraphFont"/>
    <w:rsid w:val="00B01CD8"/>
  </w:style>
  <w:style w:type="paragraph" w:styleId="ListParagraph">
    <w:name w:val="List Paragraph"/>
    <w:basedOn w:val="Normal"/>
    <w:uiPriority w:val="34"/>
    <w:qFormat/>
    <w:rsid w:val="007051CD"/>
    <w:pPr>
      <w:ind w:left="720"/>
      <w:contextualSpacing/>
    </w:pPr>
  </w:style>
  <w:style w:type="character" w:styleId="FollowedHyperlink">
    <w:name w:val="FollowedHyperlink"/>
    <w:basedOn w:val="DefaultParagraphFont"/>
    <w:uiPriority w:val="99"/>
    <w:semiHidden/>
    <w:unhideWhenUsed/>
    <w:rsid w:val="00186F09"/>
    <w:rPr>
      <w:color w:val="800080" w:themeColor="followedHyperlink"/>
      <w:u w:val="single"/>
    </w:rPr>
  </w:style>
  <w:style w:type="paragraph" w:customStyle="1" w:styleId="cpformat">
    <w:name w:val="cpformat"/>
    <w:basedOn w:val="Normal"/>
    <w:rsid w:val="007F0E53"/>
    <w:pPr>
      <w:spacing w:before="100" w:beforeAutospacing="1" w:after="100" w:afterAutospacing="1" w:line="240" w:lineRule="auto"/>
    </w:pPr>
    <w:rPr>
      <w:rFonts w:eastAsia="Times New Roman"/>
    </w:rPr>
  </w:style>
  <w:style w:type="paragraph" w:customStyle="1" w:styleId="p">
    <w:name w:val="p"/>
    <w:basedOn w:val="Normal"/>
    <w:rsid w:val="00F0756D"/>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rsid w:val="00731113"/>
    <w:rPr>
      <w:rFonts w:asciiTheme="majorHAnsi" w:eastAsia="Times New Roman" w:hAnsiTheme="majorHAnsi"/>
      <w:b/>
      <w:spacing w:val="-5"/>
      <w:sz w:val="22"/>
      <w:szCs w:val="20"/>
    </w:rPr>
  </w:style>
  <w:style w:type="paragraph" w:styleId="Title">
    <w:name w:val="Title"/>
    <w:basedOn w:val="Normal"/>
    <w:next w:val="Normal"/>
    <w:link w:val="TitleChar"/>
    <w:uiPriority w:val="10"/>
    <w:qFormat/>
    <w:rsid w:val="00731113"/>
    <w:pPr>
      <w:keepNext/>
      <w:keepLines/>
      <w:spacing w:before="400" w:after="120" w:line="240" w:lineRule="atLeast"/>
    </w:pPr>
    <w:rPr>
      <w:rFonts w:asciiTheme="majorHAnsi" w:eastAsia="Times New Roman" w:hAnsiTheme="majorHAnsi"/>
      <w:b/>
      <w:spacing w:val="-5"/>
      <w:kern w:val="28"/>
      <w:sz w:val="108"/>
      <w:szCs w:val="20"/>
    </w:rPr>
  </w:style>
  <w:style w:type="character" w:customStyle="1" w:styleId="TitleChar">
    <w:name w:val="Title Char"/>
    <w:basedOn w:val="DefaultParagraphFont"/>
    <w:link w:val="Title"/>
    <w:uiPriority w:val="10"/>
    <w:rsid w:val="00731113"/>
    <w:rPr>
      <w:rFonts w:asciiTheme="majorHAnsi" w:eastAsia="Times New Roman" w:hAnsiTheme="majorHAnsi"/>
      <w:b/>
      <w:spacing w:val="-5"/>
      <w:kern w:val="28"/>
      <w:sz w:val="108"/>
      <w:szCs w:val="20"/>
    </w:rPr>
  </w:style>
  <w:style w:type="paragraph" w:styleId="BodyText">
    <w:name w:val="Body Text"/>
    <w:basedOn w:val="Normal"/>
    <w:link w:val="BodyTextChar"/>
    <w:unhideWhenUsed/>
    <w:qFormat/>
    <w:rsid w:val="00731113"/>
    <w:pPr>
      <w:spacing w:before="220" w:line="180" w:lineRule="atLeast"/>
      <w:ind w:left="720"/>
      <w:jc w:val="both"/>
    </w:pPr>
    <w:rPr>
      <w:rFonts w:asciiTheme="minorHAnsi" w:eastAsia="Times New Roman" w:hAnsiTheme="minorHAnsi"/>
      <w:spacing w:val="-5"/>
      <w:sz w:val="22"/>
      <w:szCs w:val="20"/>
    </w:rPr>
  </w:style>
  <w:style w:type="character" w:customStyle="1" w:styleId="BodyTextChar">
    <w:name w:val="Body Text Char"/>
    <w:basedOn w:val="DefaultParagraphFont"/>
    <w:link w:val="BodyText"/>
    <w:rsid w:val="00731113"/>
    <w:rPr>
      <w:rFonts w:asciiTheme="minorHAnsi" w:eastAsia="Times New Roman" w:hAnsiTheme="minorHAnsi"/>
      <w:spacing w:val="-5"/>
      <w:sz w:val="22"/>
      <w:szCs w:val="20"/>
    </w:rPr>
  </w:style>
  <w:style w:type="paragraph" w:customStyle="1" w:styleId="CompanyName">
    <w:name w:val="Company Name"/>
    <w:basedOn w:val="Normal"/>
    <w:qFormat/>
    <w:rsid w:val="00731113"/>
    <w:pPr>
      <w:keepLines/>
      <w:spacing w:line="320" w:lineRule="exact"/>
      <w:jc w:val="center"/>
    </w:pPr>
    <w:rPr>
      <w:rFonts w:asciiTheme="majorHAnsi" w:eastAsia="Times New Roman" w:hAnsiTheme="majorHAnsi"/>
      <w:color w:val="FFFFFF" w:themeColor="background1"/>
      <w:spacing w:val="-15"/>
      <w:sz w:val="32"/>
      <w:szCs w:val="20"/>
    </w:rPr>
  </w:style>
  <w:style w:type="character" w:customStyle="1" w:styleId="retrieved-from">
    <w:name w:val="retrieved-from"/>
    <w:basedOn w:val="DefaultParagraphFont"/>
    <w:rsid w:val="009B5941"/>
  </w:style>
  <w:style w:type="character" w:customStyle="1" w:styleId="Heading2Char">
    <w:name w:val="Heading 2 Char"/>
    <w:basedOn w:val="DefaultParagraphFont"/>
    <w:link w:val="Heading2"/>
    <w:uiPriority w:val="9"/>
    <w:semiHidden/>
    <w:rsid w:val="002E142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308">
      <w:bodyDiv w:val="1"/>
      <w:marLeft w:val="0"/>
      <w:marRight w:val="0"/>
      <w:marTop w:val="0"/>
      <w:marBottom w:val="0"/>
      <w:divBdr>
        <w:top w:val="none" w:sz="0" w:space="0" w:color="auto"/>
        <w:left w:val="none" w:sz="0" w:space="0" w:color="auto"/>
        <w:bottom w:val="none" w:sz="0" w:space="0" w:color="auto"/>
        <w:right w:val="none" w:sz="0" w:space="0" w:color="auto"/>
      </w:divBdr>
    </w:div>
    <w:div w:id="55784948">
      <w:bodyDiv w:val="1"/>
      <w:marLeft w:val="0"/>
      <w:marRight w:val="0"/>
      <w:marTop w:val="0"/>
      <w:marBottom w:val="0"/>
      <w:divBdr>
        <w:top w:val="none" w:sz="0" w:space="0" w:color="auto"/>
        <w:left w:val="none" w:sz="0" w:space="0" w:color="auto"/>
        <w:bottom w:val="none" w:sz="0" w:space="0" w:color="auto"/>
        <w:right w:val="none" w:sz="0" w:space="0" w:color="auto"/>
      </w:divBdr>
    </w:div>
    <w:div w:id="90593791">
      <w:bodyDiv w:val="1"/>
      <w:marLeft w:val="0"/>
      <w:marRight w:val="0"/>
      <w:marTop w:val="0"/>
      <w:marBottom w:val="0"/>
      <w:divBdr>
        <w:top w:val="none" w:sz="0" w:space="0" w:color="auto"/>
        <w:left w:val="none" w:sz="0" w:space="0" w:color="auto"/>
        <w:bottom w:val="none" w:sz="0" w:space="0" w:color="auto"/>
        <w:right w:val="none" w:sz="0" w:space="0" w:color="auto"/>
      </w:divBdr>
      <w:divsChild>
        <w:div w:id="304311644">
          <w:marLeft w:val="0"/>
          <w:marRight w:val="0"/>
          <w:marTop w:val="0"/>
          <w:marBottom w:val="0"/>
          <w:divBdr>
            <w:top w:val="none" w:sz="0" w:space="0" w:color="auto"/>
            <w:left w:val="none" w:sz="0" w:space="0" w:color="auto"/>
            <w:bottom w:val="none" w:sz="0" w:space="0" w:color="auto"/>
            <w:right w:val="none" w:sz="0" w:space="0" w:color="auto"/>
          </w:divBdr>
          <w:divsChild>
            <w:div w:id="1291210107">
              <w:marLeft w:val="0"/>
              <w:marRight w:val="0"/>
              <w:marTop w:val="0"/>
              <w:marBottom w:val="0"/>
              <w:divBdr>
                <w:top w:val="none" w:sz="0" w:space="0" w:color="auto"/>
                <w:left w:val="none" w:sz="0" w:space="0" w:color="auto"/>
                <w:bottom w:val="none" w:sz="0" w:space="0" w:color="auto"/>
                <w:right w:val="none" w:sz="0" w:space="0" w:color="auto"/>
              </w:divBdr>
              <w:divsChild>
                <w:div w:id="1239482600">
                  <w:marLeft w:val="0"/>
                  <w:marRight w:val="0"/>
                  <w:marTop w:val="0"/>
                  <w:marBottom w:val="0"/>
                  <w:divBdr>
                    <w:top w:val="none" w:sz="0" w:space="0" w:color="auto"/>
                    <w:left w:val="none" w:sz="0" w:space="0" w:color="auto"/>
                    <w:bottom w:val="none" w:sz="0" w:space="0" w:color="auto"/>
                    <w:right w:val="none" w:sz="0" w:space="0" w:color="auto"/>
                  </w:divBdr>
                  <w:divsChild>
                    <w:div w:id="705057903">
                      <w:marLeft w:val="0"/>
                      <w:marRight w:val="0"/>
                      <w:marTop w:val="0"/>
                      <w:marBottom w:val="0"/>
                      <w:divBdr>
                        <w:top w:val="none" w:sz="0" w:space="0" w:color="auto"/>
                        <w:left w:val="none" w:sz="0" w:space="0" w:color="auto"/>
                        <w:bottom w:val="none" w:sz="0" w:space="0" w:color="auto"/>
                        <w:right w:val="none" w:sz="0" w:space="0" w:color="auto"/>
                      </w:divBdr>
                      <w:divsChild>
                        <w:div w:id="112677428">
                          <w:marLeft w:val="0"/>
                          <w:marRight w:val="0"/>
                          <w:marTop w:val="0"/>
                          <w:marBottom w:val="0"/>
                          <w:divBdr>
                            <w:top w:val="none" w:sz="0" w:space="0" w:color="auto"/>
                            <w:left w:val="none" w:sz="0" w:space="0" w:color="auto"/>
                            <w:bottom w:val="none" w:sz="0" w:space="0" w:color="auto"/>
                            <w:right w:val="none" w:sz="0" w:space="0" w:color="auto"/>
                          </w:divBdr>
                          <w:divsChild>
                            <w:div w:id="818495409">
                              <w:marLeft w:val="0"/>
                              <w:marRight w:val="0"/>
                              <w:marTop w:val="0"/>
                              <w:marBottom w:val="0"/>
                              <w:divBdr>
                                <w:top w:val="none" w:sz="0" w:space="0" w:color="auto"/>
                                <w:left w:val="none" w:sz="0" w:space="0" w:color="auto"/>
                                <w:bottom w:val="none" w:sz="0" w:space="0" w:color="auto"/>
                                <w:right w:val="none" w:sz="0" w:space="0" w:color="auto"/>
                              </w:divBdr>
                              <w:divsChild>
                                <w:div w:id="70556929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7189569">
      <w:bodyDiv w:val="1"/>
      <w:marLeft w:val="0"/>
      <w:marRight w:val="0"/>
      <w:marTop w:val="0"/>
      <w:marBottom w:val="0"/>
      <w:divBdr>
        <w:top w:val="none" w:sz="0" w:space="0" w:color="auto"/>
        <w:left w:val="none" w:sz="0" w:space="0" w:color="auto"/>
        <w:bottom w:val="none" w:sz="0" w:space="0" w:color="auto"/>
        <w:right w:val="none" w:sz="0" w:space="0" w:color="auto"/>
      </w:divBdr>
    </w:div>
    <w:div w:id="119998949">
      <w:bodyDiv w:val="1"/>
      <w:marLeft w:val="0"/>
      <w:marRight w:val="0"/>
      <w:marTop w:val="0"/>
      <w:marBottom w:val="0"/>
      <w:divBdr>
        <w:top w:val="none" w:sz="0" w:space="0" w:color="auto"/>
        <w:left w:val="none" w:sz="0" w:space="0" w:color="auto"/>
        <w:bottom w:val="none" w:sz="0" w:space="0" w:color="auto"/>
        <w:right w:val="none" w:sz="0" w:space="0" w:color="auto"/>
      </w:divBdr>
    </w:div>
    <w:div w:id="221140655">
      <w:bodyDiv w:val="1"/>
      <w:marLeft w:val="0"/>
      <w:marRight w:val="0"/>
      <w:marTop w:val="0"/>
      <w:marBottom w:val="0"/>
      <w:divBdr>
        <w:top w:val="none" w:sz="0" w:space="0" w:color="auto"/>
        <w:left w:val="none" w:sz="0" w:space="0" w:color="auto"/>
        <w:bottom w:val="none" w:sz="0" w:space="0" w:color="auto"/>
        <w:right w:val="none" w:sz="0" w:space="0" w:color="auto"/>
      </w:divBdr>
    </w:div>
    <w:div w:id="223419772">
      <w:bodyDiv w:val="1"/>
      <w:marLeft w:val="0"/>
      <w:marRight w:val="0"/>
      <w:marTop w:val="0"/>
      <w:marBottom w:val="0"/>
      <w:divBdr>
        <w:top w:val="none" w:sz="0" w:space="0" w:color="auto"/>
        <w:left w:val="none" w:sz="0" w:space="0" w:color="auto"/>
        <w:bottom w:val="none" w:sz="0" w:space="0" w:color="auto"/>
        <w:right w:val="none" w:sz="0" w:space="0" w:color="auto"/>
      </w:divBdr>
    </w:div>
    <w:div w:id="288123880">
      <w:bodyDiv w:val="1"/>
      <w:marLeft w:val="0"/>
      <w:marRight w:val="0"/>
      <w:marTop w:val="0"/>
      <w:marBottom w:val="0"/>
      <w:divBdr>
        <w:top w:val="none" w:sz="0" w:space="0" w:color="auto"/>
        <w:left w:val="none" w:sz="0" w:space="0" w:color="auto"/>
        <w:bottom w:val="none" w:sz="0" w:space="0" w:color="auto"/>
        <w:right w:val="none" w:sz="0" w:space="0" w:color="auto"/>
      </w:divBdr>
      <w:divsChild>
        <w:div w:id="1782995331">
          <w:marLeft w:val="0"/>
          <w:marRight w:val="0"/>
          <w:marTop w:val="0"/>
          <w:marBottom w:val="0"/>
          <w:divBdr>
            <w:top w:val="none" w:sz="0" w:space="0" w:color="auto"/>
            <w:left w:val="none" w:sz="0" w:space="0" w:color="auto"/>
            <w:bottom w:val="none" w:sz="0" w:space="0" w:color="auto"/>
            <w:right w:val="none" w:sz="0" w:space="0" w:color="auto"/>
          </w:divBdr>
        </w:div>
        <w:div w:id="554438636">
          <w:marLeft w:val="0"/>
          <w:marRight w:val="0"/>
          <w:marTop w:val="0"/>
          <w:marBottom w:val="0"/>
          <w:divBdr>
            <w:top w:val="none" w:sz="0" w:space="0" w:color="auto"/>
            <w:left w:val="none" w:sz="0" w:space="0" w:color="auto"/>
            <w:bottom w:val="none" w:sz="0" w:space="0" w:color="auto"/>
            <w:right w:val="none" w:sz="0" w:space="0" w:color="auto"/>
          </w:divBdr>
        </w:div>
        <w:div w:id="1376932452">
          <w:marLeft w:val="0"/>
          <w:marRight w:val="0"/>
          <w:marTop w:val="0"/>
          <w:marBottom w:val="0"/>
          <w:divBdr>
            <w:top w:val="none" w:sz="0" w:space="0" w:color="auto"/>
            <w:left w:val="none" w:sz="0" w:space="0" w:color="auto"/>
            <w:bottom w:val="none" w:sz="0" w:space="0" w:color="auto"/>
            <w:right w:val="none" w:sz="0" w:space="0" w:color="auto"/>
          </w:divBdr>
        </w:div>
        <w:div w:id="1597984572">
          <w:marLeft w:val="0"/>
          <w:marRight w:val="0"/>
          <w:marTop w:val="0"/>
          <w:marBottom w:val="0"/>
          <w:divBdr>
            <w:top w:val="none" w:sz="0" w:space="0" w:color="auto"/>
            <w:left w:val="none" w:sz="0" w:space="0" w:color="auto"/>
            <w:bottom w:val="none" w:sz="0" w:space="0" w:color="auto"/>
            <w:right w:val="none" w:sz="0" w:space="0" w:color="auto"/>
          </w:divBdr>
        </w:div>
        <w:div w:id="1667316181">
          <w:marLeft w:val="0"/>
          <w:marRight w:val="0"/>
          <w:marTop w:val="0"/>
          <w:marBottom w:val="0"/>
          <w:divBdr>
            <w:top w:val="none" w:sz="0" w:space="0" w:color="auto"/>
            <w:left w:val="none" w:sz="0" w:space="0" w:color="auto"/>
            <w:bottom w:val="none" w:sz="0" w:space="0" w:color="auto"/>
            <w:right w:val="none" w:sz="0" w:space="0" w:color="auto"/>
          </w:divBdr>
        </w:div>
        <w:div w:id="1056853726">
          <w:marLeft w:val="0"/>
          <w:marRight w:val="0"/>
          <w:marTop w:val="0"/>
          <w:marBottom w:val="0"/>
          <w:divBdr>
            <w:top w:val="none" w:sz="0" w:space="0" w:color="auto"/>
            <w:left w:val="none" w:sz="0" w:space="0" w:color="auto"/>
            <w:bottom w:val="none" w:sz="0" w:space="0" w:color="auto"/>
            <w:right w:val="none" w:sz="0" w:space="0" w:color="auto"/>
          </w:divBdr>
        </w:div>
        <w:div w:id="1014115255">
          <w:marLeft w:val="0"/>
          <w:marRight w:val="0"/>
          <w:marTop w:val="0"/>
          <w:marBottom w:val="0"/>
          <w:divBdr>
            <w:top w:val="none" w:sz="0" w:space="0" w:color="auto"/>
            <w:left w:val="none" w:sz="0" w:space="0" w:color="auto"/>
            <w:bottom w:val="none" w:sz="0" w:space="0" w:color="auto"/>
            <w:right w:val="none" w:sz="0" w:space="0" w:color="auto"/>
          </w:divBdr>
        </w:div>
      </w:divsChild>
    </w:div>
    <w:div w:id="327944332">
      <w:bodyDiv w:val="1"/>
      <w:marLeft w:val="0"/>
      <w:marRight w:val="0"/>
      <w:marTop w:val="0"/>
      <w:marBottom w:val="0"/>
      <w:divBdr>
        <w:top w:val="none" w:sz="0" w:space="0" w:color="auto"/>
        <w:left w:val="none" w:sz="0" w:space="0" w:color="auto"/>
        <w:bottom w:val="none" w:sz="0" w:space="0" w:color="auto"/>
        <w:right w:val="none" w:sz="0" w:space="0" w:color="auto"/>
      </w:divBdr>
    </w:div>
    <w:div w:id="337777704">
      <w:bodyDiv w:val="1"/>
      <w:marLeft w:val="0"/>
      <w:marRight w:val="0"/>
      <w:marTop w:val="0"/>
      <w:marBottom w:val="0"/>
      <w:divBdr>
        <w:top w:val="none" w:sz="0" w:space="0" w:color="auto"/>
        <w:left w:val="none" w:sz="0" w:space="0" w:color="auto"/>
        <w:bottom w:val="none" w:sz="0" w:space="0" w:color="auto"/>
        <w:right w:val="none" w:sz="0" w:space="0" w:color="auto"/>
      </w:divBdr>
    </w:div>
    <w:div w:id="357852156">
      <w:bodyDiv w:val="1"/>
      <w:marLeft w:val="0"/>
      <w:marRight w:val="0"/>
      <w:marTop w:val="0"/>
      <w:marBottom w:val="0"/>
      <w:divBdr>
        <w:top w:val="none" w:sz="0" w:space="0" w:color="auto"/>
        <w:left w:val="none" w:sz="0" w:space="0" w:color="auto"/>
        <w:bottom w:val="none" w:sz="0" w:space="0" w:color="auto"/>
        <w:right w:val="none" w:sz="0" w:space="0" w:color="auto"/>
      </w:divBdr>
    </w:div>
    <w:div w:id="383718372">
      <w:bodyDiv w:val="1"/>
      <w:marLeft w:val="0"/>
      <w:marRight w:val="0"/>
      <w:marTop w:val="0"/>
      <w:marBottom w:val="0"/>
      <w:divBdr>
        <w:top w:val="none" w:sz="0" w:space="0" w:color="auto"/>
        <w:left w:val="none" w:sz="0" w:space="0" w:color="auto"/>
        <w:bottom w:val="none" w:sz="0" w:space="0" w:color="auto"/>
        <w:right w:val="none" w:sz="0" w:space="0" w:color="auto"/>
      </w:divBdr>
    </w:div>
    <w:div w:id="433137817">
      <w:bodyDiv w:val="1"/>
      <w:marLeft w:val="0"/>
      <w:marRight w:val="0"/>
      <w:marTop w:val="0"/>
      <w:marBottom w:val="0"/>
      <w:divBdr>
        <w:top w:val="none" w:sz="0" w:space="0" w:color="auto"/>
        <w:left w:val="none" w:sz="0" w:space="0" w:color="auto"/>
        <w:bottom w:val="none" w:sz="0" w:space="0" w:color="auto"/>
        <w:right w:val="none" w:sz="0" w:space="0" w:color="auto"/>
      </w:divBdr>
      <w:divsChild>
        <w:div w:id="301083211">
          <w:marLeft w:val="0"/>
          <w:marRight w:val="0"/>
          <w:marTop w:val="0"/>
          <w:marBottom w:val="0"/>
          <w:divBdr>
            <w:top w:val="none" w:sz="0" w:space="0" w:color="auto"/>
            <w:left w:val="none" w:sz="0" w:space="0" w:color="auto"/>
            <w:bottom w:val="none" w:sz="0" w:space="0" w:color="auto"/>
            <w:right w:val="none" w:sz="0" w:space="0" w:color="auto"/>
          </w:divBdr>
          <w:divsChild>
            <w:div w:id="1582135702">
              <w:marLeft w:val="0"/>
              <w:marRight w:val="0"/>
              <w:marTop w:val="0"/>
              <w:marBottom w:val="0"/>
              <w:divBdr>
                <w:top w:val="none" w:sz="0" w:space="0" w:color="auto"/>
                <w:left w:val="none" w:sz="0" w:space="0" w:color="auto"/>
                <w:bottom w:val="none" w:sz="0" w:space="0" w:color="auto"/>
                <w:right w:val="none" w:sz="0" w:space="0" w:color="auto"/>
              </w:divBdr>
              <w:divsChild>
                <w:div w:id="1465342988">
                  <w:marLeft w:val="0"/>
                  <w:marRight w:val="0"/>
                  <w:marTop w:val="0"/>
                  <w:marBottom w:val="0"/>
                  <w:divBdr>
                    <w:top w:val="none" w:sz="0" w:space="0" w:color="auto"/>
                    <w:left w:val="none" w:sz="0" w:space="0" w:color="auto"/>
                    <w:bottom w:val="none" w:sz="0" w:space="0" w:color="auto"/>
                    <w:right w:val="none" w:sz="0" w:space="0" w:color="auto"/>
                  </w:divBdr>
                  <w:divsChild>
                    <w:div w:id="1851529747">
                      <w:marLeft w:val="0"/>
                      <w:marRight w:val="0"/>
                      <w:marTop w:val="0"/>
                      <w:marBottom w:val="0"/>
                      <w:divBdr>
                        <w:top w:val="none" w:sz="0" w:space="0" w:color="auto"/>
                        <w:left w:val="none" w:sz="0" w:space="0" w:color="auto"/>
                        <w:bottom w:val="none" w:sz="0" w:space="0" w:color="auto"/>
                        <w:right w:val="none" w:sz="0" w:space="0" w:color="auto"/>
                      </w:divBdr>
                      <w:divsChild>
                        <w:div w:id="941183485">
                          <w:marLeft w:val="0"/>
                          <w:marRight w:val="0"/>
                          <w:marTop w:val="0"/>
                          <w:marBottom w:val="0"/>
                          <w:divBdr>
                            <w:top w:val="none" w:sz="0" w:space="0" w:color="auto"/>
                            <w:left w:val="none" w:sz="0" w:space="0" w:color="auto"/>
                            <w:bottom w:val="none" w:sz="0" w:space="0" w:color="auto"/>
                            <w:right w:val="none" w:sz="0" w:space="0" w:color="auto"/>
                          </w:divBdr>
                          <w:divsChild>
                            <w:div w:id="145711879">
                              <w:marLeft w:val="0"/>
                              <w:marRight w:val="0"/>
                              <w:marTop w:val="0"/>
                              <w:marBottom w:val="0"/>
                              <w:divBdr>
                                <w:top w:val="none" w:sz="0" w:space="0" w:color="auto"/>
                                <w:left w:val="none" w:sz="0" w:space="0" w:color="auto"/>
                                <w:bottom w:val="none" w:sz="0" w:space="0" w:color="auto"/>
                                <w:right w:val="none" w:sz="0" w:space="0" w:color="auto"/>
                              </w:divBdr>
                              <w:divsChild>
                                <w:div w:id="1913655577">
                                  <w:marLeft w:val="0"/>
                                  <w:marRight w:val="0"/>
                                  <w:marTop w:val="0"/>
                                  <w:marBottom w:val="0"/>
                                  <w:divBdr>
                                    <w:top w:val="none" w:sz="0" w:space="0" w:color="auto"/>
                                    <w:left w:val="none" w:sz="0" w:space="0" w:color="auto"/>
                                    <w:bottom w:val="none" w:sz="0" w:space="0" w:color="auto"/>
                                    <w:right w:val="none" w:sz="0" w:space="0" w:color="auto"/>
                                  </w:divBdr>
                                  <w:divsChild>
                                    <w:div w:id="240024024">
                                      <w:marLeft w:val="0"/>
                                      <w:marRight w:val="0"/>
                                      <w:marTop w:val="0"/>
                                      <w:marBottom w:val="0"/>
                                      <w:divBdr>
                                        <w:top w:val="none" w:sz="0" w:space="0" w:color="auto"/>
                                        <w:left w:val="none" w:sz="0" w:space="0" w:color="auto"/>
                                        <w:bottom w:val="none" w:sz="0" w:space="0" w:color="auto"/>
                                        <w:right w:val="none" w:sz="0" w:space="0" w:color="auto"/>
                                      </w:divBdr>
                                      <w:divsChild>
                                        <w:div w:id="835613514">
                                          <w:marLeft w:val="0"/>
                                          <w:marRight w:val="0"/>
                                          <w:marTop w:val="0"/>
                                          <w:marBottom w:val="0"/>
                                          <w:divBdr>
                                            <w:top w:val="none" w:sz="0" w:space="0" w:color="auto"/>
                                            <w:left w:val="none" w:sz="0" w:space="0" w:color="auto"/>
                                            <w:bottom w:val="none" w:sz="0" w:space="0" w:color="auto"/>
                                            <w:right w:val="none" w:sz="0" w:space="0" w:color="auto"/>
                                          </w:divBdr>
                                          <w:divsChild>
                                            <w:div w:id="1310404933">
                                              <w:marLeft w:val="0"/>
                                              <w:marRight w:val="0"/>
                                              <w:marTop w:val="0"/>
                                              <w:marBottom w:val="0"/>
                                              <w:divBdr>
                                                <w:top w:val="none" w:sz="0" w:space="0" w:color="auto"/>
                                                <w:left w:val="none" w:sz="0" w:space="0" w:color="auto"/>
                                                <w:bottom w:val="none" w:sz="0" w:space="0" w:color="auto"/>
                                                <w:right w:val="none" w:sz="0" w:space="0" w:color="auto"/>
                                              </w:divBdr>
                                              <w:divsChild>
                                                <w:div w:id="2139107460">
                                                  <w:marLeft w:val="0"/>
                                                  <w:marRight w:val="0"/>
                                                  <w:marTop w:val="0"/>
                                                  <w:marBottom w:val="0"/>
                                                  <w:divBdr>
                                                    <w:top w:val="none" w:sz="0" w:space="0" w:color="auto"/>
                                                    <w:left w:val="none" w:sz="0" w:space="0" w:color="auto"/>
                                                    <w:bottom w:val="none" w:sz="0" w:space="0" w:color="auto"/>
                                                    <w:right w:val="none" w:sz="0" w:space="0" w:color="auto"/>
                                                  </w:divBdr>
                                                  <w:divsChild>
                                                    <w:div w:id="1814371473">
                                                      <w:marLeft w:val="0"/>
                                                      <w:marRight w:val="0"/>
                                                      <w:marTop w:val="0"/>
                                                      <w:marBottom w:val="0"/>
                                                      <w:divBdr>
                                                        <w:top w:val="none" w:sz="0" w:space="0" w:color="auto"/>
                                                        <w:left w:val="none" w:sz="0" w:space="0" w:color="auto"/>
                                                        <w:bottom w:val="none" w:sz="0" w:space="0" w:color="auto"/>
                                                        <w:right w:val="none" w:sz="0" w:space="0" w:color="auto"/>
                                                      </w:divBdr>
                                                      <w:divsChild>
                                                        <w:div w:id="1578172452">
                                                          <w:marLeft w:val="0"/>
                                                          <w:marRight w:val="0"/>
                                                          <w:marTop w:val="0"/>
                                                          <w:marBottom w:val="0"/>
                                                          <w:divBdr>
                                                            <w:top w:val="none" w:sz="0" w:space="0" w:color="auto"/>
                                                            <w:left w:val="none" w:sz="0" w:space="0" w:color="auto"/>
                                                            <w:bottom w:val="none" w:sz="0" w:space="0" w:color="auto"/>
                                                            <w:right w:val="none" w:sz="0" w:space="0" w:color="auto"/>
                                                          </w:divBdr>
                                                          <w:divsChild>
                                                            <w:div w:id="183922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2450268">
      <w:bodyDiv w:val="1"/>
      <w:marLeft w:val="0"/>
      <w:marRight w:val="0"/>
      <w:marTop w:val="0"/>
      <w:marBottom w:val="0"/>
      <w:divBdr>
        <w:top w:val="none" w:sz="0" w:space="0" w:color="auto"/>
        <w:left w:val="none" w:sz="0" w:space="0" w:color="auto"/>
        <w:bottom w:val="none" w:sz="0" w:space="0" w:color="auto"/>
        <w:right w:val="none" w:sz="0" w:space="0" w:color="auto"/>
      </w:divBdr>
    </w:div>
    <w:div w:id="509099450">
      <w:bodyDiv w:val="1"/>
      <w:marLeft w:val="0"/>
      <w:marRight w:val="0"/>
      <w:marTop w:val="0"/>
      <w:marBottom w:val="0"/>
      <w:divBdr>
        <w:top w:val="none" w:sz="0" w:space="0" w:color="auto"/>
        <w:left w:val="none" w:sz="0" w:space="0" w:color="auto"/>
        <w:bottom w:val="none" w:sz="0" w:space="0" w:color="auto"/>
        <w:right w:val="none" w:sz="0" w:space="0" w:color="auto"/>
      </w:divBdr>
    </w:div>
    <w:div w:id="516120092">
      <w:bodyDiv w:val="1"/>
      <w:marLeft w:val="0"/>
      <w:marRight w:val="0"/>
      <w:marTop w:val="0"/>
      <w:marBottom w:val="0"/>
      <w:divBdr>
        <w:top w:val="none" w:sz="0" w:space="0" w:color="auto"/>
        <w:left w:val="none" w:sz="0" w:space="0" w:color="auto"/>
        <w:bottom w:val="none" w:sz="0" w:space="0" w:color="auto"/>
        <w:right w:val="none" w:sz="0" w:space="0" w:color="auto"/>
      </w:divBdr>
    </w:div>
    <w:div w:id="519055030">
      <w:bodyDiv w:val="1"/>
      <w:marLeft w:val="0"/>
      <w:marRight w:val="0"/>
      <w:marTop w:val="0"/>
      <w:marBottom w:val="0"/>
      <w:divBdr>
        <w:top w:val="none" w:sz="0" w:space="0" w:color="auto"/>
        <w:left w:val="none" w:sz="0" w:space="0" w:color="auto"/>
        <w:bottom w:val="none" w:sz="0" w:space="0" w:color="auto"/>
        <w:right w:val="none" w:sz="0" w:space="0" w:color="auto"/>
      </w:divBdr>
    </w:div>
    <w:div w:id="530530945">
      <w:bodyDiv w:val="1"/>
      <w:marLeft w:val="0"/>
      <w:marRight w:val="0"/>
      <w:marTop w:val="0"/>
      <w:marBottom w:val="0"/>
      <w:divBdr>
        <w:top w:val="none" w:sz="0" w:space="0" w:color="auto"/>
        <w:left w:val="none" w:sz="0" w:space="0" w:color="auto"/>
        <w:bottom w:val="none" w:sz="0" w:space="0" w:color="auto"/>
        <w:right w:val="none" w:sz="0" w:space="0" w:color="auto"/>
      </w:divBdr>
    </w:div>
    <w:div w:id="573203116">
      <w:bodyDiv w:val="1"/>
      <w:marLeft w:val="0"/>
      <w:marRight w:val="0"/>
      <w:marTop w:val="0"/>
      <w:marBottom w:val="0"/>
      <w:divBdr>
        <w:top w:val="none" w:sz="0" w:space="0" w:color="auto"/>
        <w:left w:val="none" w:sz="0" w:space="0" w:color="auto"/>
        <w:bottom w:val="none" w:sz="0" w:space="0" w:color="auto"/>
        <w:right w:val="none" w:sz="0" w:space="0" w:color="auto"/>
      </w:divBdr>
    </w:div>
    <w:div w:id="634605046">
      <w:bodyDiv w:val="1"/>
      <w:marLeft w:val="0"/>
      <w:marRight w:val="0"/>
      <w:marTop w:val="0"/>
      <w:marBottom w:val="0"/>
      <w:divBdr>
        <w:top w:val="none" w:sz="0" w:space="0" w:color="auto"/>
        <w:left w:val="none" w:sz="0" w:space="0" w:color="auto"/>
        <w:bottom w:val="none" w:sz="0" w:space="0" w:color="auto"/>
        <w:right w:val="none" w:sz="0" w:space="0" w:color="auto"/>
      </w:divBdr>
    </w:div>
    <w:div w:id="644243087">
      <w:bodyDiv w:val="1"/>
      <w:marLeft w:val="0"/>
      <w:marRight w:val="0"/>
      <w:marTop w:val="0"/>
      <w:marBottom w:val="0"/>
      <w:divBdr>
        <w:top w:val="none" w:sz="0" w:space="0" w:color="auto"/>
        <w:left w:val="none" w:sz="0" w:space="0" w:color="auto"/>
        <w:bottom w:val="none" w:sz="0" w:space="0" w:color="auto"/>
        <w:right w:val="none" w:sz="0" w:space="0" w:color="auto"/>
      </w:divBdr>
    </w:div>
    <w:div w:id="682433578">
      <w:bodyDiv w:val="1"/>
      <w:marLeft w:val="0"/>
      <w:marRight w:val="0"/>
      <w:marTop w:val="0"/>
      <w:marBottom w:val="0"/>
      <w:divBdr>
        <w:top w:val="none" w:sz="0" w:space="0" w:color="auto"/>
        <w:left w:val="none" w:sz="0" w:space="0" w:color="auto"/>
        <w:bottom w:val="none" w:sz="0" w:space="0" w:color="auto"/>
        <w:right w:val="none" w:sz="0" w:space="0" w:color="auto"/>
      </w:divBdr>
    </w:div>
    <w:div w:id="708072205">
      <w:bodyDiv w:val="1"/>
      <w:marLeft w:val="0"/>
      <w:marRight w:val="0"/>
      <w:marTop w:val="0"/>
      <w:marBottom w:val="0"/>
      <w:divBdr>
        <w:top w:val="none" w:sz="0" w:space="0" w:color="auto"/>
        <w:left w:val="none" w:sz="0" w:space="0" w:color="auto"/>
        <w:bottom w:val="none" w:sz="0" w:space="0" w:color="auto"/>
        <w:right w:val="none" w:sz="0" w:space="0" w:color="auto"/>
      </w:divBdr>
    </w:div>
    <w:div w:id="724598069">
      <w:bodyDiv w:val="1"/>
      <w:marLeft w:val="0"/>
      <w:marRight w:val="0"/>
      <w:marTop w:val="0"/>
      <w:marBottom w:val="0"/>
      <w:divBdr>
        <w:top w:val="none" w:sz="0" w:space="0" w:color="auto"/>
        <w:left w:val="none" w:sz="0" w:space="0" w:color="auto"/>
        <w:bottom w:val="none" w:sz="0" w:space="0" w:color="auto"/>
        <w:right w:val="none" w:sz="0" w:space="0" w:color="auto"/>
      </w:divBdr>
    </w:div>
    <w:div w:id="744111993">
      <w:bodyDiv w:val="1"/>
      <w:marLeft w:val="0"/>
      <w:marRight w:val="0"/>
      <w:marTop w:val="0"/>
      <w:marBottom w:val="0"/>
      <w:divBdr>
        <w:top w:val="none" w:sz="0" w:space="0" w:color="auto"/>
        <w:left w:val="none" w:sz="0" w:space="0" w:color="auto"/>
        <w:bottom w:val="none" w:sz="0" w:space="0" w:color="auto"/>
        <w:right w:val="none" w:sz="0" w:space="0" w:color="auto"/>
      </w:divBdr>
    </w:div>
    <w:div w:id="770468017">
      <w:bodyDiv w:val="1"/>
      <w:marLeft w:val="0"/>
      <w:marRight w:val="0"/>
      <w:marTop w:val="0"/>
      <w:marBottom w:val="0"/>
      <w:divBdr>
        <w:top w:val="none" w:sz="0" w:space="0" w:color="auto"/>
        <w:left w:val="none" w:sz="0" w:space="0" w:color="auto"/>
        <w:bottom w:val="none" w:sz="0" w:space="0" w:color="auto"/>
        <w:right w:val="none" w:sz="0" w:space="0" w:color="auto"/>
      </w:divBdr>
    </w:div>
    <w:div w:id="906841425">
      <w:bodyDiv w:val="1"/>
      <w:marLeft w:val="0"/>
      <w:marRight w:val="0"/>
      <w:marTop w:val="0"/>
      <w:marBottom w:val="0"/>
      <w:divBdr>
        <w:top w:val="none" w:sz="0" w:space="0" w:color="auto"/>
        <w:left w:val="none" w:sz="0" w:space="0" w:color="auto"/>
        <w:bottom w:val="none" w:sz="0" w:space="0" w:color="auto"/>
        <w:right w:val="none" w:sz="0" w:space="0" w:color="auto"/>
      </w:divBdr>
    </w:div>
    <w:div w:id="946158535">
      <w:bodyDiv w:val="1"/>
      <w:marLeft w:val="0"/>
      <w:marRight w:val="0"/>
      <w:marTop w:val="0"/>
      <w:marBottom w:val="0"/>
      <w:divBdr>
        <w:top w:val="none" w:sz="0" w:space="0" w:color="auto"/>
        <w:left w:val="none" w:sz="0" w:space="0" w:color="auto"/>
        <w:bottom w:val="none" w:sz="0" w:space="0" w:color="auto"/>
        <w:right w:val="none" w:sz="0" w:space="0" w:color="auto"/>
      </w:divBdr>
    </w:div>
    <w:div w:id="949705999">
      <w:bodyDiv w:val="1"/>
      <w:marLeft w:val="0"/>
      <w:marRight w:val="0"/>
      <w:marTop w:val="0"/>
      <w:marBottom w:val="0"/>
      <w:divBdr>
        <w:top w:val="none" w:sz="0" w:space="0" w:color="auto"/>
        <w:left w:val="none" w:sz="0" w:space="0" w:color="auto"/>
        <w:bottom w:val="none" w:sz="0" w:space="0" w:color="auto"/>
        <w:right w:val="none" w:sz="0" w:space="0" w:color="auto"/>
      </w:divBdr>
    </w:div>
    <w:div w:id="966009917">
      <w:bodyDiv w:val="1"/>
      <w:marLeft w:val="0"/>
      <w:marRight w:val="0"/>
      <w:marTop w:val="0"/>
      <w:marBottom w:val="0"/>
      <w:divBdr>
        <w:top w:val="none" w:sz="0" w:space="0" w:color="auto"/>
        <w:left w:val="none" w:sz="0" w:space="0" w:color="auto"/>
        <w:bottom w:val="none" w:sz="0" w:space="0" w:color="auto"/>
        <w:right w:val="none" w:sz="0" w:space="0" w:color="auto"/>
      </w:divBdr>
    </w:div>
    <w:div w:id="1059211478">
      <w:bodyDiv w:val="1"/>
      <w:marLeft w:val="0"/>
      <w:marRight w:val="0"/>
      <w:marTop w:val="0"/>
      <w:marBottom w:val="0"/>
      <w:divBdr>
        <w:top w:val="none" w:sz="0" w:space="0" w:color="auto"/>
        <w:left w:val="none" w:sz="0" w:space="0" w:color="auto"/>
        <w:bottom w:val="none" w:sz="0" w:space="0" w:color="auto"/>
        <w:right w:val="none" w:sz="0" w:space="0" w:color="auto"/>
      </w:divBdr>
      <w:divsChild>
        <w:div w:id="1053776644">
          <w:marLeft w:val="0"/>
          <w:marRight w:val="0"/>
          <w:marTop w:val="0"/>
          <w:marBottom w:val="0"/>
          <w:divBdr>
            <w:top w:val="none" w:sz="0" w:space="0" w:color="auto"/>
            <w:left w:val="none" w:sz="0" w:space="0" w:color="auto"/>
            <w:bottom w:val="none" w:sz="0" w:space="0" w:color="auto"/>
            <w:right w:val="none" w:sz="0" w:space="0" w:color="auto"/>
          </w:divBdr>
          <w:divsChild>
            <w:div w:id="1783331426">
              <w:marLeft w:val="0"/>
              <w:marRight w:val="0"/>
              <w:marTop w:val="0"/>
              <w:marBottom w:val="0"/>
              <w:divBdr>
                <w:top w:val="none" w:sz="0" w:space="0" w:color="auto"/>
                <w:left w:val="none" w:sz="0" w:space="0" w:color="auto"/>
                <w:bottom w:val="none" w:sz="0" w:space="0" w:color="auto"/>
                <w:right w:val="none" w:sz="0" w:space="0" w:color="auto"/>
              </w:divBdr>
              <w:divsChild>
                <w:div w:id="2073700624">
                  <w:marLeft w:val="0"/>
                  <w:marRight w:val="0"/>
                  <w:marTop w:val="0"/>
                  <w:marBottom w:val="0"/>
                  <w:divBdr>
                    <w:top w:val="none" w:sz="0" w:space="0" w:color="auto"/>
                    <w:left w:val="none" w:sz="0" w:space="0" w:color="auto"/>
                    <w:bottom w:val="none" w:sz="0" w:space="0" w:color="auto"/>
                    <w:right w:val="none" w:sz="0" w:space="0" w:color="auto"/>
                  </w:divBdr>
                  <w:divsChild>
                    <w:div w:id="1195576317">
                      <w:marLeft w:val="0"/>
                      <w:marRight w:val="0"/>
                      <w:marTop w:val="0"/>
                      <w:marBottom w:val="0"/>
                      <w:divBdr>
                        <w:top w:val="none" w:sz="0" w:space="0" w:color="auto"/>
                        <w:left w:val="none" w:sz="0" w:space="0" w:color="auto"/>
                        <w:bottom w:val="none" w:sz="0" w:space="0" w:color="auto"/>
                        <w:right w:val="none" w:sz="0" w:space="0" w:color="auto"/>
                      </w:divBdr>
                      <w:divsChild>
                        <w:div w:id="2078941375">
                          <w:marLeft w:val="0"/>
                          <w:marRight w:val="0"/>
                          <w:marTop w:val="0"/>
                          <w:marBottom w:val="0"/>
                          <w:divBdr>
                            <w:top w:val="none" w:sz="0" w:space="0" w:color="auto"/>
                            <w:left w:val="none" w:sz="0" w:space="0" w:color="auto"/>
                            <w:bottom w:val="none" w:sz="0" w:space="0" w:color="auto"/>
                            <w:right w:val="none" w:sz="0" w:space="0" w:color="auto"/>
                          </w:divBdr>
                          <w:divsChild>
                            <w:div w:id="77675684">
                              <w:marLeft w:val="0"/>
                              <w:marRight w:val="0"/>
                              <w:marTop w:val="0"/>
                              <w:marBottom w:val="0"/>
                              <w:divBdr>
                                <w:top w:val="none" w:sz="0" w:space="0" w:color="auto"/>
                                <w:left w:val="none" w:sz="0" w:space="0" w:color="auto"/>
                                <w:bottom w:val="none" w:sz="0" w:space="0" w:color="auto"/>
                                <w:right w:val="none" w:sz="0" w:space="0" w:color="auto"/>
                              </w:divBdr>
                              <w:divsChild>
                                <w:div w:id="111714129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063874816">
      <w:bodyDiv w:val="1"/>
      <w:marLeft w:val="0"/>
      <w:marRight w:val="0"/>
      <w:marTop w:val="0"/>
      <w:marBottom w:val="0"/>
      <w:divBdr>
        <w:top w:val="none" w:sz="0" w:space="0" w:color="auto"/>
        <w:left w:val="none" w:sz="0" w:space="0" w:color="auto"/>
        <w:bottom w:val="none" w:sz="0" w:space="0" w:color="auto"/>
        <w:right w:val="none" w:sz="0" w:space="0" w:color="auto"/>
      </w:divBdr>
    </w:div>
    <w:div w:id="1105998349">
      <w:bodyDiv w:val="1"/>
      <w:marLeft w:val="0"/>
      <w:marRight w:val="0"/>
      <w:marTop w:val="0"/>
      <w:marBottom w:val="0"/>
      <w:divBdr>
        <w:top w:val="none" w:sz="0" w:space="0" w:color="auto"/>
        <w:left w:val="none" w:sz="0" w:space="0" w:color="auto"/>
        <w:bottom w:val="none" w:sz="0" w:space="0" w:color="auto"/>
        <w:right w:val="none" w:sz="0" w:space="0" w:color="auto"/>
      </w:divBdr>
    </w:div>
    <w:div w:id="1114783463">
      <w:bodyDiv w:val="1"/>
      <w:marLeft w:val="0"/>
      <w:marRight w:val="0"/>
      <w:marTop w:val="0"/>
      <w:marBottom w:val="0"/>
      <w:divBdr>
        <w:top w:val="none" w:sz="0" w:space="0" w:color="auto"/>
        <w:left w:val="none" w:sz="0" w:space="0" w:color="auto"/>
        <w:bottom w:val="none" w:sz="0" w:space="0" w:color="auto"/>
        <w:right w:val="none" w:sz="0" w:space="0" w:color="auto"/>
      </w:divBdr>
    </w:div>
    <w:div w:id="1120538410">
      <w:bodyDiv w:val="1"/>
      <w:marLeft w:val="0"/>
      <w:marRight w:val="0"/>
      <w:marTop w:val="0"/>
      <w:marBottom w:val="0"/>
      <w:divBdr>
        <w:top w:val="none" w:sz="0" w:space="0" w:color="auto"/>
        <w:left w:val="none" w:sz="0" w:space="0" w:color="auto"/>
        <w:bottom w:val="none" w:sz="0" w:space="0" w:color="auto"/>
        <w:right w:val="none" w:sz="0" w:space="0" w:color="auto"/>
      </w:divBdr>
    </w:div>
    <w:div w:id="1122768313">
      <w:bodyDiv w:val="1"/>
      <w:marLeft w:val="0"/>
      <w:marRight w:val="0"/>
      <w:marTop w:val="0"/>
      <w:marBottom w:val="0"/>
      <w:divBdr>
        <w:top w:val="none" w:sz="0" w:space="0" w:color="auto"/>
        <w:left w:val="none" w:sz="0" w:space="0" w:color="auto"/>
        <w:bottom w:val="none" w:sz="0" w:space="0" w:color="auto"/>
        <w:right w:val="none" w:sz="0" w:space="0" w:color="auto"/>
      </w:divBdr>
    </w:div>
    <w:div w:id="1146047079">
      <w:bodyDiv w:val="1"/>
      <w:marLeft w:val="0"/>
      <w:marRight w:val="0"/>
      <w:marTop w:val="0"/>
      <w:marBottom w:val="0"/>
      <w:divBdr>
        <w:top w:val="none" w:sz="0" w:space="0" w:color="auto"/>
        <w:left w:val="none" w:sz="0" w:space="0" w:color="auto"/>
        <w:bottom w:val="none" w:sz="0" w:space="0" w:color="auto"/>
        <w:right w:val="none" w:sz="0" w:space="0" w:color="auto"/>
      </w:divBdr>
      <w:divsChild>
        <w:div w:id="1554343037">
          <w:marLeft w:val="0"/>
          <w:marRight w:val="0"/>
          <w:marTop w:val="0"/>
          <w:marBottom w:val="0"/>
          <w:divBdr>
            <w:top w:val="none" w:sz="0" w:space="0" w:color="auto"/>
            <w:left w:val="none" w:sz="0" w:space="0" w:color="auto"/>
            <w:bottom w:val="none" w:sz="0" w:space="0" w:color="auto"/>
            <w:right w:val="none" w:sz="0" w:space="0" w:color="auto"/>
          </w:divBdr>
          <w:divsChild>
            <w:div w:id="2000185384">
              <w:marLeft w:val="0"/>
              <w:marRight w:val="0"/>
              <w:marTop w:val="0"/>
              <w:marBottom w:val="0"/>
              <w:divBdr>
                <w:top w:val="none" w:sz="0" w:space="0" w:color="auto"/>
                <w:left w:val="none" w:sz="0" w:space="0" w:color="auto"/>
                <w:bottom w:val="none" w:sz="0" w:space="0" w:color="auto"/>
                <w:right w:val="none" w:sz="0" w:space="0" w:color="auto"/>
              </w:divBdr>
              <w:divsChild>
                <w:div w:id="1412966669">
                  <w:marLeft w:val="0"/>
                  <w:marRight w:val="0"/>
                  <w:marTop w:val="0"/>
                  <w:marBottom w:val="0"/>
                  <w:divBdr>
                    <w:top w:val="none" w:sz="0" w:space="0" w:color="auto"/>
                    <w:left w:val="none" w:sz="0" w:space="0" w:color="auto"/>
                    <w:bottom w:val="none" w:sz="0" w:space="0" w:color="auto"/>
                    <w:right w:val="none" w:sz="0" w:space="0" w:color="auto"/>
                  </w:divBdr>
                  <w:divsChild>
                    <w:div w:id="567034526">
                      <w:marLeft w:val="0"/>
                      <w:marRight w:val="0"/>
                      <w:marTop w:val="0"/>
                      <w:marBottom w:val="0"/>
                      <w:divBdr>
                        <w:top w:val="none" w:sz="0" w:space="0" w:color="auto"/>
                        <w:left w:val="none" w:sz="0" w:space="0" w:color="auto"/>
                        <w:bottom w:val="none" w:sz="0" w:space="0" w:color="auto"/>
                        <w:right w:val="none" w:sz="0" w:space="0" w:color="auto"/>
                      </w:divBdr>
                      <w:divsChild>
                        <w:div w:id="1567952030">
                          <w:marLeft w:val="0"/>
                          <w:marRight w:val="0"/>
                          <w:marTop w:val="0"/>
                          <w:marBottom w:val="0"/>
                          <w:divBdr>
                            <w:top w:val="none" w:sz="0" w:space="0" w:color="auto"/>
                            <w:left w:val="none" w:sz="0" w:space="0" w:color="auto"/>
                            <w:bottom w:val="none" w:sz="0" w:space="0" w:color="auto"/>
                            <w:right w:val="none" w:sz="0" w:space="0" w:color="auto"/>
                          </w:divBdr>
                          <w:divsChild>
                            <w:div w:id="1404765350">
                              <w:marLeft w:val="0"/>
                              <w:marRight w:val="0"/>
                              <w:marTop w:val="0"/>
                              <w:marBottom w:val="0"/>
                              <w:divBdr>
                                <w:top w:val="none" w:sz="0" w:space="0" w:color="auto"/>
                                <w:left w:val="none" w:sz="0" w:space="0" w:color="auto"/>
                                <w:bottom w:val="none" w:sz="0" w:space="0" w:color="auto"/>
                                <w:right w:val="none" w:sz="0" w:space="0" w:color="auto"/>
                              </w:divBdr>
                              <w:divsChild>
                                <w:div w:id="60831656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 w:id="1194881474">
      <w:bodyDiv w:val="1"/>
      <w:marLeft w:val="0"/>
      <w:marRight w:val="0"/>
      <w:marTop w:val="0"/>
      <w:marBottom w:val="0"/>
      <w:divBdr>
        <w:top w:val="none" w:sz="0" w:space="0" w:color="auto"/>
        <w:left w:val="none" w:sz="0" w:space="0" w:color="auto"/>
        <w:bottom w:val="none" w:sz="0" w:space="0" w:color="auto"/>
        <w:right w:val="none" w:sz="0" w:space="0" w:color="auto"/>
      </w:divBdr>
    </w:div>
    <w:div w:id="1201817377">
      <w:bodyDiv w:val="1"/>
      <w:marLeft w:val="0"/>
      <w:marRight w:val="0"/>
      <w:marTop w:val="0"/>
      <w:marBottom w:val="0"/>
      <w:divBdr>
        <w:top w:val="none" w:sz="0" w:space="0" w:color="auto"/>
        <w:left w:val="none" w:sz="0" w:space="0" w:color="auto"/>
        <w:bottom w:val="none" w:sz="0" w:space="0" w:color="auto"/>
        <w:right w:val="none" w:sz="0" w:space="0" w:color="auto"/>
      </w:divBdr>
    </w:div>
    <w:div w:id="1416509559">
      <w:bodyDiv w:val="1"/>
      <w:marLeft w:val="0"/>
      <w:marRight w:val="0"/>
      <w:marTop w:val="0"/>
      <w:marBottom w:val="0"/>
      <w:divBdr>
        <w:top w:val="none" w:sz="0" w:space="0" w:color="auto"/>
        <w:left w:val="none" w:sz="0" w:space="0" w:color="auto"/>
        <w:bottom w:val="none" w:sz="0" w:space="0" w:color="auto"/>
        <w:right w:val="none" w:sz="0" w:space="0" w:color="auto"/>
      </w:divBdr>
    </w:div>
    <w:div w:id="1437751891">
      <w:bodyDiv w:val="1"/>
      <w:marLeft w:val="0"/>
      <w:marRight w:val="0"/>
      <w:marTop w:val="0"/>
      <w:marBottom w:val="0"/>
      <w:divBdr>
        <w:top w:val="none" w:sz="0" w:space="0" w:color="auto"/>
        <w:left w:val="none" w:sz="0" w:space="0" w:color="auto"/>
        <w:bottom w:val="none" w:sz="0" w:space="0" w:color="auto"/>
        <w:right w:val="none" w:sz="0" w:space="0" w:color="auto"/>
      </w:divBdr>
    </w:div>
    <w:div w:id="1501580450">
      <w:bodyDiv w:val="1"/>
      <w:marLeft w:val="0"/>
      <w:marRight w:val="0"/>
      <w:marTop w:val="0"/>
      <w:marBottom w:val="0"/>
      <w:divBdr>
        <w:top w:val="none" w:sz="0" w:space="0" w:color="auto"/>
        <w:left w:val="none" w:sz="0" w:space="0" w:color="auto"/>
        <w:bottom w:val="none" w:sz="0" w:space="0" w:color="auto"/>
        <w:right w:val="none" w:sz="0" w:space="0" w:color="auto"/>
      </w:divBdr>
    </w:div>
    <w:div w:id="1501699162">
      <w:bodyDiv w:val="1"/>
      <w:marLeft w:val="0"/>
      <w:marRight w:val="0"/>
      <w:marTop w:val="0"/>
      <w:marBottom w:val="0"/>
      <w:divBdr>
        <w:top w:val="none" w:sz="0" w:space="0" w:color="auto"/>
        <w:left w:val="none" w:sz="0" w:space="0" w:color="auto"/>
        <w:bottom w:val="none" w:sz="0" w:space="0" w:color="auto"/>
        <w:right w:val="none" w:sz="0" w:space="0" w:color="auto"/>
      </w:divBdr>
    </w:div>
    <w:div w:id="1509634007">
      <w:bodyDiv w:val="1"/>
      <w:marLeft w:val="0"/>
      <w:marRight w:val="0"/>
      <w:marTop w:val="0"/>
      <w:marBottom w:val="0"/>
      <w:divBdr>
        <w:top w:val="none" w:sz="0" w:space="0" w:color="auto"/>
        <w:left w:val="none" w:sz="0" w:space="0" w:color="auto"/>
        <w:bottom w:val="none" w:sz="0" w:space="0" w:color="auto"/>
        <w:right w:val="none" w:sz="0" w:space="0" w:color="auto"/>
      </w:divBdr>
    </w:div>
    <w:div w:id="1532065868">
      <w:bodyDiv w:val="1"/>
      <w:marLeft w:val="0"/>
      <w:marRight w:val="0"/>
      <w:marTop w:val="0"/>
      <w:marBottom w:val="0"/>
      <w:divBdr>
        <w:top w:val="none" w:sz="0" w:space="0" w:color="auto"/>
        <w:left w:val="none" w:sz="0" w:space="0" w:color="auto"/>
        <w:bottom w:val="none" w:sz="0" w:space="0" w:color="auto"/>
        <w:right w:val="none" w:sz="0" w:space="0" w:color="auto"/>
      </w:divBdr>
    </w:div>
    <w:div w:id="1628394532">
      <w:bodyDiv w:val="1"/>
      <w:marLeft w:val="0"/>
      <w:marRight w:val="0"/>
      <w:marTop w:val="0"/>
      <w:marBottom w:val="0"/>
      <w:divBdr>
        <w:top w:val="none" w:sz="0" w:space="0" w:color="auto"/>
        <w:left w:val="none" w:sz="0" w:space="0" w:color="auto"/>
        <w:bottom w:val="none" w:sz="0" w:space="0" w:color="auto"/>
        <w:right w:val="none" w:sz="0" w:space="0" w:color="auto"/>
      </w:divBdr>
      <w:divsChild>
        <w:div w:id="1223910780">
          <w:marLeft w:val="0"/>
          <w:marRight w:val="0"/>
          <w:marTop w:val="0"/>
          <w:marBottom w:val="0"/>
          <w:divBdr>
            <w:top w:val="none" w:sz="0" w:space="0" w:color="auto"/>
            <w:left w:val="none" w:sz="0" w:space="0" w:color="auto"/>
            <w:bottom w:val="none" w:sz="0" w:space="0" w:color="auto"/>
            <w:right w:val="none" w:sz="0" w:space="0" w:color="auto"/>
          </w:divBdr>
          <w:divsChild>
            <w:div w:id="97070512">
              <w:marLeft w:val="0"/>
              <w:marRight w:val="0"/>
              <w:marTop w:val="0"/>
              <w:marBottom w:val="0"/>
              <w:divBdr>
                <w:top w:val="none" w:sz="0" w:space="0" w:color="auto"/>
                <w:left w:val="none" w:sz="0" w:space="0" w:color="auto"/>
                <w:bottom w:val="none" w:sz="0" w:space="0" w:color="auto"/>
                <w:right w:val="none" w:sz="0" w:space="0" w:color="auto"/>
              </w:divBdr>
              <w:divsChild>
                <w:div w:id="2083597712">
                  <w:marLeft w:val="0"/>
                  <w:marRight w:val="0"/>
                  <w:marTop w:val="0"/>
                  <w:marBottom w:val="0"/>
                  <w:divBdr>
                    <w:top w:val="none" w:sz="0" w:space="0" w:color="auto"/>
                    <w:left w:val="none" w:sz="0" w:space="0" w:color="auto"/>
                    <w:bottom w:val="none" w:sz="0" w:space="0" w:color="auto"/>
                    <w:right w:val="none" w:sz="0" w:space="0" w:color="auto"/>
                  </w:divBdr>
                  <w:divsChild>
                    <w:div w:id="1386682920">
                      <w:marLeft w:val="0"/>
                      <w:marRight w:val="0"/>
                      <w:marTop w:val="0"/>
                      <w:marBottom w:val="0"/>
                      <w:divBdr>
                        <w:top w:val="none" w:sz="0" w:space="0" w:color="auto"/>
                        <w:left w:val="none" w:sz="0" w:space="0" w:color="auto"/>
                        <w:bottom w:val="none" w:sz="0" w:space="0" w:color="auto"/>
                        <w:right w:val="none" w:sz="0" w:space="0" w:color="auto"/>
                      </w:divBdr>
                      <w:divsChild>
                        <w:div w:id="203292831">
                          <w:marLeft w:val="0"/>
                          <w:marRight w:val="0"/>
                          <w:marTop w:val="0"/>
                          <w:marBottom w:val="0"/>
                          <w:divBdr>
                            <w:top w:val="none" w:sz="0" w:space="0" w:color="auto"/>
                            <w:left w:val="none" w:sz="0" w:space="0" w:color="auto"/>
                            <w:bottom w:val="none" w:sz="0" w:space="0" w:color="auto"/>
                            <w:right w:val="none" w:sz="0" w:space="0" w:color="auto"/>
                          </w:divBdr>
                          <w:divsChild>
                            <w:div w:id="723062358">
                              <w:marLeft w:val="0"/>
                              <w:marRight w:val="0"/>
                              <w:marTop w:val="0"/>
                              <w:marBottom w:val="0"/>
                              <w:divBdr>
                                <w:top w:val="none" w:sz="0" w:space="0" w:color="auto"/>
                                <w:left w:val="none" w:sz="0" w:space="0" w:color="auto"/>
                                <w:bottom w:val="none" w:sz="0" w:space="0" w:color="auto"/>
                                <w:right w:val="none" w:sz="0" w:space="0" w:color="auto"/>
                              </w:divBdr>
                              <w:divsChild>
                                <w:div w:id="813840516">
                                  <w:marLeft w:val="0"/>
                                  <w:marRight w:val="0"/>
                                  <w:marTop w:val="15"/>
                                  <w:marBottom w:val="15"/>
                                  <w:divBdr>
                                    <w:top w:val="none" w:sz="0" w:space="0" w:color="auto"/>
                                    <w:left w:val="none" w:sz="0" w:space="0" w:color="auto"/>
                                    <w:bottom w:val="none" w:sz="0" w:space="0" w:color="auto"/>
                                    <w:right w:val="none" w:sz="0" w:space="0" w:color="auto"/>
                                  </w:divBdr>
                                  <w:divsChild>
                                    <w:div w:id="1203326442">
                                      <w:marLeft w:val="150"/>
                                      <w:marRight w:val="150"/>
                                      <w:marTop w:val="0"/>
                                      <w:marBottom w:val="0"/>
                                      <w:divBdr>
                                        <w:top w:val="none" w:sz="0" w:space="0" w:color="auto"/>
                                        <w:left w:val="none" w:sz="0" w:space="0" w:color="auto"/>
                                        <w:bottom w:val="none" w:sz="0" w:space="0" w:color="auto"/>
                                        <w:right w:val="none" w:sz="0" w:space="0" w:color="auto"/>
                                      </w:divBdr>
                                      <w:divsChild>
                                        <w:div w:id="1311207467">
                                          <w:marLeft w:val="0"/>
                                          <w:marRight w:val="0"/>
                                          <w:marTop w:val="0"/>
                                          <w:marBottom w:val="0"/>
                                          <w:divBdr>
                                            <w:top w:val="none" w:sz="0" w:space="0" w:color="auto"/>
                                            <w:left w:val="none" w:sz="0" w:space="0" w:color="auto"/>
                                            <w:bottom w:val="none" w:sz="0" w:space="0" w:color="auto"/>
                                            <w:right w:val="none" w:sz="0" w:space="0" w:color="auto"/>
                                          </w:divBdr>
                                          <w:divsChild>
                                            <w:div w:id="1741444648">
                                              <w:marLeft w:val="0"/>
                                              <w:marRight w:val="0"/>
                                              <w:marTop w:val="0"/>
                                              <w:marBottom w:val="0"/>
                                              <w:divBdr>
                                                <w:top w:val="none" w:sz="0" w:space="0" w:color="auto"/>
                                                <w:left w:val="none" w:sz="0" w:space="0" w:color="auto"/>
                                                <w:bottom w:val="none" w:sz="0" w:space="0" w:color="auto"/>
                                                <w:right w:val="none" w:sz="0" w:space="0" w:color="auto"/>
                                              </w:divBdr>
                                              <w:divsChild>
                                                <w:div w:id="1665427803">
                                                  <w:marLeft w:val="0"/>
                                                  <w:marRight w:val="0"/>
                                                  <w:marTop w:val="0"/>
                                                  <w:marBottom w:val="0"/>
                                                  <w:divBdr>
                                                    <w:top w:val="none" w:sz="0" w:space="0" w:color="auto"/>
                                                    <w:left w:val="none" w:sz="0" w:space="0" w:color="auto"/>
                                                    <w:bottom w:val="none" w:sz="0" w:space="0" w:color="auto"/>
                                                    <w:right w:val="none" w:sz="0" w:space="0" w:color="auto"/>
                                                  </w:divBdr>
                                                  <w:divsChild>
                                                    <w:div w:id="1627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414609">
      <w:bodyDiv w:val="1"/>
      <w:marLeft w:val="0"/>
      <w:marRight w:val="0"/>
      <w:marTop w:val="0"/>
      <w:marBottom w:val="0"/>
      <w:divBdr>
        <w:top w:val="none" w:sz="0" w:space="0" w:color="auto"/>
        <w:left w:val="none" w:sz="0" w:space="0" w:color="auto"/>
        <w:bottom w:val="none" w:sz="0" w:space="0" w:color="auto"/>
        <w:right w:val="none" w:sz="0" w:space="0" w:color="auto"/>
      </w:divBdr>
    </w:div>
    <w:div w:id="1680690693">
      <w:bodyDiv w:val="1"/>
      <w:marLeft w:val="0"/>
      <w:marRight w:val="0"/>
      <w:marTop w:val="0"/>
      <w:marBottom w:val="0"/>
      <w:divBdr>
        <w:top w:val="none" w:sz="0" w:space="0" w:color="auto"/>
        <w:left w:val="none" w:sz="0" w:space="0" w:color="auto"/>
        <w:bottom w:val="none" w:sz="0" w:space="0" w:color="auto"/>
        <w:right w:val="none" w:sz="0" w:space="0" w:color="auto"/>
      </w:divBdr>
    </w:div>
    <w:div w:id="1702629253">
      <w:bodyDiv w:val="1"/>
      <w:marLeft w:val="0"/>
      <w:marRight w:val="0"/>
      <w:marTop w:val="0"/>
      <w:marBottom w:val="0"/>
      <w:divBdr>
        <w:top w:val="none" w:sz="0" w:space="0" w:color="auto"/>
        <w:left w:val="none" w:sz="0" w:space="0" w:color="auto"/>
        <w:bottom w:val="none" w:sz="0" w:space="0" w:color="auto"/>
        <w:right w:val="none" w:sz="0" w:space="0" w:color="auto"/>
      </w:divBdr>
    </w:div>
    <w:div w:id="1748452503">
      <w:bodyDiv w:val="1"/>
      <w:marLeft w:val="0"/>
      <w:marRight w:val="0"/>
      <w:marTop w:val="0"/>
      <w:marBottom w:val="0"/>
      <w:divBdr>
        <w:top w:val="none" w:sz="0" w:space="0" w:color="auto"/>
        <w:left w:val="none" w:sz="0" w:space="0" w:color="auto"/>
        <w:bottom w:val="none" w:sz="0" w:space="0" w:color="auto"/>
        <w:right w:val="none" w:sz="0" w:space="0" w:color="auto"/>
      </w:divBdr>
    </w:div>
    <w:div w:id="1775205359">
      <w:bodyDiv w:val="1"/>
      <w:marLeft w:val="0"/>
      <w:marRight w:val="0"/>
      <w:marTop w:val="0"/>
      <w:marBottom w:val="0"/>
      <w:divBdr>
        <w:top w:val="none" w:sz="0" w:space="0" w:color="auto"/>
        <w:left w:val="none" w:sz="0" w:space="0" w:color="auto"/>
        <w:bottom w:val="none" w:sz="0" w:space="0" w:color="auto"/>
        <w:right w:val="none" w:sz="0" w:space="0" w:color="auto"/>
      </w:divBdr>
    </w:div>
    <w:div w:id="1899319433">
      <w:bodyDiv w:val="1"/>
      <w:marLeft w:val="0"/>
      <w:marRight w:val="0"/>
      <w:marTop w:val="0"/>
      <w:marBottom w:val="0"/>
      <w:divBdr>
        <w:top w:val="none" w:sz="0" w:space="0" w:color="auto"/>
        <w:left w:val="none" w:sz="0" w:space="0" w:color="auto"/>
        <w:bottom w:val="none" w:sz="0" w:space="0" w:color="auto"/>
        <w:right w:val="none" w:sz="0" w:space="0" w:color="auto"/>
      </w:divBdr>
    </w:div>
    <w:div w:id="1980500295">
      <w:bodyDiv w:val="1"/>
      <w:marLeft w:val="0"/>
      <w:marRight w:val="0"/>
      <w:marTop w:val="0"/>
      <w:marBottom w:val="0"/>
      <w:divBdr>
        <w:top w:val="none" w:sz="0" w:space="0" w:color="auto"/>
        <w:left w:val="none" w:sz="0" w:space="0" w:color="auto"/>
        <w:bottom w:val="none" w:sz="0" w:space="0" w:color="auto"/>
        <w:right w:val="none" w:sz="0" w:space="0" w:color="auto"/>
      </w:divBdr>
    </w:div>
    <w:div w:id="2117168553">
      <w:bodyDiv w:val="1"/>
      <w:marLeft w:val="0"/>
      <w:marRight w:val="0"/>
      <w:marTop w:val="0"/>
      <w:marBottom w:val="0"/>
      <w:divBdr>
        <w:top w:val="none" w:sz="0" w:space="0" w:color="auto"/>
        <w:left w:val="none" w:sz="0" w:space="0" w:color="auto"/>
        <w:bottom w:val="none" w:sz="0" w:space="0" w:color="auto"/>
        <w:right w:val="none" w:sz="0" w:space="0" w:color="auto"/>
      </w:divBdr>
    </w:div>
    <w:div w:id="213216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tl.nist.gov/div898/handbook/prec/section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liffsnotes.com/study-guides/statistics/principles-of-testing/point-estimates-and-confidence-interv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Linsey Potter</dc:creator>
  <cp:lastModifiedBy>Linsey Mendoza</cp:lastModifiedBy>
  <cp:revision>3</cp:revision>
  <dcterms:created xsi:type="dcterms:W3CDTF">2017-07-16T02:23:00Z</dcterms:created>
  <dcterms:modified xsi:type="dcterms:W3CDTF">2017-07-16T02:23:00Z</dcterms:modified>
</cp:coreProperties>
</file>