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0E" w:rsidRPr="00B5690E" w:rsidRDefault="00B5690E" w:rsidP="00B5690E">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r w:rsidRPr="00B5690E">
        <w:rPr>
          <w:rFonts w:ascii="Arial" w:eastAsia="Times New Roman" w:hAnsi="Arial" w:cs="Arial"/>
          <w:b/>
          <w:bCs/>
          <w:color w:val="001738"/>
          <w:kern w:val="36"/>
          <w:sz w:val="38"/>
          <w:szCs w:val="38"/>
        </w:rPr>
        <w:t>Module 3 - Case</w:t>
      </w:r>
    </w:p>
    <w:p w:rsidR="00B5690E" w:rsidRPr="00B5690E" w:rsidRDefault="00B5690E" w:rsidP="00B5690E">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FFFF"/>
          <w:sz w:val="34"/>
          <w:szCs w:val="34"/>
        </w:rPr>
      </w:pPr>
      <w:r w:rsidRPr="00B5690E">
        <w:rPr>
          <w:rFonts w:ascii="Arial" w:eastAsia="Times New Roman" w:hAnsi="Arial" w:cs="Arial"/>
          <w:b/>
          <w:bCs/>
          <w:caps/>
          <w:color w:val="FFFFFF"/>
          <w:sz w:val="34"/>
          <w:szCs w:val="34"/>
        </w:rPr>
        <w:t>MARKET STRUCTURE AND GAME THEORY</w:t>
      </w:r>
    </w:p>
    <w:p w:rsidR="00B5690E" w:rsidRPr="00B5690E" w:rsidRDefault="00B5690E" w:rsidP="00B5690E">
      <w:pPr>
        <w:shd w:val="clear" w:color="auto" w:fill="C4D5DD"/>
        <w:spacing w:after="0" w:line="312" w:lineRule="atLeast"/>
        <w:outlineLvl w:val="2"/>
        <w:rPr>
          <w:rFonts w:ascii="Arial" w:eastAsia="Times New Roman" w:hAnsi="Arial" w:cs="Arial"/>
          <w:b/>
          <w:bCs/>
          <w:color w:val="005697"/>
          <w:sz w:val="29"/>
          <w:szCs w:val="29"/>
        </w:rPr>
      </w:pPr>
      <w:r w:rsidRPr="00B5690E">
        <w:rPr>
          <w:rFonts w:ascii="Arial" w:eastAsia="Times New Roman" w:hAnsi="Arial" w:cs="Arial"/>
          <w:b/>
          <w:bCs/>
          <w:color w:val="005697"/>
          <w:sz w:val="29"/>
          <w:szCs w:val="29"/>
        </w:rPr>
        <w:t>Assignment Overview</w:t>
      </w:r>
    </w:p>
    <w:p w:rsidR="00B5690E" w:rsidRPr="00B5690E" w:rsidRDefault="00B5690E" w:rsidP="00B5690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B5690E">
        <w:rPr>
          <w:rFonts w:ascii="Arial" w:eastAsia="Times New Roman" w:hAnsi="Arial" w:cs="Arial"/>
          <w:color w:val="363636"/>
          <w:sz w:val="27"/>
          <w:szCs w:val="27"/>
        </w:rPr>
        <w:t>As always, make sure to thoroughly review the required background materials before starting the assignments.  The assignment questions will require you to do some calculations and also apply the concepts from the module. Question 3 differs from previous assignments in that you have to use an online simulation tool; but this activity should be a fun break from the standard numerical problems you have been doing.</w:t>
      </w:r>
    </w:p>
    <w:p w:rsidR="00B5690E" w:rsidRPr="00B5690E" w:rsidRDefault="00B5690E" w:rsidP="00B5690E">
      <w:pPr>
        <w:shd w:val="clear" w:color="auto" w:fill="C4D5DD"/>
        <w:spacing w:after="0" w:line="312" w:lineRule="atLeast"/>
        <w:outlineLvl w:val="2"/>
        <w:rPr>
          <w:rFonts w:ascii="Arial" w:eastAsia="Times New Roman" w:hAnsi="Arial" w:cs="Arial"/>
          <w:b/>
          <w:bCs/>
          <w:color w:val="005697"/>
          <w:sz w:val="29"/>
          <w:szCs w:val="29"/>
        </w:rPr>
      </w:pPr>
      <w:r w:rsidRPr="00B5690E">
        <w:rPr>
          <w:rFonts w:ascii="Arial" w:eastAsia="Times New Roman" w:hAnsi="Arial" w:cs="Arial"/>
          <w:b/>
          <w:bCs/>
          <w:color w:val="005697"/>
          <w:sz w:val="29"/>
          <w:szCs w:val="29"/>
        </w:rPr>
        <w:t>Case Assignment</w:t>
      </w:r>
    </w:p>
    <w:p w:rsidR="00B5690E" w:rsidRPr="00B5690E" w:rsidRDefault="00B5690E" w:rsidP="00B5690E">
      <w:pPr>
        <w:numPr>
          <w:ilvl w:val="0"/>
          <w:numId w:val="1"/>
        </w:numPr>
        <w:shd w:val="clear" w:color="auto" w:fill="F0F2F3"/>
        <w:spacing w:after="0" w:line="312" w:lineRule="atLeast"/>
        <w:ind w:left="750" w:right="1080"/>
        <w:rPr>
          <w:rFonts w:ascii="Arial" w:eastAsia="Times New Roman" w:hAnsi="Arial" w:cs="Arial"/>
          <w:color w:val="363636"/>
          <w:sz w:val="23"/>
          <w:szCs w:val="23"/>
        </w:rPr>
      </w:pPr>
    </w:p>
    <w:p w:rsidR="00B5690E" w:rsidRPr="00B5690E" w:rsidRDefault="00B5690E" w:rsidP="00B5690E">
      <w:pPr>
        <w:numPr>
          <w:ilvl w:val="1"/>
          <w:numId w:val="1"/>
        </w:numPr>
        <w:shd w:val="clear" w:color="auto" w:fill="F0F2F3"/>
        <w:spacing w:after="0" w:line="312" w:lineRule="atLeast"/>
        <w:ind w:left="750" w:right="2160"/>
        <w:rPr>
          <w:rFonts w:ascii="Arial" w:eastAsia="Times New Roman" w:hAnsi="Arial" w:cs="Arial"/>
          <w:color w:val="363636"/>
        </w:rPr>
      </w:pPr>
      <w:r w:rsidRPr="00B5690E">
        <w:rPr>
          <w:rFonts w:ascii="Arial" w:eastAsia="Times New Roman" w:hAnsi="Arial" w:cs="Arial"/>
          <w:color w:val="363636"/>
        </w:rPr>
        <w:t>For this problem use the Herfindahl Index to compute market concentration:</w:t>
      </w:r>
    </w:p>
    <w:p w:rsidR="00B5690E" w:rsidRPr="00B5690E" w:rsidRDefault="00B5690E" w:rsidP="00B5690E">
      <w:pPr>
        <w:numPr>
          <w:ilvl w:val="2"/>
          <w:numId w:val="1"/>
        </w:numPr>
        <w:shd w:val="clear" w:color="auto" w:fill="F0F2F3"/>
        <w:spacing w:after="0" w:line="312" w:lineRule="atLeast"/>
        <w:ind w:left="750" w:right="3240"/>
        <w:rPr>
          <w:rFonts w:ascii="Arial" w:eastAsia="Times New Roman" w:hAnsi="Arial" w:cs="Arial"/>
          <w:color w:val="363636"/>
          <w:sz w:val="21"/>
          <w:szCs w:val="21"/>
        </w:rPr>
      </w:pPr>
      <w:r w:rsidRPr="00B5690E">
        <w:rPr>
          <w:rFonts w:ascii="Arial" w:eastAsia="Times New Roman" w:hAnsi="Arial" w:cs="Arial"/>
          <w:color w:val="363636"/>
          <w:sz w:val="21"/>
          <w:szCs w:val="21"/>
        </w:rPr>
        <w:t>Suppose Apple has 45% of the U.S. market share for smartphones, followed by Samsung with 30%, LG with 9%, Motorola with 8%, HTC with 6%, and Nokia with 2%.  What is the Herfindahl Index for the smartphone industry based on these numbers? Based on the Herfindahl Index, do you think the government would be willing to approve a merger between Apple and Samsung?</w:t>
      </w:r>
    </w:p>
    <w:p w:rsidR="00B5690E" w:rsidRPr="00B5690E" w:rsidRDefault="00B5690E" w:rsidP="00B5690E">
      <w:pPr>
        <w:numPr>
          <w:ilvl w:val="2"/>
          <w:numId w:val="1"/>
        </w:numPr>
        <w:shd w:val="clear" w:color="auto" w:fill="F0F2F3"/>
        <w:spacing w:after="0" w:line="312" w:lineRule="atLeast"/>
        <w:ind w:left="750" w:right="3240"/>
        <w:rPr>
          <w:rFonts w:ascii="Arial" w:eastAsia="Times New Roman" w:hAnsi="Arial" w:cs="Arial"/>
          <w:color w:val="363636"/>
          <w:sz w:val="21"/>
          <w:szCs w:val="21"/>
        </w:rPr>
      </w:pPr>
      <w:r w:rsidRPr="00B5690E">
        <w:rPr>
          <w:rFonts w:ascii="Arial" w:eastAsia="Times New Roman" w:hAnsi="Arial" w:cs="Arial"/>
          <w:color w:val="363636"/>
          <w:sz w:val="21"/>
          <w:szCs w:val="21"/>
        </w:rPr>
        <w:t>Now suppose Nokia and Motorola come out with a new smartphone that takes away a huge chunk of market share from Apple and Samsung. The new market shares are 25% for Apple, 20% for Samsung, 20% for Motorola, 20% for Nokia, 10% for LG, and 5% for HTC.</w:t>
      </w:r>
    </w:p>
    <w:p w:rsidR="00B5690E" w:rsidRPr="00B5690E" w:rsidRDefault="00B5690E" w:rsidP="00B5690E">
      <w:pPr>
        <w:numPr>
          <w:ilvl w:val="1"/>
          <w:numId w:val="1"/>
        </w:numPr>
        <w:shd w:val="clear" w:color="auto" w:fill="F0F2F3"/>
        <w:spacing w:after="0" w:line="312" w:lineRule="atLeast"/>
        <w:ind w:left="750" w:right="2160"/>
        <w:rPr>
          <w:rFonts w:ascii="Arial" w:eastAsia="Times New Roman" w:hAnsi="Arial" w:cs="Arial"/>
          <w:color w:val="363636"/>
        </w:rPr>
      </w:pPr>
      <w:r w:rsidRPr="00B5690E">
        <w:rPr>
          <w:rFonts w:ascii="Arial" w:eastAsia="Times New Roman" w:hAnsi="Arial" w:cs="Arial"/>
          <w:color w:val="363636"/>
        </w:rPr>
        <w:t>Use what you learned about perfect competition, monopoly, and oligopoly to answer these questions:</w:t>
      </w:r>
    </w:p>
    <w:p w:rsidR="00B5690E" w:rsidRPr="00B5690E" w:rsidRDefault="00B5690E" w:rsidP="00B5690E">
      <w:pPr>
        <w:numPr>
          <w:ilvl w:val="2"/>
          <w:numId w:val="1"/>
        </w:numPr>
        <w:shd w:val="clear" w:color="auto" w:fill="F0F2F3"/>
        <w:spacing w:after="0" w:line="312" w:lineRule="atLeast"/>
        <w:ind w:left="750" w:right="3240"/>
        <w:rPr>
          <w:rFonts w:ascii="Arial" w:eastAsia="Times New Roman" w:hAnsi="Arial" w:cs="Arial"/>
          <w:color w:val="363636"/>
          <w:sz w:val="21"/>
          <w:szCs w:val="21"/>
        </w:rPr>
      </w:pPr>
      <w:r w:rsidRPr="00B5690E">
        <w:rPr>
          <w:rFonts w:ascii="Arial" w:eastAsia="Times New Roman" w:hAnsi="Arial" w:cs="Arial"/>
          <w:color w:val="363636"/>
          <w:sz w:val="21"/>
          <w:szCs w:val="21"/>
        </w:rPr>
        <w:t xml:space="preserve">In the table below is the quantity produced, the price, the fixed costs, and variable costs for a perfectly competitive firm that faces a constant price of $150 for its product regardless of the quantity it sells.  Use the information in the first four columns to calculate the number for the last </w:t>
      </w:r>
      <w:r w:rsidRPr="00B5690E">
        <w:rPr>
          <w:rFonts w:ascii="Arial" w:eastAsia="Times New Roman" w:hAnsi="Arial" w:cs="Arial"/>
          <w:color w:val="363636"/>
          <w:sz w:val="21"/>
          <w:szCs w:val="21"/>
        </w:rPr>
        <w:lastRenderedPageBreak/>
        <w:t>four columns.  At what quantity should they produce based on what you find with your results? </w:t>
      </w:r>
    </w:p>
    <w:p w:rsidR="00B5690E" w:rsidRPr="00B5690E" w:rsidRDefault="00B5690E" w:rsidP="00B5690E">
      <w:pPr>
        <w:numPr>
          <w:ilvl w:val="2"/>
          <w:numId w:val="1"/>
        </w:numPr>
        <w:shd w:val="clear" w:color="auto" w:fill="F0F2F3"/>
        <w:spacing w:after="0" w:line="312" w:lineRule="atLeast"/>
        <w:ind w:left="750" w:right="3240"/>
        <w:rPr>
          <w:rFonts w:ascii="Arial" w:eastAsia="Times New Roman" w:hAnsi="Arial" w:cs="Arial"/>
          <w:color w:val="363636"/>
          <w:sz w:val="21"/>
          <w:szCs w:val="21"/>
        </w:rPr>
      </w:pPr>
      <w:r w:rsidRPr="00B5690E">
        <w:rPr>
          <w:rFonts w:ascii="Arial" w:eastAsia="Times New Roman" w:hAnsi="Arial" w:cs="Arial"/>
          <w:color w:val="363636"/>
          <w:sz w:val="21"/>
          <w:szCs w:val="21"/>
        </w:rPr>
        <w:t>How do you think your answer might change if it became a monopolist with all of its competitors leaving the market?  Or if it became an oligopoly with only one or two competitors? </w:t>
      </w:r>
      <w:r w:rsidRPr="00B5690E">
        <w:rPr>
          <w:rFonts w:ascii="Arial" w:eastAsia="Times New Roman" w:hAnsi="Arial" w:cs="Arial"/>
          <w:b/>
          <w:bCs/>
          <w:color w:val="363636"/>
          <w:sz w:val="21"/>
          <w:szCs w:val="21"/>
        </w:rPr>
        <w:t> </w:t>
      </w:r>
    </w:p>
    <w:tbl>
      <w:tblPr>
        <w:tblW w:w="6100" w:type="dxa"/>
        <w:tblInd w:w="1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The table has 7 columns. Column 1 shows the quantity (Q). Column 2 shows the total cost (TC). Column 3 shows the fixed cost (FC). Column 4 shows the variable cost (VC). Column 5 shows the marginal cost (MC). Column 6 shows the total revenue (TR). Column 7 shows the marginal revenue (MR). Row 1: At Q = 0, TC = $62, FC = $62, VC = (blank cell), MC = (blank cell) TR = $0, MR = (blank cell). Row 2: At Q = 10, TC = $90, FC = $62, VC = $28, MC = $2.80, TR = $60, MR = $6.00. Row 3: At Q = 20, TC = $110, FC = $62, VC = $48, MC = $2.00, TR = $120, MR = $6.00.  Row 4: At Q = 30, TC = $126, FC = $62, VC = $64, MC = $1.60, TR = $180, MR = $6.00. Row 5: At Q = 40, TC = $144, FC = $62, VC = $82, MC = $1.80, TR = $240, MR = $6.00.  Row 6: At Q = 50, TC = $166, FC = $62, VC = $104, MC = $2.20, TR = $300, MR = $6.00. Row 7: At Q =60, TC = $192, FC = $62, VC = $130, MC = $2.60, TR = $360, MR = $6.00. Row 8: At Q = 70, TC = $224, FC = $62, VC = $162, MC = $3.20, TR = $420, MR = $6.00. Row 9: At Q = 80, TC = $264, FC = $62, VC = $202, MC = $4.00, TR = $480, MR = $6.00. Row 10: At Q = 90, TC = $324, FC = $62, VC = $262, MC = $6.00, TR = $540, MR = $6.00. Row 11: At Q = 100, TC = $404, FC = $62, VC = $342, MC = $8.00, TR = $600, MR = $6.00."/>
      </w:tblPr>
      <w:tblGrid>
        <w:gridCol w:w="1119"/>
        <w:gridCol w:w="812"/>
        <w:gridCol w:w="844"/>
        <w:gridCol w:w="1098"/>
        <w:gridCol w:w="823"/>
        <w:gridCol w:w="1150"/>
        <w:gridCol w:w="1087"/>
        <w:gridCol w:w="918"/>
      </w:tblGrid>
      <w:tr w:rsidR="00B5690E" w:rsidRPr="00B5690E" w:rsidTr="00B5690E">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Quantity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Fixed Cost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Variable Cost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Total Cost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Marginal Cost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Total Revenue</w:t>
            </w: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Profit/</w:t>
            </w:r>
          </w:p>
          <w:p w:rsidR="00B5690E" w:rsidRPr="00B5690E" w:rsidRDefault="00B5690E" w:rsidP="00B5690E">
            <w:pPr>
              <w:spacing w:before="48" w:after="48" w:line="240" w:lineRule="auto"/>
              <w:ind w:left="120" w:right="120"/>
              <w:jc w:val="center"/>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Loss</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$320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$410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$520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$650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$810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$1,010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$1,310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b/>
                <w:bCs/>
                <w:sz w:val="19"/>
                <w:szCs w:val="19"/>
              </w:rPr>
              <w:t> </w:t>
            </w:r>
          </w:p>
        </w:tc>
      </w:tr>
      <w:tr w:rsidR="00B5690E" w:rsidRPr="00B5690E" w:rsidTr="00B5690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$1,710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B5690E" w:rsidRPr="00B5690E" w:rsidRDefault="00B5690E" w:rsidP="00B5690E">
            <w:pPr>
              <w:spacing w:after="0" w:line="240" w:lineRule="auto"/>
              <w:rPr>
                <w:rFonts w:ascii="Times New Roman" w:eastAsia="Times New Roman" w:hAnsi="Times New Roman" w:cs="Times New Roman"/>
                <w:sz w:val="19"/>
                <w:szCs w:val="19"/>
              </w:rPr>
            </w:pPr>
          </w:p>
        </w:tc>
        <w:tc>
          <w:tcPr>
            <w:tcW w:w="4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5690E" w:rsidRPr="00B5690E" w:rsidRDefault="00B5690E" w:rsidP="00B5690E">
            <w:pPr>
              <w:spacing w:before="48" w:after="48" w:line="240" w:lineRule="auto"/>
              <w:ind w:left="120" w:right="120"/>
              <w:rPr>
                <w:rFonts w:ascii="Times New Roman" w:eastAsia="Times New Roman" w:hAnsi="Times New Roman" w:cs="Times New Roman"/>
                <w:sz w:val="19"/>
                <w:szCs w:val="19"/>
              </w:rPr>
            </w:pPr>
            <w:r w:rsidRPr="00B5690E">
              <w:rPr>
                <w:rFonts w:ascii="Times New Roman" w:eastAsia="Times New Roman" w:hAnsi="Times New Roman" w:cs="Times New Roman"/>
                <w:sz w:val="19"/>
                <w:szCs w:val="19"/>
              </w:rPr>
              <w:t> </w:t>
            </w:r>
          </w:p>
        </w:tc>
      </w:tr>
    </w:tbl>
    <w:p w:rsidR="00B5690E" w:rsidRPr="00B5690E" w:rsidRDefault="00B5690E" w:rsidP="00B5690E">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B5690E">
        <w:rPr>
          <w:rFonts w:ascii="Arial" w:eastAsia="Times New Roman" w:hAnsi="Arial" w:cs="Arial"/>
          <w:b/>
          <w:bCs/>
          <w:color w:val="363636"/>
          <w:sz w:val="27"/>
          <w:szCs w:val="27"/>
        </w:rPr>
        <w:t> </w:t>
      </w:r>
    </w:p>
    <w:p w:rsidR="00B5690E" w:rsidRPr="00B5690E" w:rsidRDefault="00B5690E" w:rsidP="00B5690E">
      <w:pPr>
        <w:numPr>
          <w:ilvl w:val="0"/>
          <w:numId w:val="2"/>
        </w:numPr>
        <w:shd w:val="clear" w:color="auto" w:fill="F0F2F3"/>
        <w:spacing w:after="0" w:line="312" w:lineRule="atLeast"/>
        <w:ind w:left="750" w:right="1080"/>
        <w:rPr>
          <w:rFonts w:ascii="Arial" w:eastAsia="Times New Roman" w:hAnsi="Arial" w:cs="Arial"/>
          <w:color w:val="363636"/>
          <w:sz w:val="23"/>
          <w:szCs w:val="23"/>
        </w:rPr>
      </w:pPr>
    </w:p>
    <w:p w:rsidR="00B5690E" w:rsidRPr="00B5690E" w:rsidRDefault="00B5690E" w:rsidP="00B5690E">
      <w:pPr>
        <w:numPr>
          <w:ilvl w:val="1"/>
          <w:numId w:val="2"/>
        </w:numPr>
        <w:shd w:val="clear" w:color="auto" w:fill="F0F2F3"/>
        <w:spacing w:after="0" w:line="312" w:lineRule="atLeast"/>
        <w:ind w:left="750" w:right="2160"/>
        <w:rPr>
          <w:rFonts w:ascii="Arial" w:eastAsia="Times New Roman" w:hAnsi="Arial" w:cs="Arial"/>
          <w:color w:val="363636"/>
        </w:rPr>
      </w:pPr>
      <w:r w:rsidRPr="00B5690E">
        <w:rPr>
          <w:rFonts w:ascii="Arial" w:eastAsia="Times New Roman" w:hAnsi="Arial" w:cs="Arial"/>
          <w:color w:val="363636"/>
        </w:rPr>
        <w:t>You’ve read about the prisoner’s dilemma in the background readings.  Suppose you are a business owner with just one main competitor.  If neither you nor your competitor cut your prices, you will both be more profitable.  However, if your competitor lowers its prices and you keep your prices high, then you will lose all of your sales to your competitor.  Every month you and your competitor place advertisements in the local newspaper with your price – so you need to decide each month whether or not to keep prices high, or lower them based on what you think your competitor might do. </w:t>
      </w:r>
      <w:r w:rsidRPr="00B5690E">
        <w:rPr>
          <w:rFonts w:ascii="Arial" w:eastAsia="Times New Roman" w:hAnsi="Arial" w:cs="Arial"/>
          <w:color w:val="363636"/>
        </w:rPr>
        <w:br/>
      </w:r>
      <w:r w:rsidRPr="00B5690E">
        <w:rPr>
          <w:rFonts w:ascii="Arial" w:eastAsia="Times New Roman" w:hAnsi="Arial" w:cs="Arial"/>
          <w:color w:val="363636"/>
        </w:rPr>
        <w:br/>
        <w:t xml:space="preserve">Go to the following webpage and test out some of your potential </w:t>
      </w:r>
      <w:r w:rsidRPr="00B5690E">
        <w:rPr>
          <w:rFonts w:ascii="Arial" w:eastAsia="Times New Roman" w:hAnsi="Arial" w:cs="Arial"/>
          <w:color w:val="363636"/>
        </w:rPr>
        <w:lastRenderedPageBreak/>
        <w:t>price strategies:</w:t>
      </w:r>
      <w:r w:rsidRPr="00B5690E">
        <w:rPr>
          <w:rFonts w:ascii="Arial" w:eastAsia="Times New Roman" w:hAnsi="Arial" w:cs="Arial"/>
          <w:color w:val="363636"/>
        </w:rPr>
        <w:br/>
      </w:r>
      <w:hyperlink r:id="rId6" w:tgtFrame="_blank" w:history="1">
        <w:r w:rsidRPr="00B5690E">
          <w:rPr>
            <w:rFonts w:ascii="Arial" w:eastAsia="Times New Roman" w:hAnsi="Arial" w:cs="Arial"/>
            <w:i/>
            <w:iCs/>
            <w:color w:val="CC3300"/>
            <w:u w:val="single"/>
          </w:rPr>
          <w:t>http://www.gametheory.net/Mike/applets/PDilemma/Pdilemma.html</w:t>
        </w:r>
        <w:r w:rsidRPr="00B5690E">
          <w:rPr>
            <w:rFonts w:ascii="Arial" w:eastAsia="Times New Roman" w:hAnsi="Arial" w:cs="Arial"/>
            <w:i/>
            <w:iCs/>
            <w:color w:val="CC3300"/>
            <w:u w:val="single"/>
          </w:rPr>
          <w:br/>
        </w:r>
        <w:r w:rsidRPr="00B5690E">
          <w:rPr>
            <w:rFonts w:ascii="Arial" w:eastAsia="Times New Roman" w:hAnsi="Arial" w:cs="Arial"/>
            <w:i/>
            <w:iCs/>
            <w:color w:val="CC3300"/>
            <w:u w:val="single"/>
          </w:rPr>
          <w:br/>
        </w:r>
      </w:hyperlink>
      <w:r w:rsidRPr="00B5690E">
        <w:rPr>
          <w:rFonts w:ascii="Arial" w:eastAsia="Times New Roman" w:hAnsi="Arial" w:cs="Arial"/>
          <w:color w:val="363636"/>
        </w:rPr>
        <w:t>The strategy “defect” indicates lowering your prices. The strategy “cooperate” means keep prices the same. Try out different strategies, such as cooperating all the time or defecting sometimes.  There are five different rounds of this game, each with a competitor with different personalities and different strategies.  Play all five rounds and experiment with different strategic approaches.  Report your scores for each round, and discuss which strategies seemed to work the best for you.</w:t>
      </w:r>
    </w:p>
    <w:p w:rsidR="00B5690E" w:rsidRPr="00B5690E" w:rsidRDefault="00B5690E" w:rsidP="00B5690E">
      <w:pPr>
        <w:shd w:val="clear" w:color="auto" w:fill="C4D5DD"/>
        <w:spacing w:after="0" w:line="312" w:lineRule="atLeast"/>
        <w:outlineLvl w:val="2"/>
        <w:rPr>
          <w:rFonts w:ascii="Arial" w:eastAsia="Times New Roman" w:hAnsi="Arial" w:cs="Arial"/>
          <w:b/>
          <w:bCs/>
          <w:color w:val="005697"/>
          <w:sz w:val="29"/>
          <w:szCs w:val="29"/>
        </w:rPr>
      </w:pPr>
      <w:r w:rsidRPr="00B5690E">
        <w:rPr>
          <w:rFonts w:ascii="Arial" w:eastAsia="Times New Roman" w:hAnsi="Arial" w:cs="Arial"/>
          <w:b/>
          <w:bCs/>
          <w:color w:val="005697"/>
          <w:sz w:val="29"/>
          <w:szCs w:val="29"/>
        </w:rPr>
        <w:t>Assignment Expectations</w:t>
      </w:r>
    </w:p>
    <w:p w:rsidR="00B5690E" w:rsidRPr="00B5690E" w:rsidRDefault="00B5690E" w:rsidP="00B5690E">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B5690E">
        <w:rPr>
          <w:rFonts w:ascii="Arial" w:eastAsia="Times New Roman" w:hAnsi="Arial" w:cs="Arial"/>
          <w:color w:val="363636"/>
          <w:sz w:val="23"/>
          <w:szCs w:val="23"/>
        </w:rPr>
        <w:t>Answer the assignment questions directly.</w:t>
      </w:r>
    </w:p>
    <w:p w:rsidR="00B5690E" w:rsidRPr="00B5690E" w:rsidRDefault="00B5690E" w:rsidP="00B5690E">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B5690E">
        <w:rPr>
          <w:rFonts w:ascii="Arial" w:eastAsia="Times New Roman" w:hAnsi="Arial" w:cs="Arial"/>
          <w:color w:val="363636"/>
          <w:sz w:val="23"/>
          <w:szCs w:val="23"/>
        </w:rPr>
        <w:t>Stay focused on the precise assignment questions. Do not go off on tangents or devote a lot of space to summarizing general background materials.</w:t>
      </w:r>
    </w:p>
    <w:p w:rsidR="00B5690E" w:rsidRPr="00B5690E" w:rsidRDefault="00B5690E" w:rsidP="00B5690E">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B5690E">
        <w:rPr>
          <w:rFonts w:ascii="Arial" w:eastAsia="Times New Roman" w:hAnsi="Arial" w:cs="Arial"/>
          <w:color w:val="363636"/>
          <w:sz w:val="23"/>
          <w:szCs w:val="23"/>
        </w:rPr>
        <w:t>For computational problems, make sure to show your work and explain your steps.</w:t>
      </w:r>
    </w:p>
    <w:p w:rsidR="00B5690E" w:rsidRPr="00B5690E" w:rsidRDefault="00B5690E" w:rsidP="00B5690E">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B5690E">
        <w:rPr>
          <w:rFonts w:ascii="Arial" w:eastAsia="Times New Roman" w:hAnsi="Arial" w:cs="Arial"/>
          <w:color w:val="363636"/>
          <w:sz w:val="23"/>
          <w:szCs w:val="23"/>
        </w:rPr>
        <w:t>For short answer/short essay questions make sure to reference your sources of information with both a bibliography and in-text citations. See the </w:t>
      </w:r>
      <w:hyperlink r:id="rId7" w:tgtFrame="_blank" w:history="1">
        <w:r w:rsidRPr="00B5690E">
          <w:rPr>
            <w:rFonts w:ascii="Arial" w:eastAsia="Times New Roman" w:hAnsi="Arial" w:cs="Arial"/>
            <w:i/>
            <w:iCs/>
            <w:color w:val="CC3300"/>
            <w:sz w:val="23"/>
            <w:szCs w:val="23"/>
            <w:u w:val="single"/>
          </w:rPr>
          <w:t>Student Guide to Writing a High-Quality Academic Paper</w:t>
        </w:r>
      </w:hyperlink>
      <w:r w:rsidRPr="00B5690E">
        <w:rPr>
          <w:rFonts w:ascii="Arial" w:eastAsia="Times New Roman" w:hAnsi="Arial" w:cs="Arial"/>
          <w:color w:val="363636"/>
          <w:sz w:val="23"/>
          <w:szCs w:val="23"/>
        </w:rPr>
        <w:t>, including pages 11-14 on in-text citations. Another resource is the “Writing Style Guide,” which is found under “My Resources” in the TLC Portal.</w:t>
      </w:r>
    </w:p>
    <w:p w:rsidR="00937193" w:rsidRDefault="00937193">
      <w:bookmarkStart w:id="0" w:name="_GoBack"/>
      <w:bookmarkEnd w:id="0"/>
    </w:p>
    <w:sectPr w:rsidR="00937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303"/>
    <w:multiLevelType w:val="multilevel"/>
    <w:tmpl w:val="5980E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0E06C2"/>
    <w:multiLevelType w:val="multilevel"/>
    <w:tmpl w:val="E550AD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922159"/>
    <w:multiLevelType w:val="multilevel"/>
    <w:tmpl w:val="2F96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0E"/>
    <w:rsid w:val="00937193"/>
    <w:rsid w:val="00B5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655">
      <w:bodyDiv w:val="1"/>
      <w:marLeft w:val="0"/>
      <w:marRight w:val="0"/>
      <w:marTop w:val="0"/>
      <w:marBottom w:val="0"/>
      <w:divBdr>
        <w:top w:val="none" w:sz="0" w:space="0" w:color="auto"/>
        <w:left w:val="none" w:sz="0" w:space="0" w:color="auto"/>
        <w:bottom w:val="none" w:sz="0" w:space="0" w:color="auto"/>
        <w:right w:val="none" w:sz="0" w:space="0" w:color="auto"/>
      </w:divBdr>
      <w:divsChild>
        <w:div w:id="156313893">
          <w:marLeft w:val="0"/>
          <w:marRight w:val="0"/>
          <w:marTop w:val="0"/>
          <w:marBottom w:val="0"/>
          <w:divBdr>
            <w:top w:val="none" w:sz="0" w:space="0" w:color="auto"/>
            <w:left w:val="none" w:sz="0" w:space="0" w:color="auto"/>
            <w:bottom w:val="none" w:sz="0" w:space="0" w:color="auto"/>
            <w:right w:val="none" w:sz="0" w:space="0" w:color="auto"/>
          </w:divBdr>
        </w:div>
        <w:div w:id="181135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pport.trident.edu/wp-content/uploads/2015/06/Well-Written-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etheory.net/Mike/applets/PDilemma/Pdilemm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2017-06-22T07:35:00Z</dcterms:created>
  <dcterms:modified xsi:type="dcterms:W3CDTF">2017-06-22T07:35:00Z</dcterms:modified>
</cp:coreProperties>
</file>