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09" w:rsidRDefault="004405D5">
      <w:r>
        <w:t xml:space="preserve">Chronic obstructive pulmonary disease (COPD) is projected to be the third most common cause of morbidity worldwide by 2020. Many people believe that that patients admitted with COPD that come from </w:t>
      </w:r>
      <w:r w:rsidR="004D3A09">
        <w:t>poor</w:t>
      </w:r>
      <w:r>
        <w:t xml:space="preserve"> areas stay longer in the hospital than from </w:t>
      </w:r>
      <w:r w:rsidR="004D3A09">
        <w:t>wealthy</w:t>
      </w:r>
      <w:r>
        <w:t xml:space="preserve"> areas.  </w:t>
      </w:r>
      <w:r w:rsidR="004D3A09">
        <w:t xml:space="preserve">It is also known that if the area is poor, the assumption is the majority of patients are either on Medicaid or in the Affordable Care Act.  </w:t>
      </w:r>
      <w:r w:rsidR="004B0C87">
        <w:t xml:space="preserve">According to the </w:t>
      </w:r>
      <w:r w:rsidR="000143AB">
        <w:t xml:space="preserve">Journal of Hospital </w:t>
      </w:r>
      <w:r w:rsidR="006E2AD8">
        <w:t>Medicine (2016</w:t>
      </w:r>
      <w:r w:rsidR="000143AB">
        <w:t>), the Affordable Care Act, including the Medicaid program is not associated with length of stay (LOS</w:t>
      </w:r>
      <w:r w:rsidR="004D3A09">
        <w:t>).</w:t>
      </w:r>
    </w:p>
    <w:p w:rsidR="006E2AD8" w:rsidRDefault="0056540B">
      <w:r>
        <w:t xml:space="preserve">The purpose of this study is to understand if the </w:t>
      </w:r>
      <w:r w:rsidR="004D3A09">
        <w:t xml:space="preserve">effects of age, gender, </w:t>
      </w:r>
      <w:r>
        <w:t>geographic location</w:t>
      </w:r>
      <w:r w:rsidR="004D3A09">
        <w:t xml:space="preserve">, and payer mix have on </w:t>
      </w:r>
      <w:r w:rsidR="004405D5">
        <w:t xml:space="preserve">a COPD </w:t>
      </w:r>
      <w:r>
        <w:t>patient</w:t>
      </w:r>
      <w:r w:rsidR="004405D5">
        <w:t>’s</w:t>
      </w:r>
      <w:r>
        <w:t xml:space="preserve"> length of stay in the hospital.  This research aims to show that that </w:t>
      </w:r>
      <w:r w:rsidR="004D3A09">
        <w:t xml:space="preserve">age, </w:t>
      </w:r>
      <w:r>
        <w:t xml:space="preserve">geographic location and payer mix do determine the </w:t>
      </w:r>
      <w:r w:rsidR="004405D5">
        <w:t xml:space="preserve">COPD patient’s </w:t>
      </w:r>
      <w:r>
        <w:t>length of stay</w:t>
      </w:r>
      <w:r w:rsidR="004D3A09">
        <w:t xml:space="preserve">, but that gender does not.  </w:t>
      </w:r>
    </w:p>
    <w:p w:rsidR="0056540B" w:rsidRDefault="0056540B">
      <w:r>
        <w:t>The data instrument I</w:t>
      </w:r>
      <w:r w:rsidR="004B0C87">
        <w:t xml:space="preserve"> will use </w:t>
      </w:r>
      <w:r>
        <w:t xml:space="preserve">will be </w:t>
      </w:r>
      <w:r w:rsidR="004B0C87">
        <w:t>from a tool called Midas, where my place of employment gathers this information to care for patients.  I will</w:t>
      </w:r>
      <w:r>
        <w:t xml:space="preserve"> </w:t>
      </w:r>
      <w:r w:rsidR="006E2AD8">
        <w:t>extract the appropriate data</w:t>
      </w:r>
      <w:r w:rsidR="004405D5">
        <w:t xml:space="preserve"> for patients from March 2017 </w:t>
      </w:r>
      <w:r w:rsidR="004D3A09">
        <w:t>at</w:t>
      </w:r>
      <w:r w:rsidR="004405D5">
        <w:t xml:space="preserve"> 31 hospitals</w:t>
      </w:r>
      <w:r w:rsidR="004D3A09">
        <w:t>;</w:t>
      </w:r>
      <w:r w:rsidR="006E2AD8">
        <w:t xml:space="preserve"> format, and analyze the data to complete the project.  The questions I need to know are the following:</w:t>
      </w:r>
    </w:p>
    <w:p w:rsidR="000143AB" w:rsidRDefault="000143AB" w:rsidP="000143AB">
      <w:pPr>
        <w:pStyle w:val="ListParagraph"/>
        <w:numPr>
          <w:ilvl w:val="0"/>
          <w:numId w:val="1"/>
        </w:numPr>
      </w:pPr>
      <w:r>
        <w:t>What is the age of the patient?</w:t>
      </w:r>
    </w:p>
    <w:p w:rsidR="000143AB" w:rsidRDefault="000143AB" w:rsidP="000143AB">
      <w:pPr>
        <w:pStyle w:val="ListParagraph"/>
        <w:numPr>
          <w:ilvl w:val="0"/>
          <w:numId w:val="1"/>
        </w:numPr>
      </w:pPr>
      <w:r>
        <w:t>What is the gender of the patient?</w:t>
      </w:r>
    </w:p>
    <w:p w:rsidR="000143AB" w:rsidRDefault="000143AB" w:rsidP="000143AB">
      <w:pPr>
        <w:pStyle w:val="ListParagraph"/>
        <w:numPr>
          <w:ilvl w:val="0"/>
          <w:numId w:val="1"/>
        </w:numPr>
      </w:pPr>
      <w:r>
        <w:t>What geographic location is the hospital?</w:t>
      </w:r>
    </w:p>
    <w:p w:rsidR="000143AB" w:rsidRDefault="000143AB" w:rsidP="000143AB">
      <w:pPr>
        <w:pStyle w:val="ListParagraph"/>
        <w:numPr>
          <w:ilvl w:val="0"/>
          <w:numId w:val="1"/>
        </w:numPr>
      </w:pPr>
      <w:r>
        <w:t>What is the primary payer mix of the patient?</w:t>
      </w:r>
    </w:p>
    <w:p w:rsidR="006E2AD8" w:rsidRDefault="006E2AD8" w:rsidP="000143AB">
      <w:pPr>
        <w:pStyle w:val="ListParagraph"/>
        <w:numPr>
          <w:ilvl w:val="0"/>
          <w:numId w:val="1"/>
        </w:numPr>
      </w:pPr>
      <w:r>
        <w:t>What was the length of stay for the patient?</w:t>
      </w:r>
    </w:p>
    <w:tbl>
      <w:tblPr>
        <w:tblStyle w:val="TableGrid"/>
        <w:tblW w:w="8928" w:type="dxa"/>
        <w:tblLook w:val="04A0" w:firstRow="1" w:lastRow="0" w:firstColumn="1" w:lastColumn="0" w:noHBand="0" w:noVBand="1"/>
      </w:tblPr>
      <w:tblGrid>
        <w:gridCol w:w="918"/>
        <w:gridCol w:w="1080"/>
        <w:gridCol w:w="2250"/>
        <w:gridCol w:w="2790"/>
        <w:gridCol w:w="1890"/>
      </w:tblGrid>
      <w:tr w:rsidR="004D3A09" w:rsidTr="00BA7403">
        <w:tc>
          <w:tcPr>
            <w:tcW w:w="918" w:type="dxa"/>
            <w:shd w:val="clear" w:color="auto" w:fill="BFBFBF" w:themeFill="background1" w:themeFillShade="BF"/>
          </w:tcPr>
          <w:p w:rsidR="004D3A09" w:rsidRDefault="004D3A09">
            <w:r>
              <w:t>Age</w:t>
            </w:r>
          </w:p>
        </w:tc>
        <w:tc>
          <w:tcPr>
            <w:tcW w:w="1080" w:type="dxa"/>
            <w:shd w:val="clear" w:color="auto" w:fill="BFBFBF" w:themeFill="background1" w:themeFillShade="BF"/>
          </w:tcPr>
          <w:p w:rsidR="004D3A09" w:rsidRDefault="004D3A09">
            <w:r>
              <w:t>Gender</w:t>
            </w:r>
          </w:p>
        </w:tc>
        <w:tc>
          <w:tcPr>
            <w:tcW w:w="2250" w:type="dxa"/>
            <w:shd w:val="clear" w:color="auto" w:fill="BFBFBF" w:themeFill="background1" w:themeFillShade="BF"/>
          </w:tcPr>
          <w:p w:rsidR="004D3A09" w:rsidRDefault="004D3A09">
            <w:r>
              <w:t>Geographic Location</w:t>
            </w:r>
          </w:p>
        </w:tc>
        <w:tc>
          <w:tcPr>
            <w:tcW w:w="2790" w:type="dxa"/>
            <w:shd w:val="clear" w:color="auto" w:fill="BFBFBF" w:themeFill="background1" w:themeFillShade="BF"/>
          </w:tcPr>
          <w:p w:rsidR="004D3A09" w:rsidRDefault="004D3A09">
            <w:r>
              <w:t>Payer Mix</w:t>
            </w:r>
          </w:p>
        </w:tc>
        <w:tc>
          <w:tcPr>
            <w:tcW w:w="1890" w:type="dxa"/>
            <w:shd w:val="clear" w:color="auto" w:fill="BFBFBF" w:themeFill="background1" w:themeFillShade="BF"/>
          </w:tcPr>
          <w:p w:rsidR="004D3A09" w:rsidRDefault="004D3A09" w:rsidP="003673A8">
            <w:r>
              <w:t>Length of Stay</w:t>
            </w:r>
          </w:p>
        </w:tc>
      </w:tr>
      <w:tr w:rsidR="004D3A09" w:rsidTr="00BA7403">
        <w:tc>
          <w:tcPr>
            <w:tcW w:w="918" w:type="dxa"/>
          </w:tcPr>
          <w:p w:rsidR="004D3A09" w:rsidRDefault="004D3A09">
            <w:r>
              <w:t>Age of patient</w:t>
            </w:r>
          </w:p>
        </w:tc>
        <w:tc>
          <w:tcPr>
            <w:tcW w:w="1080" w:type="dxa"/>
          </w:tcPr>
          <w:p w:rsidR="004D3A09" w:rsidRDefault="004D3A09">
            <w:r>
              <w:t>Male or Female</w:t>
            </w:r>
          </w:p>
        </w:tc>
        <w:tc>
          <w:tcPr>
            <w:tcW w:w="2250" w:type="dxa"/>
          </w:tcPr>
          <w:p w:rsidR="004D3A09" w:rsidRDefault="004D3A09">
            <w:r>
              <w:t>North State, CA</w:t>
            </w:r>
          </w:p>
          <w:p w:rsidR="004D3A09" w:rsidRDefault="004D3A09">
            <w:r>
              <w:t>Sacramento, CA</w:t>
            </w:r>
          </w:p>
          <w:p w:rsidR="004D3A09" w:rsidRDefault="004D3A09">
            <w:r>
              <w:t>Bay Area, CA</w:t>
            </w:r>
          </w:p>
          <w:p w:rsidR="004D3A09" w:rsidRDefault="004D3A09">
            <w:r>
              <w:t>Central California</w:t>
            </w:r>
          </w:p>
          <w:p w:rsidR="004D3A09" w:rsidRDefault="004D3A09">
            <w:r>
              <w:t>Central Coast, CA</w:t>
            </w:r>
          </w:p>
          <w:p w:rsidR="004D3A09" w:rsidRDefault="004D3A09">
            <w:r>
              <w:t>Southern California</w:t>
            </w:r>
          </w:p>
        </w:tc>
        <w:tc>
          <w:tcPr>
            <w:tcW w:w="2790" w:type="dxa"/>
          </w:tcPr>
          <w:p w:rsidR="004D3A09" w:rsidRDefault="00BA7403">
            <w:r>
              <w:t xml:space="preserve">Govt. </w:t>
            </w:r>
            <w:r w:rsidR="004D3A09">
              <w:t>Medicare</w:t>
            </w:r>
          </w:p>
          <w:p w:rsidR="004D3A09" w:rsidRDefault="00BA7403">
            <w:r>
              <w:t xml:space="preserve">Govt. </w:t>
            </w:r>
            <w:r w:rsidR="004D3A09">
              <w:t>Medicaid</w:t>
            </w:r>
          </w:p>
          <w:p w:rsidR="004D3A09" w:rsidRDefault="004D3A09">
            <w:r>
              <w:t>Commercial</w:t>
            </w:r>
            <w:r w:rsidR="00BA7403">
              <w:t>/</w:t>
            </w:r>
            <w:r>
              <w:t>Managed Care</w:t>
            </w:r>
          </w:p>
          <w:p w:rsidR="004D3A09" w:rsidRDefault="004D3A09">
            <w:r>
              <w:t>Other</w:t>
            </w:r>
          </w:p>
        </w:tc>
        <w:tc>
          <w:tcPr>
            <w:tcW w:w="1890" w:type="dxa"/>
          </w:tcPr>
          <w:p w:rsidR="004D3A09" w:rsidRDefault="004D3A09">
            <w:r>
              <w:t># of Days</w:t>
            </w:r>
          </w:p>
        </w:tc>
      </w:tr>
    </w:tbl>
    <w:p w:rsidR="00734BC5" w:rsidRDefault="00734BC5"/>
    <w:p w:rsidR="006E2AD8" w:rsidRDefault="006E2AD8">
      <w:r>
        <w:t>References</w:t>
      </w:r>
      <w:bookmarkStart w:id="0" w:name="_GoBack"/>
      <w:bookmarkEnd w:id="0"/>
    </w:p>
    <w:p w:rsidR="006E2AD8" w:rsidRDefault="006E2AD8">
      <w:pPr>
        <w:rPr>
          <w:lang w:val="en"/>
        </w:rPr>
      </w:pPr>
      <w:r w:rsidRPr="006E2AD8">
        <w:rPr>
          <w:lang w:val="en"/>
        </w:rPr>
        <w:t>Anderson ME, Glasheen JJ, Anoff D, Pierce R, Lane M, Jones CD</w:t>
      </w:r>
      <w:r>
        <w:rPr>
          <w:lang w:val="en"/>
        </w:rPr>
        <w:t xml:space="preserve"> (2016)</w:t>
      </w:r>
      <w:r w:rsidRPr="006E2AD8">
        <w:rPr>
          <w:lang w:val="en"/>
        </w:rPr>
        <w:t xml:space="preserve">. Impact of state </w:t>
      </w:r>
      <w:r w:rsidR="004D3A09" w:rsidRPr="006E2AD8">
        <w:rPr>
          <w:lang w:val="en"/>
        </w:rPr>
        <w:t>Medicaid</w:t>
      </w:r>
      <w:r w:rsidRPr="006E2AD8">
        <w:rPr>
          <w:lang w:val="en"/>
        </w:rPr>
        <w:t xml:space="preserve"> expansion status on length of stay and in-hospital mortality for general medicine patients at US academic medical centers. </w:t>
      </w:r>
      <w:r>
        <w:rPr>
          <w:lang w:val="en"/>
        </w:rPr>
        <w:t xml:space="preserve"> Journal of Hospital Medicine.  Retrieved from </w:t>
      </w:r>
      <w:hyperlink r:id="rId6" w:history="1">
        <w:r w:rsidRPr="00FD4772">
          <w:rPr>
            <w:rStyle w:val="Hyperlink"/>
            <w:lang w:val="en"/>
          </w:rPr>
          <w:t>http://onlinelibrary.wiley.com/journal/10.1002/(ISSN)1553-5606</w:t>
        </w:r>
      </w:hyperlink>
      <w:r>
        <w:rPr>
          <w:lang w:val="en"/>
        </w:rPr>
        <w:t>.</w:t>
      </w:r>
    </w:p>
    <w:p w:rsidR="004405D5" w:rsidRDefault="004405D5">
      <w:pPr>
        <w:rPr>
          <w:lang w:val="en"/>
        </w:rPr>
      </w:pPr>
      <w:r>
        <w:rPr>
          <w:lang w:val="en"/>
        </w:rPr>
        <w:t xml:space="preserve">Mathers, C. (2006). Projections of Global Mortality and Burden of Disease from 2002 to 2030. Retrieved from </w:t>
      </w:r>
      <w:hyperlink r:id="rId7" w:history="1">
        <w:r w:rsidRPr="00FD4772">
          <w:rPr>
            <w:rStyle w:val="Hyperlink"/>
            <w:lang w:val="en"/>
          </w:rPr>
          <w:t>http://journals.plos.org/plosmedicine/article?id=10.1371/journal.pmed.0030442</w:t>
        </w:r>
      </w:hyperlink>
      <w:r>
        <w:rPr>
          <w:lang w:val="en"/>
        </w:rPr>
        <w:t>.</w:t>
      </w:r>
    </w:p>
    <w:p w:rsidR="004405D5" w:rsidRDefault="004405D5">
      <w:pPr>
        <w:rPr>
          <w:lang w:val="en"/>
        </w:rPr>
      </w:pPr>
    </w:p>
    <w:p w:rsidR="006E2AD8" w:rsidRDefault="006E2AD8"/>
    <w:sectPr w:rsidR="006E2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10050"/>
    <w:multiLevelType w:val="hybridMultilevel"/>
    <w:tmpl w:val="3520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C5"/>
    <w:rsid w:val="000143AB"/>
    <w:rsid w:val="0018364E"/>
    <w:rsid w:val="004405D5"/>
    <w:rsid w:val="004B0C87"/>
    <w:rsid w:val="004D3A09"/>
    <w:rsid w:val="0056540B"/>
    <w:rsid w:val="006E2AD8"/>
    <w:rsid w:val="00734BC5"/>
    <w:rsid w:val="009541A5"/>
    <w:rsid w:val="00BA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AB"/>
    <w:pPr>
      <w:ind w:left="720"/>
      <w:contextualSpacing/>
    </w:pPr>
  </w:style>
  <w:style w:type="character" w:styleId="Hyperlink">
    <w:name w:val="Hyperlink"/>
    <w:basedOn w:val="DefaultParagraphFont"/>
    <w:uiPriority w:val="99"/>
    <w:unhideWhenUsed/>
    <w:rsid w:val="006E2AD8"/>
    <w:rPr>
      <w:color w:val="0000FF"/>
      <w:u w:val="single"/>
    </w:rPr>
  </w:style>
  <w:style w:type="character" w:styleId="Emphasis">
    <w:name w:val="Emphasis"/>
    <w:basedOn w:val="DefaultParagraphFont"/>
    <w:uiPriority w:val="20"/>
    <w:qFormat/>
    <w:rsid w:val="006E2A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AB"/>
    <w:pPr>
      <w:ind w:left="720"/>
      <w:contextualSpacing/>
    </w:pPr>
  </w:style>
  <w:style w:type="character" w:styleId="Hyperlink">
    <w:name w:val="Hyperlink"/>
    <w:basedOn w:val="DefaultParagraphFont"/>
    <w:uiPriority w:val="99"/>
    <w:unhideWhenUsed/>
    <w:rsid w:val="006E2AD8"/>
    <w:rPr>
      <w:color w:val="0000FF"/>
      <w:u w:val="single"/>
    </w:rPr>
  </w:style>
  <w:style w:type="character" w:styleId="Emphasis">
    <w:name w:val="Emphasis"/>
    <w:basedOn w:val="DefaultParagraphFont"/>
    <w:uiPriority w:val="20"/>
    <w:qFormat/>
    <w:rsid w:val="006E2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ournals.plos.org/plosmedicine/article?id=10.1371/journal.pmed.003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journal/10.1002/(ISSN)1553-56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Gail - SAC</dc:creator>
  <cp:lastModifiedBy>Moxley, Gail - SAC</cp:lastModifiedBy>
  <cp:revision>2</cp:revision>
  <dcterms:created xsi:type="dcterms:W3CDTF">2017-06-06T05:35:00Z</dcterms:created>
  <dcterms:modified xsi:type="dcterms:W3CDTF">2017-06-13T03:30:00Z</dcterms:modified>
</cp:coreProperties>
</file>