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90" w:rsidRPr="002542FC" w:rsidRDefault="00640490" w:rsidP="006404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2542FC">
        <w:rPr>
          <w:rFonts w:ascii="Times New Roman" w:eastAsia="Times New Roman" w:hAnsi="Times New Roman" w:cs="Times New Roman"/>
          <w:sz w:val="32"/>
          <w:szCs w:val="32"/>
        </w:rPr>
        <w:t>Hoy, Anita Woolfolk, and Nancy Perry. Child and Adolescent Development. Uppe</w:t>
      </w:r>
      <w:r w:rsidRPr="002542FC">
        <w:rPr>
          <w:rFonts w:ascii="Times New Roman" w:eastAsia="Times New Roman" w:hAnsi="Times New Roman" w:cs="Times New Roman"/>
          <w:spacing w:val="12"/>
          <w:sz w:val="32"/>
          <w:szCs w:val="32"/>
        </w:rPr>
        <w:t>r</w:t>
      </w:r>
      <w:r w:rsidRPr="002542FC">
        <w:rPr>
          <w:rFonts w:ascii="Times New Roman" w:eastAsia="Times New Roman" w:hAnsi="Times New Roman" w:cs="Times New Roman"/>
          <w:sz w:val="32"/>
          <w:szCs w:val="32"/>
        </w:rPr>
        <w:t xml:space="preserve"> Saddle</w:t>
      </w:r>
      <w:r w:rsidR="002542FC" w:rsidRPr="002542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542FC">
        <w:rPr>
          <w:rFonts w:ascii="Times New Roman" w:eastAsia="Times New Roman" w:hAnsi="Times New Roman" w:cs="Times New Roman"/>
          <w:sz w:val="32"/>
          <w:szCs w:val="32"/>
        </w:rPr>
        <w:t xml:space="preserve">River, NJ: Pearson, 2015. Print. </w:t>
      </w:r>
    </w:p>
    <w:bookmarkEnd w:id="0"/>
    <w:p w:rsidR="00507C2D" w:rsidRDefault="00507C2D"/>
    <w:sectPr w:rsidR="0050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90"/>
    <w:rsid w:val="002542FC"/>
    <w:rsid w:val="00507C2D"/>
    <w:rsid w:val="006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565D0-B83B-4430-B3AB-C9721EB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Mayes</dc:creator>
  <cp:keywords/>
  <dc:description/>
  <cp:lastModifiedBy>Katie Mayes</cp:lastModifiedBy>
  <cp:revision>2</cp:revision>
  <dcterms:created xsi:type="dcterms:W3CDTF">2016-02-14T18:58:00Z</dcterms:created>
  <dcterms:modified xsi:type="dcterms:W3CDTF">2016-03-01T06:54:00Z</dcterms:modified>
</cp:coreProperties>
</file>