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332E6" w14:textId="77777777" w:rsidR="00AA2D54" w:rsidRDefault="00233DE2">
      <w:bookmarkStart w:id="0" w:name="_GoBack"/>
      <w:bookmarkEnd w:id="0"/>
      <w:r>
        <w:t xml:space="preserve">Having an on-site gym helps companies have better employees and longer relationships with them. Exercising regularly helps keep health care cost down and the company can make more money. Employees will feel better and be more productive also. With the way the economy is employers need to keep their employees happy and in great health. </w:t>
      </w:r>
    </w:p>
    <w:sectPr w:rsidR="00AA2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E2"/>
    <w:rsid w:val="00233DE2"/>
    <w:rsid w:val="00AA2D54"/>
    <w:rsid w:val="00EF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3A96"/>
  <w15:chartTrackingRefBased/>
  <w15:docId w15:val="{5B99D65A-3B43-45FB-A2E9-9C52FE0C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White</dc:creator>
  <cp:keywords/>
  <dc:description/>
  <cp:lastModifiedBy>Leslie White</cp:lastModifiedBy>
  <cp:revision>2</cp:revision>
  <dcterms:created xsi:type="dcterms:W3CDTF">2016-02-22T15:50:00Z</dcterms:created>
  <dcterms:modified xsi:type="dcterms:W3CDTF">2016-02-22T15:50:00Z</dcterms:modified>
</cp:coreProperties>
</file>