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1D" w:rsidRPr="000D2E5F" w:rsidRDefault="000D2E5F" w:rsidP="0092631D">
      <w:pPr>
        <w:pStyle w:val="AssignmentsLevel1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Worthy Cause Scenario</w:t>
      </w:r>
      <w:r w:rsidR="008716C9">
        <w:rPr>
          <w:b/>
          <w:bCs/>
          <w:color w:val="000000"/>
          <w:sz w:val="24"/>
        </w:rPr>
        <w:t>s</w:t>
      </w:r>
    </w:p>
    <w:p w:rsidR="0092631D" w:rsidRDefault="0092631D" w:rsidP="0092631D">
      <w:pPr>
        <w:pStyle w:val="AssignmentsLevel1"/>
        <w:rPr>
          <w:bCs/>
          <w:color w:val="000000"/>
        </w:rPr>
      </w:pPr>
    </w:p>
    <w:p w:rsidR="0092631D" w:rsidRDefault="0092631D" w:rsidP="0092631D">
      <w:r>
        <w:rPr>
          <w:color w:val="333333"/>
          <w:highlight w:val="white"/>
        </w:rPr>
        <w:t xml:space="preserve">"A nation's greatness is measured by how it treats its weakest members." </w:t>
      </w:r>
      <w:r w:rsidR="00080FD7">
        <w:rPr>
          <w:color w:val="333333"/>
          <w:highlight w:val="white"/>
        </w:rPr>
        <w:t>--</w:t>
      </w:r>
      <w:r>
        <w:rPr>
          <w:color w:val="333333"/>
          <w:highlight w:val="white"/>
        </w:rPr>
        <w:t xml:space="preserve"> Mahatma Ghandi</w:t>
      </w:r>
      <w:r>
        <w:rPr>
          <w:highlight w:val="white"/>
        </w:rPr>
        <w:t xml:space="preserve">. In this </w:t>
      </w:r>
      <w:r w:rsidR="00593E24">
        <w:rPr>
          <w:highlight w:val="white"/>
        </w:rPr>
        <w:t>scenario</w:t>
      </w:r>
      <w:r>
        <w:rPr>
          <w:highlight w:val="white"/>
        </w:rPr>
        <w:t xml:space="preserve">, </w:t>
      </w:r>
      <w:r w:rsidR="00593E24">
        <w:rPr>
          <w:highlight w:val="white"/>
        </w:rPr>
        <w:t>you</w:t>
      </w:r>
      <w:r>
        <w:rPr>
          <w:highlight w:val="white"/>
        </w:rPr>
        <w:t xml:space="preserve"> will explore and analyze our society by looking at statistics on our less fortunate members. </w:t>
      </w:r>
      <w:r w:rsidR="00593E24">
        <w:rPr>
          <w:highlight w:val="white"/>
        </w:rPr>
        <w:t>Your goal is to determine if your</w:t>
      </w:r>
      <w:r>
        <w:rPr>
          <w:highlight w:val="white"/>
        </w:rPr>
        <w:t xml:space="preserve"> cause is most worthy. </w:t>
      </w:r>
      <w:bookmarkStart w:id="0" w:name="_GoBack"/>
      <w:bookmarkEnd w:id="0"/>
    </w:p>
    <w:p w:rsidR="00593E24" w:rsidRDefault="00593E24" w:rsidP="0092631D"/>
    <w:p w:rsidR="00593E24" w:rsidRDefault="003E4199" w:rsidP="0092631D">
      <w:r>
        <w:rPr>
          <w:rFonts w:cs="Arial"/>
          <w:szCs w:val="20"/>
        </w:rPr>
        <w:t>C</w:t>
      </w:r>
      <w:r w:rsidR="00593E24">
        <w:rPr>
          <w:rFonts w:cs="Arial"/>
          <w:szCs w:val="20"/>
        </w:rPr>
        <w:t>omplete the task listed under the role.</w:t>
      </w:r>
      <w:r w:rsidR="00593E24">
        <w:rPr>
          <w:rFonts w:cs="Arial"/>
          <w:szCs w:val="20"/>
          <w:highlight w:val="white"/>
        </w:rPr>
        <w:t xml:space="preserve">   </w:t>
      </w:r>
    </w:p>
    <w:p w:rsidR="0092631D" w:rsidRDefault="0092631D" w:rsidP="0092631D">
      <w:pPr>
        <w:widowControl/>
        <w:spacing w:line="276" w:lineRule="auto"/>
        <w:ind w:left="720"/>
        <w:contextualSpacing/>
        <w:rPr>
          <w:highlight w:val="white"/>
        </w:rPr>
      </w:pPr>
    </w:p>
    <w:p w:rsidR="008716C9" w:rsidRDefault="00D84DA7" w:rsidP="00D84DA7">
      <w:pPr>
        <w:widowControl/>
        <w:spacing w:line="276" w:lineRule="auto"/>
        <w:contextualSpacing/>
        <w:rPr>
          <w:b/>
          <w:highlight w:val="white"/>
        </w:rPr>
      </w:pPr>
      <w:r>
        <w:rPr>
          <w:b/>
          <w:highlight w:val="white"/>
        </w:rPr>
        <w:t>Role #1</w:t>
      </w:r>
      <w:r w:rsidR="00593E24">
        <w:rPr>
          <w:b/>
          <w:highlight w:val="white"/>
        </w:rPr>
        <w:t xml:space="preserve"> Poverty Analyst</w:t>
      </w:r>
    </w:p>
    <w:p w:rsidR="0092631D" w:rsidRDefault="0092631D" w:rsidP="00D84DA7">
      <w:pPr>
        <w:widowControl/>
        <w:spacing w:line="276" w:lineRule="auto"/>
        <w:contextualSpacing/>
        <w:rPr>
          <w:b/>
          <w:highlight w:val="white"/>
        </w:rPr>
      </w:pPr>
      <w:r>
        <w:rPr>
          <w:highlight w:val="white"/>
        </w:rPr>
        <w:t xml:space="preserve">Analyze poverty in the United States. Do you believe that there is a problem </w:t>
      </w:r>
      <w:r w:rsidR="00AF051E">
        <w:rPr>
          <w:highlight w:val="white"/>
        </w:rPr>
        <w:t>with</w:t>
      </w:r>
      <w:r>
        <w:rPr>
          <w:highlight w:val="white"/>
        </w:rPr>
        <w:t xml:space="preserve"> poverty in the U</w:t>
      </w:r>
      <w:r w:rsidR="00AF051E">
        <w:rPr>
          <w:highlight w:val="white"/>
        </w:rPr>
        <w:t>nited States</w:t>
      </w:r>
      <w:r>
        <w:rPr>
          <w:highlight w:val="white"/>
        </w:rPr>
        <w:t xml:space="preserve">? Is it getting worse year by year or better?  What does the data suggest?  </w:t>
      </w:r>
    </w:p>
    <w:p w:rsidR="0092631D" w:rsidRDefault="0092631D" w:rsidP="0092631D">
      <w:pPr>
        <w:widowControl/>
        <w:numPr>
          <w:ilvl w:val="1"/>
          <w:numId w:val="13"/>
        </w:numPr>
        <w:spacing w:line="276" w:lineRule="auto"/>
        <w:ind w:hanging="360"/>
        <w:contextualSpacing/>
        <w:rPr>
          <w:highlight w:val="white"/>
        </w:rPr>
      </w:pPr>
      <w:r>
        <w:rPr>
          <w:highlight w:val="white"/>
        </w:rPr>
        <w:t>Go to the statistical abstracts</w:t>
      </w:r>
      <w:r w:rsidR="00AF051E">
        <w:rPr>
          <w:highlight w:val="white"/>
        </w:rPr>
        <w:t xml:space="preserve"> entitled</w:t>
      </w:r>
      <w:r w:rsidR="00020242" w:rsidRPr="00B81FDF">
        <w:rPr>
          <w:i/>
          <w:highlight w:val="white"/>
        </w:rPr>
        <w:t xml:space="preserve"> Data</w:t>
      </w:r>
      <w:r w:rsidR="00020242">
        <w:rPr>
          <w:highlight w:val="white"/>
        </w:rPr>
        <w:t xml:space="preserve"> on page 2</w:t>
      </w:r>
      <w:r w:rsidR="00AF051E">
        <w:rPr>
          <w:highlight w:val="white"/>
        </w:rPr>
        <w:t>,</w:t>
      </w:r>
      <w:r w:rsidR="00020242">
        <w:rPr>
          <w:highlight w:val="white"/>
        </w:rPr>
        <w:t xml:space="preserve"> or you may locate your own data </w:t>
      </w:r>
      <w:r w:rsidR="00AF051E">
        <w:rPr>
          <w:highlight w:val="white"/>
        </w:rPr>
        <w:t xml:space="preserve">by going to: </w:t>
      </w:r>
      <w:r w:rsidR="00020242">
        <w:t xml:space="preserve"> </w:t>
      </w:r>
      <w:hyperlink r:id="rId10">
        <w:r>
          <w:rPr>
            <w:color w:val="1155CC"/>
            <w:highlight w:val="white"/>
            <w:u w:val="single"/>
          </w:rPr>
          <w:t>https://www.census.gov/library/publications/2011/compendia/statab/131ed.html</w:t>
        </w:r>
      </w:hyperlink>
      <w:r w:rsidR="00020242">
        <w:rPr>
          <w:highlight w:val="white"/>
        </w:rPr>
        <w:t xml:space="preserve"> </w:t>
      </w:r>
      <w:r>
        <w:rPr>
          <w:highlight w:val="white"/>
        </w:rPr>
        <w:t>and find data tables that support your argument.</w:t>
      </w:r>
      <w:r w:rsidR="00020242">
        <w:rPr>
          <w:highlight w:val="white"/>
        </w:rPr>
        <w:t xml:space="preserve"> </w:t>
      </w:r>
    </w:p>
    <w:p w:rsidR="0092631D" w:rsidRDefault="0092631D" w:rsidP="0092631D">
      <w:pPr>
        <w:widowControl/>
        <w:numPr>
          <w:ilvl w:val="1"/>
          <w:numId w:val="13"/>
        </w:numPr>
        <w:spacing w:line="276" w:lineRule="auto"/>
        <w:ind w:hanging="360"/>
        <w:contextualSpacing/>
        <w:rPr>
          <w:highlight w:val="white"/>
        </w:rPr>
      </w:pPr>
      <w:r>
        <w:rPr>
          <w:highlight w:val="white"/>
        </w:rPr>
        <w:t xml:space="preserve">Make at least </w:t>
      </w:r>
      <w:r w:rsidR="00AF051E">
        <w:rPr>
          <w:highlight w:val="white"/>
        </w:rPr>
        <w:t>two</w:t>
      </w:r>
      <w:r>
        <w:rPr>
          <w:highlight w:val="white"/>
        </w:rPr>
        <w:t xml:space="preserve"> graphics from these data. One should be a scatterplot with a trend</w:t>
      </w:r>
      <w:r w:rsidR="00AE191E">
        <w:rPr>
          <w:highlight w:val="white"/>
        </w:rPr>
        <w:t xml:space="preserve"> </w:t>
      </w:r>
      <w:r>
        <w:rPr>
          <w:highlight w:val="white"/>
        </w:rPr>
        <w:t>line, R square, and equation</w:t>
      </w:r>
      <w:r w:rsidR="00080FD7">
        <w:rPr>
          <w:highlight w:val="white"/>
        </w:rPr>
        <w:t>. T</w:t>
      </w:r>
      <w:r>
        <w:rPr>
          <w:highlight w:val="white"/>
        </w:rPr>
        <w:t>he other graph/graphs is/are of your choosing.</w:t>
      </w:r>
    </w:p>
    <w:p w:rsidR="0092631D" w:rsidRDefault="0092631D" w:rsidP="0092631D">
      <w:pPr>
        <w:widowControl/>
        <w:numPr>
          <w:ilvl w:val="1"/>
          <w:numId w:val="13"/>
        </w:numPr>
        <w:spacing w:line="276" w:lineRule="auto"/>
        <w:ind w:hanging="360"/>
        <w:contextualSpacing/>
        <w:rPr>
          <w:highlight w:val="white"/>
        </w:rPr>
      </w:pPr>
      <w:r w:rsidRPr="00B939F6">
        <w:rPr>
          <w:i/>
          <w:highlight w:val="white"/>
        </w:rPr>
        <w:t>Note:</w:t>
      </w:r>
      <w:r>
        <w:rPr>
          <w:highlight w:val="white"/>
        </w:rPr>
        <w:t xml:space="preserve"> be careful about saying a trend is increasing. It could be because the population is increasing</w:t>
      </w:r>
      <w:r w:rsidR="00080FD7">
        <w:rPr>
          <w:highlight w:val="white"/>
        </w:rPr>
        <w:t xml:space="preserve">. </w:t>
      </w:r>
      <w:r>
        <w:rPr>
          <w:highlight w:val="white"/>
        </w:rPr>
        <w:t>Make sure that you divide your values by the population in that year to standardize the values</w:t>
      </w:r>
      <w:r w:rsidR="00AF051E">
        <w:rPr>
          <w:highlight w:val="white"/>
        </w:rPr>
        <w:t>; t</w:t>
      </w:r>
      <w:r>
        <w:rPr>
          <w:highlight w:val="white"/>
        </w:rPr>
        <w:t>hat way you can report them as a proportion.</w:t>
      </w:r>
    </w:p>
    <w:p w:rsidR="000D2E5F" w:rsidRPr="004D537A" w:rsidRDefault="000D2E5F" w:rsidP="000D2E5F">
      <w:pPr>
        <w:widowControl/>
        <w:numPr>
          <w:ilvl w:val="1"/>
          <w:numId w:val="13"/>
        </w:numPr>
        <w:spacing w:line="276" w:lineRule="auto"/>
        <w:ind w:hanging="360"/>
        <w:contextualSpacing/>
        <w:rPr>
          <w:rFonts w:cs="Arial"/>
          <w:sz w:val="16"/>
          <w:highlight w:val="white"/>
        </w:rPr>
      </w:pPr>
      <w:r w:rsidRPr="004D537A">
        <w:rPr>
          <w:rFonts w:cs="Arial"/>
          <w:shd w:val="clear" w:color="auto" w:fill="FFFFFF"/>
        </w:rPr>
        <w:t>Include your graph, equation, calculations and results.</w:t>
      </w:r>
      <w:r w:rsidRPr="004D537A">
        <w:rPr>
          <w:rFonts w:cs="Arial"/>
          <w:color w:val="000000"/>
          <w:sz w:val="16"/>
          <w:szCs w:val="20"/>
        </w:rPr>
        <w:t xml:space="preserve"> </w:t>
      </w:r>
    </w:p>
    <w:p w:rsidR="00020242" w:rsidRDefault="00020242" w:rsidP="0092631D">
      <w:pPr>
        <w:widowControl/>
        <w:spacing w:line="276" w:lineRule="auto"/>
        <w:ind w:left="1440"/>
        <w:contextualSpacing/>
        <w:rPr>
          <w:highlight w:val="white"/>
        </w:rPr>
      </w:pPr>
    </w:p>
    <w:p w:rsidR="00020242" w:rsidRDefault="00020242">
      <w:pPr>
        <w:widowControl/>
        <w:rPr>
          <w:highlight w:val="white"/>
        </w:rPr>
      </w:pPr>
      <w:r>
        <w:rPr>
          <w:highlight w:val="white"/>
        </w:rPr>
        <w:br w:type="page"/>
      </w:r>
    </w:p>
    <w:p w:rsidR="0092631D" w:rsidRDefault="00020242" w:rsidP="0092631D">
      <w:pPr>
        <w:widowControl/>
        <w:spacing w:line="276" w:lineRule="auto"/>
        <w:ind w:left="1440"/>
        <w:contextualSpacing/>
        <w:rPr>
          <w:highlight w:val="white"/>
        </w:rPr>
      </w:pPr>
      <w:r w:rsidRPr="00020242">
        <w:rPr>
          <w:noProof/>
          <w:highlight w:val="whit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158750</wp:posOffset>
            </wp:positionV>
            <wp:extent cx="6925494" cy="56451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494" cy="564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631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FA" w:rsidRDefault="00386AFA" w:rsidP="00301A8B">
      <w:r>
        <w:separator/>
      </w:r>
    </w:p>
  </w:endnote>
  <w:endnote w:type="continuationSeparator" w:id="0">
    <w:p w:rsidR="00386AFA" w:rsidRDefault="00386AFA" w:rsidP="0030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FA" w:rsidRDefault="00386AFA" w:rsidP="00301A8B">
      <w:r>
        <w:separator/>
      </w:r>
    </w:p>
  </w:footnote>
  <w:footnote w:type="continuationSeparator" w:id="0">
    <w:p w:rsidR="00386AFA" w:rsidRDefault="00386AFA" w:rsidP="0030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8241"/>
      <w:gridCol w:w="2332"/>
    </w:tblGrid>
    <w:tr w:rsidR="00301A8B" w:rsidTr="00301A8B">
      <w:tc>
        <w:tcPr>
          <w:tcW w:w="2204" w:type="pct"/>
          <w:tcBorders>
            <w:top w:val="nil"/>
            <w:left w:val="nil"/>
            <w:bottom w:val="nil"/>
            <w:right w:val="single" w:sz="6" w:space="0" w:color="000000"/>
          </w:tcBorders>
          <w:hideMark/>
        </w:tcPr>
        <w:p w:rsidR="00301A8B" w:rsidRDefault="006C4E7D" w:rsidP="00301A8B">
          <w:pPr>
            <w:jc w:val="right"/>
            <w:rPr>
              <w:rFonts w:ascii="Calibri" w:hAnsi="Calibri"/>
              <w:szCs w:val="22"/>
            </w:rPr>
          </w:pPr>
          <w:r>
            <w:t>Worthy Cause Scenario</w:t>
          </w:r>
          <w:r w:rsidR="008716C9">
            <w:t>s</w:t>
          </w:r>
        </w:p>
        <w:p w:rsidR="00301A8B" w:rsidRDefault="00434690" w:rsidP="003E4199">
          <w:pPr>
            <w:jc w:val="right"/>
            <w:rPr>
              <w:b/>
            </w:rPr>
          </w:pPr>
          <w:r>
            <w:rPr>
              <w:b/>
            </w:rPr>
            <w:t xml:space="preserve">MTH/216 Version </w:t>
          </w:r>
          <w:r w:rsidR="007205C7">
            <w:rPr>
              <w:b/>
            </w:rPr>
            <w:t>2</w:t>
          </w:r>
        </w:p>
      </w:tc>
      <w:tc>
        <w:tcPr>
          <w:tcW w:w="624" w:type="pct"/>
          <w:tcBorders>
            <w:top w:val="nil"/>
            <w:left w:val="single" w:sz="6" w:space="0" w:color="000000"/>
            <w:bottom w:val="nil"/>
            <w:right w:val="nil"/>
          </w:tcBorders>
          <w:hideMark/>
        </w:tcPr>
        <w:p w:rsidR="00301A8B" w:rsidRDefault="00301A8B" w:rsidP="00301A8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36C0A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301A8B" w:rsidRDefault="00301A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2C15"/>
    <w:multiLevelType w:val="multilevel"/>
    <w:tmpl w:val="177A06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9BC13D0"/>
    <w:multiLevelType w:val="multilevel"/>
    <w:tmpl w:val="71A418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2AD72F77"/>
    <w:multiLevelType w:val="multilevel"/>
    <w:tmpl w:val="177A06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0F237C6"/>
    <w:multiLevelType w:val="hybridMultilevel"/>
    <w:tmpl w:val="EA5432FE"/>
    <w:lvl w:ilvl="0" w:tplc="342E443C">
      <w:start w:val="1"/>
      <w:numFmt w:val="bullet"/>
      <w:pStyle w:val="OnlineGroundStudentInstructionsL1BulletItalics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pStyle w:val="Second-LevelBulletedListHollow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49131443"/>
    <w:multiLevelType w:val="multilevel"/>
    <w:tmpl w:val="177A06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6"/>
  </w:num>
  <w:num w:numId="5">
    <w:abstractNumId w:val="6"/>
  </w:num>
  <w:num w:numId="6">
    <w:abstractNumId w:val="6"/>
  </w:num>
  <w:num w:numId="7">
    <w:abstractNumId w:val="5"/>
  </w:num>
  <w:num w:numId="8">
    <w:abstractNumId w:val="3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2"/>
  </w:num>
  <w:num w:numId="14">
    <w:abstractNumId w:val="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1D"/>
    <w:rsid w:val="00020242"/>
    <w:rsid w:val="00036C0A"/>
    <w:rsid w:val="00080FD7"/>
    <w:rsid w:val="000D2E5F"/>
    <w:rsid w:val="0028260A"/>
    <w:rsid w:val="00301A8B"/>
    <w:rsid w:val="00386AFA"/>
    <w:rsid w:val="003E4199"/>
    <w:rsid w:val="00434690"/>
    <w:rsid w:val="00593E24"/>
    <w:rsid w:val="006C4E7D"/>
    <w:rsid w:val="007205C7"/>
    <w:rsid w:val="00813EEB"/>
    <w:rsid w:val="00851F93"/>
    <w:rsid w:val="008716C9"/>
    <w:rsid w:val="0092631D"/>
    <w:rsid w:val="00AE191E"/>
    <w:rsid w:val="00AF051E"/>
    <w:rsid w:val="00B81FDF"/>
    <w:rsid w:val="00B939F6"/>
    <w:rsid w:val="00BB271D"/>
    <w:rsid w:val="00C85631"/>
    <w:rsid w:val="00CD035B"/>
    <w:rsid w:val="00D84DA7"/>
    <w:rsid w:val="00E41C12"/>
    <w:rsid w:val="00F5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20FC4-81B8-4A67-ABC9-33B02809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1D"/>
    <w:pPr>
      <w:widowControl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851F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1F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51F9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GBullet">
    <w:name w:val="CDG Bullet"/>
    <w:basedOn w:val="Normal"/>
    <w:qFormat/>
    <w:rsid w:val="00851F93"/>
    <w:pPr>
      <w:numPr>
        <w:numId w:val="7"/>
      </w:numPr>
      <w:tabs>
        <w:tab w:val="clear" w:pos="360"/>
      </w:tabs>
    </w:pPr>
    <w:rPr>
      <w:rFonts w:cs="Arial"/>
      <w:szCs w:val="20"/>
    </w:rPr>
  </w:style>
  <w:style w:type="paragraph" w:customStyle="1" w:styleId="TopicHeading">
    <w:name w:val="Topic Heading"/>
    <w:basedOn w:val="Normal"/>
    <w:next w:val="Normal"/>
    <w:qFormat/>
    <w:rsid w:val="00851F93"/>
    <w:pPr>
      <w:tabs>
        <w:tab w:val="left" w:pos="0"/>
      </w:tabs>
    </w:pPr>
    <w:rPr>
      <w:rFonts w:cs="Arial"/>
      <w:b/>
      <w:szCs w:val="20"/>
    </w:rPr>
  </w:style>
  <w:style w:type="paragraph" w:customStyle="1" w:styleId="APACitation">
    <w:name w:val="APA Citation"/>
    <w:basedOn w:val="Normal"/>
    <w:next w:val="Normal"/>
    <w:qFormat/>
    <w:rsid w:val="00851F93"/>
    <w:pPr>
      <w:ind w:left="360" w:hanging="360"/>
    </w:pPr>
    <w:rPr>
      <w:rFonts w:cs="Arial"/>
      <w:color w:val="000000"/>
      <w:szCs w:val="20"/>
    </w:rPr>
  </w:style>
  <w:style w:type="paragraph" w:customStyle="1" w:styleId="AssignmentsLevel1">
    <w:name w:val="Assignments Level 1"/>
    <w:basedOn w:val="Normal"/>
    <w:link w:val="AssignmentsLevel1Char"/>
    <w:qFormat/>
    <w:rsid w:val="00851F93"/>
    <w:rPr>
      <w:rFonts w:cs="Arial"/>
      <w:szCs w:val="20"/>
    </w:rPr>
  </w:style>
  <w:style w:type="character" w:customStyle="1" w:styleId="AssignmentsLevel1Char">
    <w:name w:val="Assignments Level 1 Char"/>
    <w:link w:val="AssignmentsLevel1"/>
    <w:rsid w:val="00851F93"/>
    <w:rPr>
      <w:rFonts w:ascii="Arial" w:hAnsi="Arial" w:cs="Arial"/>
    </w:rPr>
  </w:style>
  <w:style w:type="paragraph" w:customStyle="1" w:styleId="First-LevelBulletedListSolid">
    <w:name w:val="First-Level Bulleted List (Solid)"/>
    <w:basedOn w:val="Normal"/>
    <w:qFormat/>
    <w:rsid w:val="00851F93"/>
    <w:pPr>
      <w:tabs>
        <w:tab w:val="num" w:pos="1080"/>
      </w:tabs>
      <w:ind w:left="1080" w:hanging="360"/>
    </w:pPr>
    <w:rPr>
      <w:rFonts w:cs="Arial"/>
      <w:b/>
      <w:szCs w:val="20"/>
    </w:rPr>
  </w:style>
  <w:style w:type="paragraph" w:customStyle="1" w:styleId="OnlineGroundStudentInstructionsL1BulletItalics">
    <w:name w:val="Online/Ground Student Instructions (L1 Bullet + Italics)"/>
    <w:basedOn w:val="Normal"/>
    <w:next w:val="Second-LevelBulletedListHollow"/>
    <w:qFormat/>
    <w:rsid w:val="00851F93"/>
    <w:pPr>
      <w:numPr>
        <w:numId w:val="9"/>
      </w:numPr>
      <w:tabs>
        <w:tab w:val="num" w:pos="1080"/>
      </w:tabs>
      <w:spacing w:after="240"/>
    </w:pPr>
    <w:rPr>
      <w:rFonts w:cs="Arial"/>
      <w:b/>
      <w:i/>
      <w:szCs w:val="20"/>
    </w:rPr>
  </w:style>
  <w:style w:type="paragraph" w:customStyle="1" w:styleId="Second-LevelBulletedListHollow">
    <w:name w:val="Second-Level Bulleted List (Hollow)"/>
    <w:basedOn w:val="Normal"/>
    <w:qFormat/>
    <w:rsid w:val="00851F93"/>
    <w:pPr>
      <w:numPr>
        <w:ilvl w:val="1"/>
        <w:numId w:val="9"/>
      </w:numPr>
    </w:pPr>
    <w:rPr>
      <w:rFonts w:cs="Arial"/>
      <w:szCs w:val="20"/>
    </w:rPr>
  </w:style>
  <w:style w:type="paragraph" w:customStyle="1" w:styleId="week1">
    <w:name w:val="week1"/>
    <w:basedOn w:val="Normal"/>
    <w:link w:val="week1Char"/>
    <w:qFormat/>
    <w:rsid w:val="00851F93"/>
    <w:pPr>
      <w:tabs>
        <w:tab w:val="num" w:pos="720"/>
      </w:tabs>
      <w:ind w:left="720" w:hanging="360"/>
    </w:pPr>
    <w:rPr>
      <w:rFonts w:cs="Arial"/>
      <w:sz w:val="24"/>
    </w:rPr>
  </w:style>
  <w:style w:type="character" w:customStyle="1" w:styleId="week1Char">
    <w:name w:val="week1 Char"/>
    <w:link w:val="week1"/>
    <w:rsid w:val="00851F93"/>
    <w:rPr>
      <w:rFonts w:ascii="Arial" w:hAnsi="Arial" w:cs="Arial"/>
      <w:sz w:val="24"/>
      <w:szCs w:val="24"/>
    </w:rPr>
  </w:style>
  <w:style w:type="paragraph" w:customStyle="1" w:styleId="week2">
    <w:name w:val="week2"/>
    <w:basedOn w:val="Normal"/>
    <w:link w:val="week2Char"/>
    <w:qFormat/>
    <w:rsid w:val="00851F93"/>
    <w:pPr>
      <w:tabs>
        <w:tab w:val="num" w:pos="720"/>
      </w:tabs>
      <w:ind w:left="720" w:hanging="360"/>
    </w:pPr>
    <w:rPr>
      <w:rFonts w:cs="Arial"/>
      <w:sz w:val="24"/>
    </w:rPr>
  </w:style>
  <w:style w:type="character" w:customStyle="1" w:styleId="week2Char">
    <w:name w:val="week2 Char"/>
    <w:link w:val="week2"/>
    <w:rsid w:val="00851F93"/>
    <w:rPr>
      <w:rFonts w:ascii="Arial" w:hAnsi="Arial" w:cs="Arial"/>
      <w:sz w:val="24"/>
      <w:szCs w:val="24"/>
    </w:rPr>
  </w:style>
  <w:style w:type="paragraph" w:customStyle="1" w:styleId="CourseDescriptionHeading">
    <w:name w:val="Course Description Heading"/>
    <w:basedOn w:val="Normal"/>
    <w:link w:val="CourseDescriptionHeadingChar"/>
    <w:qFormat/>
    <w:rsid w:val="00851F93"/>
    <w:pPr>
      <w:pBdr>
        <w:top w:val="single" w:sz="4" w:space="1" w:color="auto"/>
        <w:bottom w:val="single" w:sz="4" w:space="1" w:color="auto"/>
      </w:pBdr>
    </w:pPr>
    <w:rPr>
      <w:rFonts w:cs="Arial"/>
      <w:b/>
      <w:i/>
    </w:rPr>
  </w:style>
  <w:style w:type="character" w:customStyle="1" w:styleId="CourseDescriptionHeadingChar">
    <w:name w:val="Course Description Heading Char"/>
    <w:link w:val="CourseDescriptionHeading"/>
    <w:rsid w:val="00851F93"/>
    <w:rPr>
      <w:rFonts w:ascii="Arial" w:hAnsi="Arial" w:cs="Arial"/>
      <w:b/>
      <w:i/>
      <w:szCs w:val="24"/>
    </w:rPr>
  </w:style>
  <w:style w:type="paragraph" w:customStyle="1" w:styleId="CDGHeading1">
    <w:name w:val="CDG Heading 1"/>
    <w:basedOn w:val="Normal"/>
    <w:link w:val="CDGHeading1Char"/>
    <w:qFormat/>
    <w:rsid w:val="00851F93"/>
    <w:pPr>
      <w:pBdr>
        <w:bottom w:val="single" w:sz="4" w:space="1" w:color="auto"/>
      </w:pBdr>
    </w:pPr>
    <w:rPr>
      <w:rFonts w:cs="Arial"/>
      <w:b/>
      <w:i/>
    </w:rPr>
  </w:style>
  <w:style w:type="character" w:customStyle="1" w:styleId="CDGHeading1Char">
    <w:name w:val="CDG Heading 1 Char"/>
    <w:link w:val="CDGHeading1"/>
    <w:rsid w:val="00851F93"/>
    <w:rPr>
      <w:rFonts w:ascii="Arial" w:hAnsi="Arial" w:cs="Arial"/>
      <w:b/>
      <w:i/>
      <w:szCs w:val="24"/>
    </w:rPr>
  </w:style>
  <w:style w:type="paragraph" w:customStyle="1" w:styleId="CDGHeading2">
    <w:name w:val="CDG Heading 2"/>
    <w:basedOn w:val="Normal"/>
    <w:next w:val="Normal"/>
    <w:link w:val="CDGHeading2Char"/>
    <w:qFormat/>
    <w:rsid w:val="00851F93"/>
    <w:rPr>
      <w:b/>
    </w:rPr>
  </w:style>
  <w:style w:type="character" w:customStyle="1" w:styleId="CDGHeading2Char">
    <w:name w:val="CDG Heading 2 Char"/>
    <w:link w:val="CDGHeading2"/>
    <w:rsid w:val="00851F93"/>
    <w:rPr>
      <w:rFonts w:ascii="Arial" w:hAnsi="Arial"/>
      <w:b/>
      <w:szCs w:val="24"/>
    </w:rPr>
  </w:style>
  <w:style w:type="paragraph" w:customStyle="1" w:styleId="AssignmentsLevel2">
    <w:name w:val="Assignments Level 2"/>
    <w:basedOn w:val="AssignmentsLevel1"/>
    <w:link w:val="AssignmentsLevel2Char"/>
    <w:qFormat/>
    <w:rsid w:val="00851F93"/>
    <w:pPr>
      <w:numPr>
        <w:numId w:val="12"/>
      </w:numPr>
    </w:pPr>
  </w:style>
  <w:style w:type="character" w:customStyle="1" w:styleId="AssignmentsLevel2Char">
    <w:name w:val="Assignments Level 2 Char"/>
    <w:link w:val="AssignmentsLevel2"/>
    <w:rsid w:val="00851F93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51F93"/>
    <w:pPr>
      <w:numPr>
        <w:ilvl w:val="1"/>
      </w:numPr>
    </w:pPr>
  </w:style>
  <w:style w:type="character" w:customStyle="1" w:styleId="AssignmentsLevel3Char">
    <w:name w:val="Assignments Level 3 Char"/>
    <w:link w:val="AssignmentsLevel3"/>
    <w:rsid w:val="00851F93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51F93"/>
    <w:pPr>
      <w:numPr>
        <w:ilvl w:val="2"/>
        <w:numId w:val="4"/>
      </w:numPr>
      <w:ind w:left="1080"/>
    </w:pPr>
  </w:style>
  <w:style w:type="character" w:customStyle="1" w:styleId="AssignmentsLevel4Char">
    <w:name w:val="Assignments Level 4 Char"/>
    <w:link w:val="AssignmentsLevel4"/>
    <w:rsid w:val="00851F93"/>
    <w:rPr>
      <w:rFonts w:ascii="Arial" w:hAnsi="Arial" w:cs="Arial"/>
    </w:rPr>
  </w:style>
  <w:style w:type="character" w:customStyle="1" w:styleId="Heading1Char">
    <w:name w:val="Heading 1 Char"/>
    <w:link w:val="Heading1"/>
    <w:rsid w:val="00851F9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semiHidden/>
    <w:rsid w:val="00851F9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851F93"/>
    <w:rPr>
      <w:rFonts w:ascii="Arial" w:hAnsi="Arial" w:cs="Arial"/>
      <w:b/>
      <w:bCs/>
      <w:sz w:val="26"/>
      <w:szCs w:val="26"/>
    </w:rPr>
  </w:style>
  <w:style w:type="character" w:styleId="Strong">
    <w:name w:val="Strong"/>
    <w:uiPriority w:val="22"/>
    <w:qFormat/>
    <w:rsid w:val="00851F93"/>
    <w:rPr>
      <w:b/>
      <w:bCs/>
    </w:rPr>
  </w:style>
  <w:style w:type="character" w:styleId="Emphasis">
    <w:name w:val="Emphasis"/>
    <w:uiPriority w:val="20"/>
    <w:qFormat/>
    <w:rsid w:val="00851F93"/>
    <w:rPr>
      <w:i/>
      <w:iCs/>
    </w:rPr>
  </w:style>
  <w:style w:type="paragraph" w:styleId="ListParagraph">
    <w:name w:val="List Paragraph"/>
    <w:basedOn w:val="Normal"/>
    <w:uiPriority w:val="34"/>
    <w:qFormat/>
    <w:rsid w:val="00851F93"/>
    <w:pPr>
      <w:ind w:left="720"/>
    </w:pPr>
  </w:style>
  <w:style w:type="paragraph" w:styleId="Revision">
    <w:name w:val="Revision"/>
    <w:hidden/>
    <w:uiPriority w:val="99"/>
    <w:semiHidden/>
    <w:rsid w:val="00080FD7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0F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A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1A8B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301A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1A8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https://www.census.gov/library/publications/2011/compendia/statab/131ed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64E10-9B42-4E88-A656-31843033A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03CA59-8E12-4D3F-81CB-0B5DE935F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EA9DD1-CA5B-491B-B936-93FB247494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</Company>
  <LinksUpToDate>false</LinksUpToDate>
  <CharactersWithSpaces>1339</CharactersWithSpaces>
  <SharedDoc>false</SharedDoc>
  <HLinks>
    <vt:vector size="18" baseType="variant">
      <vt:variant>
        <vt:i4>4915226</vt:i4>
      </vt:variant>
      <vt:variant>
        <vt:i4>6</vt:i4>
      </vt:variant>
      <vt:variant>
        <vt:i4>0</vt:i4>
      </vt:variant>
      <vt:variant>
        <vt:i4>5</vt:i4>
      </vt:variant>
      <vt:variant>
        <vt:lpwstr>https://www.census.gov/library/publications/2011/compendia/statab/131ed.html</vt:lpwstr>
      </vt:variant>
      <vt:variant>
        <vt:lpwstr/>
      </vt:variant>
      <vt:variant>
        <vt:i4>4915226</vt:i4>
      </vt:variant>
      <vt:variant>
        <vt:i4>3</vt:i4>
      </vt:variant>
      <vt:variant>
        <vt:i4>0</vt:i4>
      </vt:variant>
      <vt:variant>
        <vt:i4>5</vt:i4>
      </vt:variant>
      <vt:variant>
        <vt:lpwstr>https://www.census.gov/library/publications/2011/compendia/statab/131ed.html</vt:lpwstr>
      </vt:variant>
      <vt:variant>
        <vt:lpwstr/>
      </vt:variant>
      <vt:variant>
        <vt:i4>4915226</vt:i4>
      </vt:variant>
      <vt:variant>
        <vt:i4>0</vt:i4>
      </vt:variant>
      <vt:variant>
        <vt:i4>0</vt:i4>
      </vt:variant>
      <vt:variant>
        <vt:i4>5</vt:i4>
      </vt:variant>
      <vt:variant>
        <vt:lpwstr>https://www.census.gov/library/publications/2011/compendia/statab/131ed.html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Jelle</dc:creator>
  <cp:keywords/>
  <dc:description/>
  <cp:lastModifiedBy>Fernandez, Nuleidis</cp:lastModifiedBy>
  <cp:revision>2</cp:revision>
  <dcterms:created xsi:type="dcterms:W3CDTF">2016-11-02T19:30:00Z</dcterms:created>
  <dcterms:modified xsi:type="dcterms:W3CDTF">2016-11-02T19:30:00Z</dcterms:modified>
</cp:coreProperties>
</file>