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FC7" w:rsidRDefault="002D2FC7" w:rsidP="002D2FC7">
      <w:pPr>
        <w:pStyle w:val="ParaNumbered"/>
        <w:spacing w:before="60" w:after="60"/>
        <w:ind w:left="0" w:firstLine="0"/>
        <w:rPr>
          <w:rFonts w:ascii="Arial" w:hAnsi="Arial" w:cs="Arial"/>
          <w:b/>
          <w:sz w:val="20"/>
        </w:rPr>
      </w:pPr>
      <w:bookmarkStart w:id="0" w:name="_GoBack"/>
      <w:bookmarkEnd w:id="0"/>
      <w:r>
        <w:rPr>
          <w:rFonts w:ascii="Arial" w:hAnsi="Arial" w:cs="Arial"/>
          <w:b/>
          <w:sz w:val="20"/>
        </w:rPr>
        <w:t>Homework A</w:t>
      </w:r>
      <w:r w:rsidRPr="00DA4EE2">
        <w:rPr>
          <w:rFonts w:ascii="Arial" w:hAnsi="Arial" w:cs="Arial"/>
          <w:b/>
          <w:sz w:val="20"/>
        </w:rPr>
        <w:t xml:space="preserve">ssignment </w:t>
      </w:r>
      <w:r>
        <w:rPr>
          <w:rFonts w:ascii="Arial" w:hAnsi="Arial" w:cs="Arial"/>
          <w:b/>
          <w:sz w:val="20"/>
        </w:rPr>
        <w:t xml:space="preserve">6 </w:t>
      </w:r>
    </w:p>
    <w:p w:rsidR="002D2FC7" w:rsidRPr="009B4AFF" w:rsidRDefault="002D2FC7" w:rsidP="002D2FC7">
      <w:pPr>
        <w:pStyle w:val="ParaNumbered"/>
        <w:spacing w:before="60" w:after="60"/>
        <w:ind w:left="0" w:firstLine="0"/>
        <w:rPr>
          <w:rFonts w:ascii="Arial" w:hAnsi="Arial" w:cs="Arial"/>
          <w:sz w:val="20"/>
        </w:rPr>
      </w:pPr>
      <w:r>
        <w:rPr>
          <w:rFonts w:ascii="Arial" w:hAnsi="Arial" w:cs="Arial"/>
          <w:sz w:val="20"/>
        </w:rPr>
        <w:t xml:space="preserve">Due in </w:t>
      </w:r>
      <w:r w:rsidR="00676DC8">
        <w:rPr>
          <w:rFonts w:ascii="Arial" w:hAnsi="Arial" w:cs="Arial"/>
          <w:sz w:val="20"/>
        </w:rPr>
        <w:t xml:space="preserve">Week </w:t>
      </w:r>
      <w:r>
        <w:rPr>
          <w:rFonts w:ascii="Arial" w:hAnsi="Arial" w:cs="Arial"/>
          <w:sz w:val="20"/>
        </w:rPr>
        <w:t>7 and worth 30 points</w:t>
      </w:r>
    </w:p>
    <w:p w:rsidR="00CB39E2" w:rsidRDefault="00CB39E2" w:rsidP="00CB39E2">
      <w:pPr>
        <w:pStyle w:val="ParaNumbered"/>
        <w:spacing w:before="60" w:after="60"/>
        <w:ind w:left="0" w:firstLine="0"/>
        <w:rPr>
          <w:rFonts w:ascii="Arial" w:hAnsi="Arial" w:cs="Arial"/>
          <w:sz w:val="20"/>
        </w:rPr>
      </w:pPr>
    </w:p>
    <w:p w:rsidR="00CB39E2" w:rsidRDefault="00CB39E2" w:rsidP="00CB39E2">
      <w:pPr>
        <w:pStyle w:val="ParaNumbered"/>
        <w:spacing w:before="60" w:after="60"/>
        <w:ind w:left="0" w:firstLine="0"/>
        <w:rPr>
          <w:rFonts w:ascii="Arial" w:hAnsi="Arial" w:cs="Arial"/>
          <w:sz w:val="20"/>
        </w:rPr>
      </w:pPr>
      <w:r w:rsidRPr="00DA4EE2">
        <w:rPr>
          <w:rFonts w:ascii="Arial" w:hAnsi="Arial" w:cs="Arial"/>
          <w:sz w:val="20"/>
        </w:rPr>
        <w:t xml:space="preserve">The data in the </w:t>
      </w:r>
      <w:r>
        <w:rPr>
          <w:rFonts w:ascii="Arial" w:hAnsi="Arial" w:cs="Arial"/>
          <w:sz w:val="20"/>
        </w:rPr>
        <w:t>t</w:t>
      </w:r>
      <w:r w:rsidRPr="00DA4EE2">
        <w:rPr>
          <w:rFonts w:ascii="Arial" w:hAnsi="Arial" w:cs="Arial"/>
          <w:sz w:val="20"/>
        </w:rPr>
        <w:t xml:space="preserve">able </w:t>
      </w:r>
      <w:r>
        <w:rPr>
          <w:rFonts w:ascii="Arial" w:hAnsi="Arial" w:cs="Arial"/>
          <w:sz w:val="20"/>
        </w:rPr>
        <w:t>below is</w:t>
      </w:r>
      <w:r w:rsidRPr="00DA4EE2">
        <w:rPr>
          <w:rFonts w:ascii="Arial" w:hAnsi="Arial" w:cs="Arial"/>
          <w:sz w:val="20"/>
        </w:rPr>
        <w:t xml:space="preserve"> from a study conducted by an insurance company to determine the effect of changing the process by which insurance claims are approved. The goal was to improve policyholder satisfaction by speeding up the process and eliminating some non-value-added approval steps in the process. The response measured was the average time required to approve and mail all claims initiated in a week. The new procedure was tested for 12 weeks, and the results were compared to the process performance for the 12 weeks prior to instituting the change.</w:t>
      </w:r>
    </w:p>
    <w:p w:rsidR="00CB39E2" w:rsidRPr="00DA4EE2" w:rsidRDefault="00CB39E2" w:rsidP="00CB39E2">
      <w:pPr>
        <w:pStyle w:val="ParaNumbered"/>
        <w:spacing w:before="60" w:after="60"/>
        <w:ind w:left="0" w:firstLine="0"/>
        <w:rPr>
          <w:rFonts w:ascii="Arial" w:hAnsi="Arial" w:cs="Arial"/>
          <w:sz w:val="20"/>
        </w:rPr>
      </w:pPr>
    </w:p>
    <w:p w:rsidR="00CB39E2" w:rsidRPr="00DA4EE2" w:rsidRDefault="00CB39E2" w:rsidP="00CB39E2">
      <w:pPr>
        <w:pStyle w:val="TableCaption"/>
        <w:spacing w:before="60" w:after="60"/>
        <w:rPr>
          <w:rFonts w:cs="Arial"/>
          <w:sz w:val="20"/>
        </w:rPr>
      </w:pPr>
      <w:r w:rsidRPr="00DA4EE2">
        <w:rPr>
          <w:rFonts w:cs="Arial"/>
          <w:sz w:val="20"/>
        </w:rPr>
        <w:tab/>
        <w:t>Table: Insurance Claim Approval Times (days)</w:t>
      </w:r>
    </w:p>
    <w:tbl>
      <w:tblPr>
        <w:tblW w:w="8065" w:type="dxa"/>
        <w:tblInd w:w="720" w:type="dxa"/>
        <w:tblLayout w:type="fixed"/>
        <w:tblLook w:val="0000" w:firstRow="0" w:lastRow="0" w:firstColumn="0" w:lastColumn="0" w:noHBand="0" w:noVBand="0"/>
      </w:tblPr>
      <w:tblGrid>
        <w:gridCol w:w="1567"/>
        <w:gridCol w:w="1509"/>
        <w:gridCol w:w="1915"/>
        <w:gridCol w:w="1565"/>
        <w:gridCol w:w="1509"/>
      </w:tblGrid>
      <w:tr w:rsidR="00CB39E2" w:rsidRPr="00DA4EE2" w:rsidTr="001A2C49">
        <w:tc>
          <w:tcPr>
            <w:tcW w:w="1567"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 xml:space="preserve">    Old </w:t>
            </w:r>
            <w:r w:rsidRPr="00DA4EE2">
              <w:rPr>
                <w:rFonts w:cs="Arial"/>
                <w:sz w:val="20"/>
                <w:u w:val="single"/>
              </w:rPr>
              <w:t>Process</w:t>
            </w:r>
          </w:p>
        </w:tc>
        <w:tc>
          <w:tcPr>
            <w:tcW w:w="1509" w:type="dxa"/>
            <w:shd w:val="clear" w:color="auto" w:fill="auto"/>
          </w:tcPr>
          <w:p w:rsidR="00CB39E2" w:rsidRPr="00DA4EE2" w:rsidRDefault="00CB39E2" w:rsidP="001A2C49">
            <w:pPr>
              <w:pStyle w:val="TableHead"/>
              <w:spacing w:before="60" w:after="60"/>
              <w:rPr>
                <w:rFonts w:cs="Arial"/>
                <w:sz w:val="20"/>
              </w:rPr>
            </w:pPr>
          </w:p>
        </w:tc>
        <w:tc>
          <w:tcPr>
            <w:tcW w:w="1915" w:type="dxa"/>
            <w:shd w:val="clear" w:color="auto" w:fill="auto"/>
          </w:tcPr>
          <w:p w:rsidR="00CB39E2" w:rsidRPr="00DA4EE2" w:rsidRDefault="00CB39E2" w:rsidP="001A2C49">
            <w:pPr>
              <w:pStyle w:val="TableHead"/>
              <w:spacing w:before="60" w:after="60"/>
              <w:rPr>
                <w:rFonts w:cs="Arial"/>
                <w:sz w:val="20"/>
              </w:rPr>
            </w:pPr>
          </w:p>
        </w:tc>
        <w:tc>
          <w:tcPr>
            <w:tcW w:w="1565"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 xml:space="preserve">  New </w:t>
            </w:r>
            <w:r w:rsidRPr="00DA4EE2">
              <w:rPr>
                <w:rFonts w:cs="Arial"/>
                <w:sz w:val="20"/>
                <w:u w:val="single"/>
              </w:rPr>
              <w:t>Process</w:t>
            </w:r>
          </w:p>
        </w:tc>
        <w:tc>
          <w:tcPr>
            <w:tcW w:w="1509" w:type="dxa"/>
            <w:shd w:val="clear" w:color="auto" w:fill="auto"/>
          </w:tcPr>
          <w:p w:rsidR="00CB39E2" w:rsidRPr="00DA4EE2" w:rsidRDefault="00CB39E2" w:rsidP="001A2C49">
            <w:pPr>
              <w:pStyle w:val="TableHead"/>
              <w:spacing w:before="60" w:after="60"/>
              <w:rPr>
                <w:rFonts w:cs="Arial"/>
                <w:sz w:val="20"/>
              </w:rPr>
            </w:pPr>
          </w:p>
        </w:tc>
      </w:tr>
      <w:tr w:rsidR="00CB39E2" w:rsidRPr="00DA4EE2" w:rsidTr="001A2C49">
        <w:tc>
          <w:tcPr>
            <w:tcW w:w="1567" w:type="dxa"/>
            <w:shd w:val="clear" w:color="auto" w:fill="auto"/>
          </w:tcPr>
          <w:p w:rsidR="00CB39E2" w:rsidRPr="00DA4EE2" w:rsidRDefault="00CB39E2" w:rsidP="001A2C49">
            <w:pPr>
              <w:pStyle w:val="TableHead"/>
              <w:spacing w:before="60" w:after="60"/>
              <w:rPr>
                <w:rFonts w:cs="Arial"/>
                <w:sz w:val="20"/>
              </w:rPr>
            </w:pPr>
          </w:p>
          <w:p w:rsidR="00CB39E2" w:rsidRPr="00DA4EE2" w:rsidRDefault="00CB39E2" w:rsidP="001A2C49">
            <w:pPr>
              <w:pStyle w:val="TableHead"/>
              <w:spacing w:before="60" w:after="60"/>
              <w:rPr>
                <w:rFonts w:cs="Arial"/>
                <w:sz w:val="20"/>
                <w:u w:val="single"/>
              </w:rPr>
            </w:pPr>
            <w:r w:rsidRPr="00DA4EE2">
              <w:rPr>
                <w:rFonts w:cs="Arial"/>
                <w:sz w:val="20"/>
                <w:u w:val="single"/>
              </w:rPr>
              <w:t>Week</w:t>
            </w:r>
          </w:p>
        </w:tc>
        <w:tc>
          <w:tcPr>
            <w:tcW w:w="1509"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 xml:space="preserve">Elapsed </w:t>
            </w:r>
            <w:r w:rsidRPr="00DA4EE2">
              <w:rPr>
                <w:rFonts w:cs="Arial"/>
                <w:sz w:val="20"/>
                <w:u w:val="single"/>
              </w:rPr>
              <w:t>Time</w:t>
            </w:r>
          </w:p>
        </w:tc>
        <w:tc>
          <w:tcPr>
            <w:tcW w:w="1915" w:type="dxa"/>
            <w:shd w:val="clear" w:color="auto" w:fill="auto"/>
          </w:tcPr>
          <w:p w:rsidR="00CB39E2" w:rsidRPr="00DA4EE2" w:rsidRDefault="00CB39E2" w:rsidP="001A2C49">
            <w:pPr>
              <w:pStyle w:val="TableHead"/>
              <w:spacing w:before="60" w:after="60"/>
              <w:rPr>
                <w:rFonts w:cs="Arial"/>
                <w:sz w:val="20"/>
              </w:rPr>
            </w:pPr>
          </w:p>
        </w:tc>
        <w:tc>
          <w:tcPr>
            <w:tcW w:w="1565" w:type="dxa"/>
            <w:shd w:val="clear" w:color="auto" w:fill="auto"/>
          </w:tcPr>
          <w:p w:rsidR="00CB39E2" w:rsidRPr="00DA4EE2" w:rsidRDefault="00CB39E2" w:rsidP="001A2C49">
            <w:pPr>
              <w:pStyle w:val="TableHead"/>
              <w:spacing w:before="60" w:after="60"/>
              <w:rPr>
                <w:rFonts w:cs="Arial"/>
                <w:sz w:val="20"/>
              </w:rPr>
            </w:pPr>
          </w:p>
          <w:p w:rsidR="00CB39E2" w:rsidRPr="00DA4EE2" w:rsidRDefault="00CB39E2" w:rsidP="001A2C49">
            <w:pPr>
              <w:pStyle w:val="TableHead"/>
              <w:spacing w:before="60" w:after="60"/>
              <w:rPr>
                <w:rFonts w:cs="Arial"/>
                <w:sz w:val="20"/>
                <w:u w:val="single"/>
              </w:rPr>
            </w:pPr>
            <w:r w:rsidRPr="00DA4EE2">
              <w:rPr>
                <w:rFonts w:cs="Arial"/>
                <w:sz w:val="20"/>
                <w:u w:val="single"/>
              </w:rPr>
              <w:t>Week</w:t>
            </w:r>
          </w:p>
        </w:tc>
        <w:tc>
          <w:tcPr>
            <w:tcW w:w="1509" w:type="dxa"/>
            <w:shd w:val="clear" w:color="auto" w:fill="auto"/>
          </w:tcPr>
          <w:p w:rsidR="00CB39E2" w:rsidRPr="00DA4EE2" w:rsidRDefault="00CB39E2" w:rsidP="001A2C49">
            <w:pPr>
              <w:pStyle w:val="TableHead"/>
              <w:spacing w:before="60" w:after="60"/>
              <w:rPr>
                <w:rFonts w:cs="Arial"/>
                <w:sz w:val="20"/>
              </w:rPr>
            </w:pPr>
            <w:r w:rsidRPr="00DA4EE2">
              <w:rPr>
                <w:rFonts w:cs="Arial"/>
                <w:sz w:val="20"/>
              </w:rPr>
              <w:t xml:space="preserve">Elapsed </w:t>
            </w:r>
            <w:r w:rsidRPr="00DA4EE2">
              <w:rPr>
                <w:rFonts w:cs="Arial"/>
                <w:sz w:val="20"/>
                <w:u w:val="single"/>
              </w:rPr>
              <w:t>Time</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1</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31.7</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13</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24</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2</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27</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14</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25.8</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3</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33.8</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15</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31</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4</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30</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16</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23.5</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5</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32.5</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17</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28.5</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6</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33.5</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18</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25.6</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7</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38.2</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19</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28.7</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8</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37.5</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20</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27.4</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9</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29</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21</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28.5</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10</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31.3</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22</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25.2</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11</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38.6</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23</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24.5</w:t>
            </w:r>
          </w:p>
        </w:tc>
      </w:tr>
      <w:tr w:rsidR="00CB39E2" w:rsidRPr="00DA4EE2" w:rsidTr="001A2C49">
        <w:tc>
          <w:tcPr>
            <w:tcW w:w="1567" w:type="dxa"/>
            <w:shd w:val="clear" w:color="auto" w:fill="auto"/>
          </w:tcPr>
          <w:p w:rsidR="00CB39E2" w:rsidRPr="00DA4EE2" w:rsidRDefault="00CB39E2" w:rsidP="001A2C49">
            <w:pPr>
              <w:pStyle w:val="TableEntry"/>
              <w:spacing w:before="60"/>
              <w:rPr>
                <w:rFonts w:cs="Arial"/>
                <w:sz w:val="20"/>
              </w:rPr>
            </w:pPr>
            <w:r w:rsidRPr="00DA4EE2">
              <w:rPr>
                <w:rFonts w:cs="Arial"/>
                <w:sz w:val="20"/>
              </w:rPr>
              <w:t>12</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39.3</w:t>
            </w:r>
          </w:p>
        </w:tc>
        <w:tc>
          <w:tcPr>
            <w:tcW w:w="1915" w:type="dxa"/>
            <w:shd w:val="clear" w:color="auto" w:fill="auto"/>
          </w:tcPr>
          <w:p w:rsidR="00CB39E2" w:rsidRPr="00DA4EE2" w:rsidRDefault="00CB39E2" w:rsidP="001A2C49">
            <w:pPr>
              <w:pStyle w:val="TableEntry"/>
              <w:spacing w:before="60"/>
              <w:rPr>
                <w:rFonts w:cs="Arial"/>
                <w:sz w:val="20"/>
              </w:rPr>
            </w:pPr>
          </w:p>
        </w:tc>
        <w:tc>
          <w:tcPr>
            <w:tcW w:w="1565" w:type="dxa"/>
            <w:shd w:val="clear" w:color="auto" w:fill="auto"/>
          </w:tcPr>
          <w:p w:rsidR="00CB39E2" w:rsidRPr="00DA4EE2" w:rsidRDefault="00CB39E2" w:rsidP="001A2C49">
            <w:pPr>
              <w:pStyle w:val="TableEntry"/>
              <w:spacing w:before="60"/>
              <w:rPr>
                <w:rFonts w:cs="Arial"/>
                <w:sz w:val="20"/>
              </w:rPr>
            </w:pPr>
            <w:r w:rsidRPr="00DA4EE2">
              <w:rPr>
                <w:rFonts w:cs="Arial"/>
                <w:sz w:val="20"/>
              </w:rPr>
              <w:t>24</w:t>
            </w:r>
          </w:p>
        </w:tc>
        <w:tc>
          <w:tcPr>
            <w:tcW w:w="1509" w:type="dxa"/>
            <w:shd w:val="clear" w:color="auto" w:fill="auto"/>
          </w:tcPr>
          <w:p w:rsidR="00CB39E2" w:rsidRPr="00DA4EE2" w:rsidRDefault="00CB39E2" w:rsidP="001A2C49">
            <w:pPr>
              <w:pStyle w:val="TableEntry"/>
              <w:spacing w:before="60"/>
              <w:rPr>
                <w:rFonts w:cs="Arial"/>
                <w:sz w:val="20"/>
              </w:rPr>
            </w:pPr>
            <w:r w:rsidRPr="00DA4EE2">
              <w:rPr>
                <w:rFonts w:cs="Arial"/>
                <w:sz w:val="20"/>
              </w:rPr>
              <w:t>23.5</w:t>
            </w:r>
          </w:p>
        </w:tc>
      </w:tr>
    </w:tbl>
    <w:p w:rsidR="0074729E" w:rsidRDefault="0074729E" w:rsidP="00AF1C45">
      <w:pPr>
        <w:pStyle w:val="ParaNumbered"/>
        <w:spacing w:before="60" w:after="60"/>
        <w:ind w:left="0" w:firstLine="0"/>
        <w:rPr>
          <w:rFonts w:ascii="Arial" w:hAnsi="Arial" w:cs="Arial"/>
          <w:sz w:val="20"/>
        </w:rPr>
      </w:pPr>
    </w:p>
    <w:p w:rsidR="002D2FC7" w:rsidRPr="00DA4EE2" w:rsidRDefault="002D2FC7" w:rsidP="00AF1C45">
      <w:pPr>
        <w:pStyle w:val="ParaNumbered"/>
        <w:spacing w:before="60" w:after="60"/>
        <w:ind w:left="0" w:firstLine="0"/>
        <w:rPr>
          <w:rFonts w:ascii="Arial" w:hAnsi="Arial" w:cs="Arial"/>
          <w:sz w:val="20"/>
        </w:rPr>
      </w:pPr>
      <w:r w:rsidRPr="00DA4EE2">
        <w:rPr>
          <w:rFonts w:ascii="Arial" w:hAnsi="Arial" w:cs="Arial"/>
          <w:sz w:val="20"/>
        </w:rPr>
        <w:t xml:space="preserve">Use the date in table </w:t>
      </w:r>
      <w:r w:rsidR="00A73180">
        <w:rPr>
          <w:rFonts w:ascii="Arial" w:hAnsi="Arial" w:cs="Arial"/>
          <w:sz w:val="20"/>
        </w:rPr>
        <w:t xml:space="preserve">above </w:t>
      </w:r>
      <w:r w:rsidRPr="00DA4EE2">
        <w:rPr>
          <w:rFonts w:ascii="Arial" w:hAnsi="Arial" w:cs="Arial"/>
          <w:sz w:val="20"/>
        </w:rPr>
        <w:t>and answer the following questions</w:t>
      </w:r>
      <w:r w:rsidR="00676DC8">
        <w:rPr>
          <w:rFonts w:ascii="Arial" w:hAnsi="Arial" w:cs="Arial"/>
          <w:sz w:val="20"/>
        </w:rPr>
        <w:t xml:space="preserve"> in the space provided below:</w:t>
      </w:r>
    </w:p>
    <w:p w:rsidR="002D2FC7" w:rsidRPr="00DA4EE2" w:rsidRDefault="002D2FC7" w:rsidP="002D2FC7">
      <w:pPr>
        <w:pStyle w:val="ListBulleted"/>
        <w:numPr>
          <w:ilvl w:val="0"/>
          <w:numId w:val="15"/>
        </w:numPr>
        <w:spacing w:before="60" w:after="60"/>
        <w:contextualSpacing w:val="0"/>
        <w:rPr>
          <w:rFonts w:ascii="Arial" w:hAnsi="Arial" w:cs="Arial"/>
          <w:sz w:val="20"/>
        </w:rPr>
      </w:pPr>
      <w:r w:rsidRPr="00DA4EE2">
        <w:rPr>
          <w:rFonts w:ascii="Arial" w:hAnsi="Arial" w:cs="Arial"/>
          <w:sz w:val="20"/>
        </w:rPr>
        <w:t>What was the average effect of the process change? Did the process average increase or decrease and by how much?</w:t>
      </w:r>
    </w:p>
    <w:p w:rsidR="002D2FC7" w:rsidRPr="00DA4EE2" w:rsidRDefault="002D2FC7" w:rsidP="002D2FC7">
      <w:pPr>
        <w:pStyle w:val="ListBulleted"/>
        <w:numPr>
          <w:ilvl w:val="0"/>
          <w:numId w:val="15"/>
        </w:numPr>
        <w:spacing w:before="60" w:after="60"/>
        <w:contextualSpacing w:val="0"/>
        <w:rPr>
          <w:rFonts w:ascii="Arial" w:hAnsi="Arial" w:cs="Arial"/>
          <w:sz w:val="20"/>
        </w:rPr>
      </w:pPr>
      <w:r w:rsidRPr="00DA4EE2">
        <w:rPr>
          <w:rFonts w:ascii="Arial" w:hAnsi="Arial" w:cs="Arial"/>
          <w:sz w:val="20"/>
        </w:rPr>
        <w:t xml:space="preserve">Analyze the data using the regression model </w:t>
      </w:r>
      <w:r w:rsidRPr="00DA4EE2">
        <w:rPr>
          <w:rFonts w:ascii="Arial" w:hAnsi="Arial" w:cs="Arial"/>
          <w:i/>
          <w:sz w:val="20"/>
        </w:rPr>
        <w:t>y</w:t>
      </w:r>
      <w:r w:rsidRPr="00DA4EE2">
        <w:rPr>
          <w:rFonts w:ascii="Arial" w:hAnsi="Arial" w:cs="Arial"/>
          <w:sz w:val="20"/>
        </w:rPr>
        <w:t xml:space="preserve"> = </w:t>
      </w:r>
      <w:r w:rsidRPr="00DA4EE2">
        <w:rPr>
          <w:rFonts w:ascii="Arial" w:hAnsi="Arial" w:cs="Arial"/>
          <w:i/>
          <w:sz w:val="20"/>
        </w:rPr>
        <w:t>b</w:t>
      </w:r>
      <w:r w:rsidRPr="00DA4EE2">
        <w:rPr>
          <w:rFonts w:ascii="Arial" w:hAnsi="Arial" w:cs="Arial"/>
          <w:sz w:val="20"/>
        </w:rPr>
        <w:t xml:space="preserve">0 + </w:t>
      </w:r>
      <w:r w:rsidRPr="00DA4EE2">
        <w:rPr>
          <w:rFonts w:ascii="Arial" w:hAnsi="Arial" w:cs="Arial"/>
          <w:i/>
          <w:sz w:val="20"/>
        </w:rPr>
        <w:t>b</w:t>
      </w:r>
      <w:r w:rsidRPr="00DA4EE2">
        <w:rPr>
          <w:rFonts w:ascii="Arial" w:hAnsi="Arial" w:cs="Arial"/>
          <w:sz w:val="20"/>
        </w:rPr>
        <w:t>1</w:t>
      </w:r>
      <w:r w:rsidRPr="00DA4EE2">
        <w:rPr>
          <w:rFonts w:ascii="Arial" w:hAnsi="Arial" w:cs="Arial"/>
          <w:i/>
          <w:sz w:val="20"/>
        </w:rPr>
        <w:t>x</w:t>
      </w:r>
      <w:r w:rsidRPr="00DA4EE2">
        <w:rPr>
          <w:rFonts w:ascii="Arial" w:hAnsi="Arial" w:cs="Arial"/>
          <w:sz w:val="20"/>
        </w:rPr>
        <w:t xml:space="preserve">, where </w:t>
      </w:r>
      <w:r w:rsidRPr="00DA4EE2">
        <w:rPr>
          <w:rFonts w:ascii="Arial" w:hAnsi="Arial" w:cs="Arial"/>
          <w:i/>
          <w:sz w:val="20"/>
        </w:rPr>
        <w:t>y</w:t>
      </w:r>
      <w:r w:rsidRPr="00DA4EE2">
        <w:rPr>
          <w:rFonts w:ascii="Arial" w:hAnsi="Arial" w:cs="Arial"/>
          <w:sz w:val="20"/>
        </w:rPr>
        <w:t xml:space="preserve"> = time to approve and mail a claim (weekly average), </w:t>
      </w:r>
      <w:r w:rsidRPr="00DA4EE2">
        <w:rPr>
          <w:rFonts w:ascii="Arial" w:hAnsi="Arial" w:cs="Arial"/>
          <w:i/>
          <w:sz w:val="20"/>
        </w:rPr>
        <w:t>x</w:t>
      </w:r>
      <w:r w:rsidRPr="00DA4EE2">
        <w:rPr>
          <w:rFonts w:ascii="Arial" w:hAnsi="Arial" w:cs="Arial"/>
          <w:sz w:val="20"/>
        </w:rPr>
        <w:t xml:space="preserve"> = 0 for the old process, and </w:t>
      </w:r>
      <w:r w:rsidRPr="00DA4EE2">
        <w:rPr>
          <w:rFonts w:ascii="Arial" w:hAnsi="Arial" w:cs="Arial"/>
          <w:i/>
          <w:sz w:val="20"/>
        </w:rPr>
        <w:t>x</w:t>
      </w:r>
      <w:r w:rsidRPr="00DA4EE2">
        <w:rPr>
          <w:rFonts w:ascii="Arial" w:hAnsi="Arial" w:cs="Arial"/>
          <w:sz w:val="20"/>
        </w:rPr>
        <w:t xml:space="preserve"> = 1 for the new process. </w:t>
      </w:r>
    </w:p>
    <w:p w:rsidR="002D2FC7" w:rsidRPr="00DA4EE2" w:rsidRDefault="002D2FC7" w:rsidP="002D2FC7">
      <w:pPr>
        <w:pStyle w:val="ListBulleted"/>
        <w:numPr>
          <w:ilvl w:val="0"/>
          <w:numId w:val="15"/>
        </w:numPr>
        <w:spacing w:before="60" w:after="60"/>
        <w:contextualSpacing w:val="0"/>
        <w:rPr>
          <w:rFonts w:ascii="Arial" w:hAnsi="Arial" w:cs="Arial"/>
          <w:sz w:val="20"/>
        </w:rPr>
      </w:pPr>
      <w:r w:rsidRPr="00DA4EE2">
        <w:rPr>
          <w:rFonts w:ascii="Arial" w:hAnsi="Arial" w:cs="Arial"/>
          <w:sz w:val="20"/>
        </w:rPr>
        <w:t xml:space="preserve">How does this model measure the effect of the process change? </w:t>
      </w:r>
    </w:p>
    <w:p w:rsidR="002D2FC7" w:rsidRPr="00DA4EE2" w:rsidRDefault="002D2FC7" w:rsidP="002D2FC7">
      <w:pPr>
        <w:pStyle w:val="ListBulleted"/>
        <w:numPr>
          <w:ilvl w:val="0"/>
          <w:numId w:val="15"/>
        </w:numPr>
        <w:spacing w:before="60" w:after="60"/>
        <w:contextualSpacing w:val="0"/>
        <w:rPr>
          <w:rFonts w:ascii="Arial" w:hAnsi="Arial" w:cs="Arial"/>
          <w:sz w:val="20"/>
        </w:rPr>
      </w:pPr>
      <w:r w:rsidRPr="00DA4EE2">
        <w:rPr>
          <w:rFonts w:ascii="Arial" w:hAnsi="Arial" w:cs="Arial"/>
          <w:sz w:val="20"/>
        </w:rPr>
        <w:t xml:space="preserve">How much did the process performance change on the average? (Hint: Compare the values of </w:t>
      </w:r>
      <w:r w:rsidRPr="00DA4EE2">
        <w:rPr>
          <w:rFonts w:ascii="Arial" w:hAnsi="Arial" w:cs="Arial"/>
          <w:i/>
          <w:sz w:val="20"/>
        </w:rPr>
        <w:t>b</w:t>
      </w:r>
      <w:r w:rsidRPr="00DA4EE2">
        <w:rPr>
          <w:rFonts w:ascii="Arial" w:hAnsi="Arial" w:cs="Arial"/>
          <w:sz w:val="20"/>
        </w:rPr>
        <w:t>1 and the average of new process performance minus the average of the performance of the old process.)</w:t>
      </w:r>
    </w:p>
    <w:p w:rsidR="00F333E9" w:rsidRDefault="00F333E9" w:rsidP="00AF1C45">
      <w:pPr>
        <w:pStyle w:val="ParaNumbered"/>
        <w:spacing w:before="60" w:after="60"/>
        <w:ind w:left="0" w:firstLine="0"/>
        <w:rPr>
          <w:rFonts w:ascii="Arial" w:hAnsi="Arial" w:cs="Arial"/>
          <w:sz w:val="20"/>
        </w:rPr>
      </w:pPr>
    </w:p>
    <w:p w:rsidR="002D2FC7" w:rsidRPr="00DA4EE2" w:rsidRDefault="002D2FC7" w:rsidP="002D2FC7">
      <w:pPr>
        <w:pStyle w:val="ParaNumbered"/>
        <w:spacing w:before="60" w:after="60"/>
        <w:ind w:left="0"/>
        <w:rPr>
          <w:rFonts w:ascii="Arial" w:hAnsi="Arial" w:cs="Arial"/>
          <w:b/>
          <w:sz w:val="20"/>
        </w:rPr>
      </w:pPr>
    </w:p>
    <w:p w:rsidR="002B7B85" w:rsidRDefault="002B7B85" w:rsidP="002B7B85">
      <w:pPr>
        <w:pStyle w:val="ParaNumbered"/>
        <w:spacing w:before="60" w:after="60"/>
        <w:ind w:left="0" w:firstLine="0"/>
        <w:rPr>
          <w:rFonts w:ascii="Arial" w:hAnsi="Arial" w:cs="Arial"/>
          <w:b/>
          <w:sz w:val="20"/>
        </w:rPr>
      </w:pPr>
      <w:r>
        <w:rPr>
          <w:rFonts w:ascii="Arial" w:hAnsi="Arial" w:cs="Arial"/>
          <w:b/>
          <w:sz w:val="20"/>
        </w:rPr>
        <w:t xml:space="preserve">Type your answers below and submit this file </w:t>
      </w:r>
      <w:r w:rsidR="00BF026D">
        <w:rPr>
          <w:rFonts w:ascii="Arial" w:hAnsi="Arial" w:cs="Arial"/>
          <w:b/>
          <w:sz w:val="20"/>
        </w:rPr>
        <w:t xml:space="preserve">in Week 7 of </w:t>
      </w:r>
      <w:r>
        <w:rPr>
          <w:rFonts w:ascii="Arial" w:hAnsi="Arial" w:cs="Arial"/>
          <w:b/>
          <w:sz w:val="20"/>
        </w:rPr>
        <w:t>the online course shell:</w:t>
      </w:r>
    </w:p>
    <w:p w:rsidR="00252AF5" w:rsidRDefault="00252AF5" w:rsidP="001E5073">
      <w:pPr>
        <w:spacing w:after="200" w:line="276" w:lineRule="auto"/>
        <w:ind w:left="720"/>
        <w:rPr>
          <w:rFonts w:ascii="Arial" w:eastAsia="Times New Roman" w:hAnsi="Arial" w:cs="Arial"/>
          <w:b/>
          <w:snapToGrid w:val="0"/>
          <w:sz w:val="20"/>
          <w:szCs w:val="20"/>
        </w:rPr>
      </w:pPr>
      <w:r>
        <w:rPr>
          <w:rFonts w:ascii="Arial" w:hAnsi="Arial" w:cs="Arial"/>
          <w:b/>
          <w:sz w:val="20"/>
        </w:rPr>
        <w:br w:type="page"/>
      </w:r>
    </w:p>
    <w:sectPr w:rsidR="00252A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D64" w:rsidRDefault="00771D64" w:rsidP="0038021A">
      <w:r>
        <w:separator/>
      </w:r>
    </w:p>
  </w:endnote>
  <w:endnote w:type="continuationSeparator" w:id="0">
    <w:p w:rsidR="00771D64" w:rsidRDefault="00771D64" w:rsidP="003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D64" w:rsidRDefault="00771D64" w:rsidP="0038021A">
      <w:r>
        <w:separator/>
      </w:r>
    </w:p>
  </w:footnote>
  <w:footnote w:type="continuationSeparator" w:id="0">
    <w:p w:rsidR="00771D64" w:rsidRDefault="00771D64" w:rsidP="00380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7CB" w:rsidRDefault="001977CB">
    <w:pPr>
      <w:pStyle w:val="Header"/>
    </w:pPr>
  </w:p>
  <w:tbl>
    <w:tblPr>
      <w:tblW w:w="0" w:type="auto"/>
      <w:tblLook w:val="04A0" w:firstRow="1" w:lastRow="0" w:firstColumn="1" w:lastColumn="0" w:noHBand="0" w:noVBand="1"/>
    </w:tblPr>
    <w:tblGrid>
      <w:gridCol w:w="2268"/>
      <w:gridCol w:w="7308"/>
    </w:tblGrid>
    <w:tr w:rsidR="001977CB" w:rsidRPr="005A38E0" w:rsidTr="001977CB">
      <w:tc>
        <w:tcPr>
          <w:tcW w:w="2268" w:type="dxa"/>
          <w:tcBorders>
            <w:bottom w:val="single" w:sz="4" w:space="0" w:color="auto"/>
          </w:tcBorders>
          <w:vAlign w:val="bottom"/>
        </w:tcPr>
        <w:p w:rsidR="001977CB" w:rsidRPr="005A38E0" w:rsidRDefault="001977CB" w:rsidP="001977CB">
          <w:pPr>
            <w:pStyle w:val="Header"/>
            <w:tabs>
              <w:tab w:val="clear" w:pos="4680"/>
              <w:tab w:val="clear" w:pos="9360"/>
              <w:tab w:val="left" w:pos="3220"/>
            </w:tabs>
            <w:rPr>
              <w:rFonts w:ascii="Arial" w:hAnsi="Arial" w:cs="Arial"/>
            </w:rPr>
          </w:pPr>
          <w:r>
            <w:rPr>
              <w:noProof/>
            </w:rPr>
            <w:drawing>
              <wp:inline distT="0" distB="0" distL="0" distR="0" wp14:anchorId="66B5D093" wp14:editId="680F7609">
                <wp:extent cx="1295400" cy="400050"/>
                <wp:effectExtent l="0" t="0" r="0" b="0"/>
                <wp:docPr id="6" name="Picture 6" descr="StrayerLogoHoriz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trayerLogoHoriz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00050"/>
                        </a:xfrm>
                        <a:prstGeom prst="rect">
                          <a:avLst/>
                        </a:prstGeom>
                        <a:noFill/>
                        <a:ln>
                          <a:noFill/>
                        </a:ln>
                      </pic:spPr>
                    </pic:pic>
                  </a:graphicData>
                </a:graphic>
              </wp:inline>
            </w:drawing>
          </w:r>
        </w:p>
      </w:tc>
      <w:tc>
        <w:tcPr>
          <w:tcW w:w="7308" w:type="dxa"/>
          <w:tcBorders>
            <w:bottom w:val="single" w:sz="4" w:space="0" w:color="auto"/>
          </w:tcBorders>
          <w:vAlign w:val="bottom"/>
        </w:tcPr>
        <w:p w:rsidR="001977CB" w:rsidRPr="005A38E0" w:rsidRDefault="001977CB" w:rsidP="0038021A">
          <w:pPr>
            <w:pStyle w:val="Header"/>
            <w:tabs>
              <w:tab w:val="clear" w:pos="4680"/>
              <w:tab w:val="clear" w:pos="9360"/>
              <w:tab w:val="left" w:pos="3220"/>
            </w:tabs>
            <w:rPr>
              <w:rFonts w:ascii="Arial" w:hAnsi="Arial" w:cs="Arial"/>
              <w:sz w:val="28"/>
              <w:szCs w:val="28"/>
            </w:rPr>
          </w:pPr>
          <w:r>
            <w:rPr>
              <w:rFonts w:ascii="Arial" w:hAnsi="Arial" w:cs="Arial"/>
              <w:sz w:val="28"/>
              <w:szCs w:val="28"/>
            </w:rPr>
            <w:t>MAT 510</w:t>
          </w:r>
          <w:r w:rsidRPr="005A38E0">
            <w:rPr>
              <w:rFonts w:ascii="Arial" w:hAnsi="Arial" w:cs="Arial"/>
              <w:sz w:val="28"/>
              <w:szCs w:val="28"/>
            </w:rPr>
            <w:t xml:space="preserve"> – </w:t>
          </w:r>
          <w:r>
            <w:rPr>
              <w:rFonts w:ascii="Arial" w:hAnsi="Arial" w:cs="Arial"/>
              <w:sz w:val="28"/>
              <w:szCs w:val="28"/>
            </w:rPr>
            <w:t>Homework Assignment</w:t>
          </w:r>
        </w:p>
      </w:tc>
    </w:tr>
  </w:tbl>
  <w:p w:rsidR="001977CB" w:rsidRDefault="001977CB">
    <w:pPr>
      <w:pStyle w:val="Header"/>
    </w:pPr>
  </w:p>
  <w:p w:rsidR="001977CB" w:rsidRDefault="001977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5BB"/>
    <w:multiLevelType w:val="hybridMultilevel"/>
    <w:tmpl w:val="B2829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BE773D"/>
    <w:multiLevelType w:val="hybridMultilevel"/>
    <w:tmpl w:val="5C6A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0A1"/>
    <w:multiLevelType w:val="hybridMultilevel"/>
    <w:tmpl w:val="AF7CB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A5F"/>
    <w:multiLevelType w:val="hybridMultilevel"/>
    <w:tmpl w:val="6A00DA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467D5D"/>
    <w:multiLevelType w:val="hybridMultilevel"/>
    <w:tmpl w:val="EACA09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9A5B18"/>
    <w:multiLevelType w:val="hybridMultilevel"/>
    <w:tmpl w:val="0B3EB9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2062A"/>
    <w:multiLevelType w:val="hybridMultilevel"/>
    <w:tmpl w:val="5F827F9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1CAD4308"/>
    <w:multiLevelType w:val="hybridMultilevel"/>
    <w:tmpl w:val="8246321C"/>
    <w:lvl w:ilvl="0" w:tplc="3146C91A">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C5946"/>
    <w:multiLevelType w:val="hybridMultilevel"/>
    <w:tmpl w:val="4490CD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47617"/>
    <w:multiLevelType w:val="hybridMultilevel"/>
    <w:tmpl w:val="5E6C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0BBA"/>
    <w:multiLevelType w:val="hybridMultilevel"/>
    <w:tmpl w:val="24600056"/>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401D54A0"/>
    <w:multiLevelType w:val="hybridMultilevel"/>
    <w:tmpl w:val="F7B21E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2C0953"/>
    <w:multiLevelType w:val="hybridMultilevel"/>
    <w:tmpl w:val="CA8257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A04F5C"/>
    <w:multiLevelType w:val="hybridMultilevel"/>
    <w:tmpl w:val="D29AFA56"/>
    <w:lvl w:ilvl="0" w:tplc="4732AC84">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10297"/>
    <w:multiLevelType w:val="hybridMultilevel"/>
    <w:tmpl w:val="022CB9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442468"/>
    <w:multiLevelType w:val="hybridMultilevel"/>
    <w:tmpl w:val="0952EF2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5D53EE"/>
    <w:multiLevelType w:val="hybridMultilevel"/>
    <w:tmpl w:val="9958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267C"/>
    <w:multiLevelType w:val="hybridMultilevel"/>
    <w:tmpl w:val="577471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796C5A"/>
    <w:multiLevelType w:val="hybridMultilevel"/>
    <w:tmpl w:val="B136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3A2E59"/>
    <w:multiLevelType w:val="hybridMultilevel"/>
    <w:tmpl w:val="D9927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793CA8"/>
    <w:multiLevelType w:val="hybridMultilevel"/>
    <w:tmpl w:val="92925F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2DF4B6A"/>
    <w:multiLevelType w:val="hybridMultilevel"/>
    <w:tmpl w:val="3788BC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1A04F56"/>
    <w:multiLevelType w:val="hybridMultilevel"/>
    <w:tmpl w:val="C0F274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4C7344"/>
    <w:multiLevelType w:val="hybridMultilevel"/>
    <w:tmpl w:val="65865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C15D4"/>
    <w:multiLevelType w:val="hybridMultilevel"/>
    <w:tmpl w:val="4CF85F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8"/>
  </w:num>
  <w:num w:numId="3">
    <w:abstractNumId w:val="15"/>
  </w:num>
  <w:num w:numId="4">
    <w:abstractNumId w:val="5"/>
  </w:num>
  <w:num w:numId="5">
    <w:abstractNumId w:val="13"/>
  </w:num>
  <w:num w:numId="6">
    <w:abstractNumId w:val="20"/>
  </w:num>
  <w:num w:numId="7">
    <w:abstractNumId w:val="12"/>
  </w:num>
  <w:num w:numId="8">
    <w:abstractNumId w:val="24"/>
  </w:num>
  <w:num w:numId="9">
    <w:abstractNumId w:val="4"/>
  </w:num>
  <w:num w:numId="10">
    <w:abstractNumId w:val="22"/>
  </w:num>
  <w:num w:numId="11">
    <w:abstractNumId w:val="21"/>
  </w:num>
  <w:num w:numId="12">
    <w:abstractNumId w:val="3"/>
  </w:num>
  <w:num w:numId="13">
    <w:abstractNumId w:val="8"/>
  </w:num>
  <w:num w:numId="14">
    <w:abstractNumId w:val="11"/>
  </w:num>
  <w:num w:numId="15">
    <w:abstractNumId w:val="10"/>
  </w:num>
  <w:num w:numId="16">
    <w:abstractNumId w:val="23"/>
  </w:num>
  <w:num w:numId="17">
    <w:abstractNumId w:val="19"/>
  </w:num>
  <w:num w:numId="18">
    <w:abstractNumId w:val="2"/>
  </w:num>
  <w:num w:numId="19">
    <w:abstractNumId w:val="6"/>
  </w:num>
  <w:num w:numId="20">
    <w:abstractNumId w:val="17"/>
  </w:num>
  <w:num w:numId="21">
    <w:abstractNumId w:val="9"/>
  </w:num>
  <w:num w:numId="22">
    <w:abstractNumId w:val="7"/>
  </w:num>
  <w:num w:numId="23">
    <w:abstractNumId w:val="14"/>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3AA"/>
    <w:rsid w:val="0002399B"/>
    <w:rsid w:val="00026F0A"/>
    <w:rsid w:val="000365CB"/>
    <w:rsid w:val="00040494"/>
    <w:rsid w:val="00062EB1"/>
    <w:rsid w:val="0007022D"/>
    <w:rsid w:val="000A4029"/>
    <w:rsid w:val="000A7701"/>
    <w:rsid w:val="000D44F7"/>
    <w:rsid w:val="000E3E2A"/>
    <w:rsid w:val="000F3D6D"/>
    <w:rsid w:val="000F7753"/>
    <w:rsid w:val="00116F70"/>
    <w:rsid w:val="001240AC"/>
    <w:rsid w:val="00130BD1"/>
    <w:rsid w:val="00134080"/>
    <w:rsid w:val="00176BF5"/>
    <w:rsid w:val="001977AC"/>
    <w:rsid w:val="001977CB"/>
    <w:rsid w:val="001A35F5"/>
    <w:rsid w:val="001B5954"/>
    <w:rsid w:val="001E5073"/>
    <w:rsid w:val="00206B24"/>
    <w:rsid w:val="002073E9"/>
    <w:rsid w:val="00224963"/>
    <w:rsid w:val="00252AF5"/>
    <w:rsid w:val="00290858"/>
    <w:rsid w:val="00291FD1"/>
    <w:rsid w:val="002B6599"/>
    <w:rsid w:val="002B7B85"/>
    <w:rsid w:val="002D2FC7"/>
    <w:rsid w:val="002D76A9"/>
    <w:rsid w:val="002F356B"/>
    <w:rsid w:val="003267F2"/>
    <w:rsid w:val="003421F7"/>
    <w:rsid w:val="00352919"/>
    <w:rsid w:val="00360501"/>
    <w:rsid w:val="00366182"/>
    <w:rsid w:val="003726DE"/>
    <w:rsid w:val="0038021A"/>
    <w:rsid w:val="003E1A22"/>
    <w:rsid w:val="00426DB0"/>
    <w:rsid w:val="004774EC"/>
    <w:rsid w:val="004910B0"/>
    <w:rsid w:val="004B3917"/>
    <w:rsid w:val="00555862"/>
    <w:rsid w:val="005653E8"/>
    <w:rsid w:val="00566CC1"/>
    <w:rsid w:val="005839BA"/>
    <w:rsid w:val="00587A7A"/>
    <w:rsid w:val="005D4006"/>
    <w:rsid w:val="005E3180"/>
    <w:rsid w:val="005F47B5"/>
    <w:rsid w:val="0063542E"/>
    <w:rsid w:val="00641067"/>
    <w:rsid w:val="0065455C"/>
    <w:rsid w:val="006623DA"/>
    <w:rsid w:val="00676DC8"/>
    <w:rsid w:val="00684988"/>
    <w:rsid w:val="00692394"/>
    <w:rsid w:val="006C394E"/>
    <w:rsid w:val="006C7E68"/>
    <w:rsid w:val="006D1BCA"/>
    <w:rsid w:val="006E77D2"/>
    <w:rsid w:val="006F68C4"/>
    <w:rsid w:val="00745646"/>
    <w:rsid w:val="0074729E"/>
    <w:rsid w:val="00747778"/>
    <w:rsid w:val="00771D64"/>
    <w:rsid w:val="0078235E"/>
    <w:rsid w:val="007D2BE4"/>
    <w:rsid w:val="00813A31"/>
    <w:rsid w:val="008231FC"/>
    <w:rsid w:val="008263F9"/>
    <w:rsid w:val="00832D39"/>
    <w:rsid w:val="00867505"/>
    <w:rsid w:val="00870B08"/>
    <w:rsid w:val="008934C2"/>
    <w:rsid w:val="008C4CE0"/>
    <w:rsid w:val="008D3577"/>
    <w:rsid w:val="008E6D07"/>
    <w:rsid w:val="008F0159"/>
    <w:rsid w:val="00911321"/>
    <w:rsid w:val="00915DAB"/>
    <w:rsid w:val="00934D8A"/>
    <w:rsid w:val="00946D7F"/>
    <w:rsid w:val="009657A5"/>
    <w:rsid w:val="009A3825"/>
    <w:rsid w:val="009B162E"/>
    <w:rsid w:val="009B1BAE"/>
    <w:rsid w:val="009C2EFD"/>
    <w:rsid w:val="009C615A"/>
    <w:rsid w:val="009D4F73"/>
    <w:rsid w:val="009F17C7"/>
    <w:rsid w:val="009F5F6C"/>
    <w:rsid w:val="00A178D5"/>
    <w:rsid w:val="00A27BBD"/>
    <w:rsid w:val="00A31746"/>
    <w:rsid w:val="00A4683E"/>
    <w:rsid w:val="00A55E3D"/>
    <w:rsid w:val="00A73180"/>
    <w:rsid w:val="00A752E1"/>
    <w:rsid w:val="00A86EB0"/>
    <w:rsid w:val="00A93920"/>
    <w:rsid w:val="00AC4553"/>
    <w:rsid w:val="00AD3FA2"/>
    <w:rsid w:val="00AD7296"/>
    <w:rsid w:val="00AF1C45"/>
    <w:rsid w:val="00AF6BEE"/>
    <w:rsid w:val="00B064DB"/>
    <w:rsid w:val="00B07645"/>
    <w:rsid w:val="00B37823"/>
    <w:rsid w:val="00B5784C"/>
    <w:rsid w:val="00B62DC2"/>
    <w:rsid w:val="00B76261"/>
    <w:rsid w:val="00BA75EF"/>
    <w:rsid w:val="00BB6406"/>
    <w:rsid w:val="00BC135A"/>
    <w:rsid w:val="00BF026D"/>
    <w:rsid w:val="00BF7B51"/>
    <w:rsid w:val="00C1215E"/>
    <w:rsid w:val="00C34120"/>
    <w:rsid w:val="00C47976"/>
    <w:rsid w:val="00C55C0F"/>
    <w:rsid w:val="00C837A7"/>
    <w:rsid w:val="00C847EE"/>
    <w:rsid w:val="00CB39E2"/>
    <w:rsid w:val="00CB61B4"/>
    <w:rsid w:val="00CD2384"/>
    <w:rsid w:val="00CD4F47"/>
    <w:rsid w:val="00D07CBF"/>
    <w:rsid w:val="00D262B8"/>
    <w:rsid w:val="00D273AA"/>
    <w:rsid w:val="00D321D5"/>
    <w:rsid w:val="00D770B2"/>
    <w:rsid w:val="00D80486"/>
    <w:rsid w:val="00D91659"/>
    <w:rsid w:val="00D94C75"/>
    <w:rsid w:val="00DA4EE2"/>
    <w:rsid w:val="00DB5F37"/>
    <w:rsid w:val="00DC1C46"/>
    <w:rsid w:val="00DD6DE0"/>
    <w:rsid w:val="00DF4A7B"/>
    <w:rsid w:val="00E3590D"/>
    <w:rsid w:val="00E648D5"/>
    <w:rsid w:val="00E81699"/>
    <w:rsid w:val="00E8460E"/>
    <w:rsid w:val="00EA0D1D"/>
    <w:rsid w:val="00EA1B6D"/>
    <w:rsid w:val="00EA6E1D"/>
    <w:rsid w:val="00EC4EBE"/>
    <w:rsid w:val="00ED3976"/>
    <w:rsid w:val="00ED7D0C"/>
    <w:rsid w:val="00EF1BD7"/>
    <w:rsid w:val="00F333E9"/>
    <w:rsid w:val="00F42052"/>
    <w:rsid w:val="00F95901"/>
    <w:rsid w:val="00F95BC5"/>
    <w:rsid w:val="00FA3CA3"/>
    <w:rsid w:val="00FF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F6A4C-659D-4553-9B82-26EB7147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3AA"/>
    <w:pPr>
      <w:spacing w:after="0" w:line="240" w:lineRule="auto"/>
    </w:pPr>
    <w:rPr>
      <w:rFonts w:ascii="Calibri" w:eastAsia="Calibri"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3AA"/>
    <w:pPr>
      <w:ind w:left="720"/>
      <w:contextualSpacing/>
    </w:pPr>
  </w:style>
  <w:style w:type="character" w:styleId="Hyperlink">
    <w:name w:val="Hyperlink"/>
    <w:unhideWhenUsed/>
    <w:rsid w:val="00D273AA"/>
    <w:rPr>
      <w:color w:val="0000FF"/>
      <w:u w:val="single"/>
    </w:rPr>
  </w:style>
  <w:style w:type="paragraph" w:customStyle="1" w:styleId="ColorfulList-Accent11">
    <w:name w:val="Colorful List - Accent 11"/>
    <w:basedOn w:val="Normal"/>
    <w:qFormat/>
    <w:rsid w:val="000F3D6D"/>
    <w:pPr>
      <w:ind w:left="720"/>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F3D6D"/>
    <w:rPr>
      <w:sz w:val="16"/>
      <w:szCs w:val="16"/>
    </w:rPr>
  </w:style>
  <w:style w:type="paragraph" w:styleId="CommentText">
    <w:name w:val="annotation text"/>
    <w:basedOn w:val="Normal"/>
    <w:link w:val="CommentTextChar"/>
    <w:uiPriority w:val="99"/>
    <w:semiHidden/>
    <w:unhideWhenUsed/>
    <w:rsid w:val="000F3D6D"/>
    <w:rPr>
      <w:sz w:val="20"/>
      <w:szCs w:val="20"/>
    </w:rPr>
  </w:style>
  <w:style w:type="character" w:customStyle="1" w:styleId="CommentTextChar">
    <w:name w:val="Comment Text Char"/>
    <w:basedOn w:val="DefaultParagraphFont"/>
    <w:link w:val="CommentText"/>
    <w:uiPriority w:val="99"/>
    <w:semiHidden/>
    <w:rsid w:val="000F3D6D"/>
    <w:rPr>
      <w:rFonts w:ascii="Calibri" w:eastAsia="Calibri" w:hAnsi="Calibri"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0F3D6D"/>
    <w:rPr>
      <w:b/>
      <w:bCs/>
    </w:rPr>
  </w:style>
  <w:style w:type="character" w:customStyle="1" w:styleId="CommentSubjectChar">
    <w:name w:val="Comment Subject Char"/>
    <w:basedOn w:val="CommentTextChar"/>
    <w:link w:val="CommentSubject"/>
    <w:uiPriority w:val="99"/>
    <w:semiHidden/>
    <w:rsid w:val="000F3D6D"/>
    <w:rPr>
      <w:rFonts w:ascii="Calibri" w:eastAsia="Calibri" w:hAnsi="Calibri" w:cs="Times New Roman"/>
      <w:b/>
      <w:bCs/>
      <w:sz w:val="20"/>
      <w:szCs w:val="20"/>
      <w:lang w:eastAsia="en-US"/>
    </w:rPr>
  </w:style>
  <w:style w:type="paragraph" w:styleId="BalloonText">
    <w:name w:val="Balloon Text"/>
    <w:basedOn w:val="Normal"/>
    <w:link w:val="BalloonTextChar"/>
    <w:uiPriority w:val="99"/>
    <w:semiHidden/>
    <w:unhideWhenUsed/>
    <w:rsid w:val="000F3D6D"/>
    <w:rPr>
      <w:rFonts w:ascii="Tahoma" w:hAnsi="Tahoma" w:cs="Tahoma"/>
      <w:sz w:val="16"/>
      <w:szCs w:val="16"/>
    </w:rPr>
  </w:style>
  <w:style w:type="character" w:customStyle="1" w:styleId="BalloonTextChar">
    <w:name w:val="Balloon Text Char"/>
    <w:basedOn w:val="DefaultParagraphFont"/>
    <w:link w:val="BalloonText"/>
    <w:uiPriority w:val="99"/>
    <w:semiHidden/>
    <w:rsid w:val="000F3D6D"/>
    <w:rPr>
      <w:rFonts w:ascii="Tahoma" w:eastAsia="Calibri" w:hAnsi="Tahoma" w:cs="Tahoma"/>
      <w:sz w:val="16"/>
      <w:szCs w:val="16"/>
      <w:lang w:eastAsia="en-US"/>
    </w:rPr>
  </w:style>
  <w:style w:type="paragraph" w:customStyle="1" w:styleId="ParaNumbered">
    <w:name w:val="ParaNumbered"/>
    <w:rsid w:val="00B76261"/>
    <w:pPr>
      <w:spacing w:after="120" w:line="240" w:lineRule="auto"/>
      <w:ind w:left="720" w:firstLine="720"/>
    </w:pPr>
    <w:rPr>
      <w:rFonts w:ascii="Times New Roman" w:eastAsia="Times New Roman" w:hAnsi="Times New Roman" w:cs="Times New Roman"/>
      <w:snapToGrid w:val="0"/>
      <w:sz w:val="26"/>
      <w:szCs w:val="20"/>
      <w:lang w:eastAsia="en-US"/>
    </w:rPr>
  </w:style>
  <w:style w:type="paragraph" w:customStyle="1" w:styleId="H4">
    <w:name w:val="H4"/>
    <w:next w:val="Normal"/>
    <w:rsid w:val="006C7E68"/>
    <w:pPr>
      <w:keepNext/>
      <w:widowControl w:val="0"/>
      <w:spacing w:before="240" w:after="120" w:line="240" w:lineRule="auto"/>
      <w:outlineLvl w:val="4"/>
    </w:pPr>
    <w:rPr>
      <w:rFonts w:ascii="Times New Roman" w:eastAsia="Times New Roman" w:hAnsi="Times New Roman" w:cs="Times New Roman"/>
      <w:b/>
      <w:snapToGrid w:val="0"/>
      <w:sz w:val="26"/>
      <w:szCs w:val="20"/>
      <w:u w:val="single"/>
      <w:lang w:eastAsia="en-US"/>
    </w:rPr>
  </w:style>
  <w:style w:type="paragraph" w:customStyle="1" w:styleId="ExtractPara">
    <w:name w:val="ExtractPara"/>
    <w:rsid w:val="006C7E68"/>
    <w:pPr>
      <w:spacing w:before="120" w:after="60" w:line="240" w:lineRule="auto"/>
      <w:ind w:left="2160" w:right="720"/>
    </w:pPr>
    <w:rPr>
      <w:rFonts w:ascii="Times New Roman" w:eastAsia="Times New Roman" w:hAnsi="Times New Roman" w:cs="Times New Roman"/>
      <w:snapToGrid w:val="0"/>
      <w:sz w:val="24"/>
      <w:szCs w:val="20"/>
      <w:lang w:eastAsia="en-US"/>
    </w:rPr>
  </w:style>
  <w:style w:type="paragraph" w:customStyle="1" w:styleId="ExtractAttribution">
    <w:name w:val="ExtractAttribution"/>
    <w:next w:val="Normal"/>
    <w:rsid w:val="006C7E68"/>
    <w:pPr>
      <w:spacing w:after="120" w:line="240" w:lineRule="auto"/>
      <w:ind w:left="3240"/>
    </w:pPr>
    <w:rPr>
      <w:rFonts w:ascii="Times New Roman" w:eastAsia="Times New Roman" w:hAnsi="Times New Roman" w:cs="Times New Roman"/>
      <w:b/>
      <w:sz w:val="24"/>
      <w:szCs w:val="20"/>
      <w:lang w:eastAsia="en-US"/>
    </w:rPr>
  </w:style>
  <w:style w:type="paragraph" w:customStyle="1" w:styleId="ListBulleted">
    <w:name w:val="ListBulleted"/>
    <w:qFormat/>
    <w:rsid w:val="00555862"/>
    <w:pPr>
      <w:numPr>
        <w:numId w:val="5"/>
      </w:numPr>
      <w:spacing w:before="120" w:after="120" w:line="240" w:lineRule="auto"/>
      <w:contextualSpacing/>
    </w:pPr>
    <w:rPr>
      <w:rFonts w:ascii="Times New Roman" w:eastAsia="Times New Roman" w:hAnsi="Times New Roman" w:cs="Times New Roman"/>
      <w:snapToGrid w:val="0"/>
      <w:sz w:val="26"/>
      <w:szCs w:val="20"/>
      <w:lang w:eastAsia="en-US"/>
    </w:rPr>
  </w:style>
  <w:style w:type="paragraph" w:customStyle="1" w:styleId="TableCaption">
    <w:name w:val="TableCaption"/>
    <w:basedOn w:val="Normal"/>
    <w:qFormat/>
    <w:rsid w:val="00555862"/>
    <w:pPr>
      <w:keepNext/>
      <w:widowControl w:val="0"/>
      <w:spacing w:before="240" w:after="120"/>
    </w:pPr>
    <w:rPr>
      <w:rFonts w:ascii="Arial" w:eastAsia="Times New Roman" w:hAnsi="Arial"/>
      <w:b/>
      <w:snapToGrid w:val="0"/>
      <w:sz w:val="24"/>
      <w:szCs w:val="20"/>
    </w:rPr>
  </w:style>
  <w:style w:type="paragraph" w:customStyle="1" w:styleId="TableEntry">
    <w:name w:val="TableEntry"/>
    <w:qFormat/>
    <w:rsid w:val="00555862"/>
    <w:pPr>
      <w:spacing w:after="60" w:line="240" w:lineRule="auto"/>
    </w:pPr>
    <w:rPr>
      <w:rFonts w:ascii="Arial" w:eastAsia="Times New Roman" w:hAnsi="Arial" w:cs="Times New Roman"/>
      <w:szCs w:val="20"/>
      <w:lang w:eastAsia="en-US"/>
    </w:rPr>
  </w:style>
  <w:style w:type="paragraph" w:customStyle="1" w:styleId="TableHead">
    <w:name w:val="TableHead"/>
    <w:qFormat/>
    <w:rsid w:val="00555862"/>
    <w:pPr>
      <w:keepNext/>
      <w:spacing w:after="0" w:line="240" w:lineRule="auto"/>
    </w:pPr>
    <w:rPr>
      <w:rFonts w:ascii="Arial" w:eastAsia="Times New Roman" w:hAnsi="Arial" w:cs="Times New Roman"/>
      <w:b/>
      <w:szCs w:val="20"/>
      <w:lang w:eastAsia="en-US"/>
    </w:rPr>
  </w:style>
  <w:style w:type="paragraph" w:customStyle="1" w:styleId="Para">
    <w:name w:val="Para"/>
    <w:qFormat/>
    <w:rsid w:val="005E3180"/>
    <w:pPr>
      <w:spacing w:after="120" w:line="240" w:lineRule="auto"/>
      <w:ind w:left="720" w:firstLine="720"/>
    </w:pPr>
    <w:rPr>
      <w:rFonts w:ascii="Times New Roman" w:eastAsia="Times New Roman" w:hAnsi="Times New Roman" w:cs="Times New Roman"/>
      <w:snapToGrid w:val="0"/>
      <w:sz w:val="26"/>
      <w:szCs w:val="20"/>
      <w:lang w:eastAsia="en-US"/>
    </w:rPr>
  </w:style>
  <w:style w:type="table" w:styleId="TableGrid">
    <w:name w:val="Table Grid"/>
    <w:basedOn w:val="TableNormal"/>
    <w:uiPriority w:val="59"/>
    <w:rsid w:val="006F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Footnote"/>
    <w:rsid w:val="00291FD1"/>
    <w:pPr>
      <w:spacing w:after="240" w:line="240" w:lineRule="auto"/>
      <w:ind w:left="1440"/>
      <w:contextualSpacing/>
    </w:pPr>
    <w:rPr>
      <w:rFonts w:ascii="Arial" w:eastAsia="Times New Roman" w:hAnsi="Arial" w:cs="Times New Roman"/>
      <w:sz w:val="18"/>
      <w:szCs w:val="20"/>
      <w:lang w:eastAsia="en-US"/>
    </w:rPr>
  </w:style>
  <w:style w:type="paragraph" w:styleId="Header">
    <w:name w:val="header"/>
    <w:basedOn w:val="Normal"/>
    <w:link w:val="HeaderChar"/>
    <w:uiPriority w:val="99"/>
    <w:unhideWhenUsed/>
    <w:rsid w:val="0038021A"/>
    <w:pPr>
      <w:tabs>
        <w:tab w:val="center" w:pos="4680"/>
        <w:tab w:val="right" w:pos="9360"/>
      </w:tabs>
    </w:pPr>
  </w:style>
  <w:style w:type="character" w:customStyle="1" w:styleId="HeaderChar">
    <w:name w:val="Header Char"/>
    <w:basedOn w:val="DefaultParagraphFont"/>
    <w:link w:val="Header"/>
    <w:uiPriority w:val="99"/>
    <w:rsid w:val="0038021A"/>
    <w:rPr>
      <w:rFonts w:ascii="Calibri" w:eastAsia="Calibri" w:hAnsi="Calibri" w:cs="Times New Roman"/>
      <w:lang w:eastAsia="en-US"/>
    </w:rPr>
  </w:style>
  <w:style w:type="paragraph" w:styleId="Footer">
    <w:name w:val="footer"/>
    <w:basedOn w:val="Normal"/>
    <w:link w:val="FooterChar"/>
    <w:uiPriority w:val="99"/>
    <w:unhideWhenUsed/>
    <w:rsid w:val="0038021A"/>
    <w:pPr>
      <w:tabs>
        <w:tab w:val="center" w:pos="4680"/>
        <w:tab w:val="right" w:pos="9360"/>
      </w:tabs>
    </w:pPr>
  </w:style>
  <w:style w:type="character" w:customStyle="1" w:styleId="FooterChar">
    <w:name w:val="Footer Char"/>
    <w:basedOn w:val="DefaultParagraphFont"/>
    <w:link w:val="Footer"/>
    <w:uiPriority w:val="99"/>
    <w:rsid w:val="0038021A"/>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Jamell Redwood</cp:lastModifiedBy>
  <cp:revision>2</cp:revision>
  <dcterms:created xsi:type="dcterms:W3CDTF">2017-02-19T22:45:00Z</dcterms:created>
  <dcterms:modified xsi:type="dcterms:W3CDTF">2017-02-19T22:45:00Z</dcterms:modified>
</cp:coreProperties>
</file>