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91" w:rsidRDefault="008D0C91">
      <w:pPr>
        <w:pStyle w:val="Standard"/>
        <w:outlineLvl w:val="1"/>
        <w:rPr>
          <w:rFonts w:eastAsia="Times New Roman"/>
          <w:b/>
          <w:bCs/>
          <w:sz w:val="22"/>
          <w:szCs w:val="22"/>
        </w:rPr>
      </w:pPr>
    </w:p>
    <w:p w:rsidR="008D0C91" w:rsidRDefault="00593039">
      <w:pPr>
        <w:pStyle w:val="Standard"/>
        <w:spacing w:after="200" w:line="276" w:lineRule="auto"/>
        <w:jc w:val="left"/>
      </w:pPr>
      <w:r>
        <w:rPr>
          <w:rFonts w:eastAsia="Times New Roman"/>
          <w:b/>
          <w:bCs/>
          <w:sz w:val="22"/>
          <w:szCs w:val="22"/>
        </w:rPr>
        <w:t>Name/Author</w:t>
      </w:r>
      <w:r w:rsidR="00396F42">
        <w:rPr>
          <w:rFonts w:eastAsia="Times New Roman"/>
          <w:b/>
          <w:bCs/>
          <w:sz w:val="22"/>
          <w:szCs w:val="22"/>
        </w:rPr>
        <w:t xml:space="preserve">:  </w:t>
      </w:r>
    </w:p>
    <w:p w:rsidR="008D0C91" w:rsidRDefault="008D0C91">
      <w:pPr>
        <w:pStyle w:val="Standard"/>
        <w:spacing w:line="276" w:lineRule="auto"/>
        <w:jc w:val="left"/>
        <w:rPr>
          <w:rFonts w:eastAsia="Times New Roman"/>
          <w:b/>
          <w:bCs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Description</w:t>
      </w:r>
    </w:p>
    <w:p w:rsidR="008D0C91" w:rsidRDefault="00396F42">
      <w:pPr>
        <w:pStyle w:val="Standard"/>
        <w:jc w:val="left"/>
      </w:pPr>
      <w:bookmarkStart w:id="0" w:name="section-18997312_54968623"/>
      <w:bookmarkEnd w:id="0"/>
      <w:r>
        <w:rPr>
          <w:rFonts w:eastAsia="Times New Roman"/>
          <w:sz w:val="22"/>
          <w:szCs w:val="22"/>
          <w:u w:val="single"/>
        </w:rPr>
        <w:t>Title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Topic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  <w:u w:val="single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Subject</w:t>
      </w:r>
      <w:r>
        <w:rPr>
          <w:rFonts w:eastAsia="Times New Roman"/>
          <w:sz w:val="22"/>
          <w:szCs w:val="22"/>
        </w:rPr>
        <w:t xml:space="preserve">:                   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Integrated Subjects</w:t>
      </w:r>
      <w:r>
        <w:rPr>
          <w:rFonts w:eastAsia="Times New Roman"/>
          <w:sz w:val="22"/>
          <w:szCs w:val="22"/>
        </w:rPr>
        <w:t>: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 xml:space="preserve">                                  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Grade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 xml:space="preserve">                                       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Date of lesson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Time and duration of lesson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Description</w:t>
      </w:r>
      <w:r>
        <w:rPr>
          <w:rFonts w:eastAsia="Times New Roman"/>
          <w:sz w:val="22"/>
          <w:szCs w:val="22"/>
        </w:rPr>
        <w:t>: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 xml:space="preserve">     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Standards</w:t>
      </w:r>
    </w:p>
    <w:p w:rsidR="008D0C91" w:rsidRDefault="00396F42">
      <w:pPr>
        <w:pStyle w:val="Standard"/>
        <w:jc w:val="left"/>
      </w:pPr>
      <w:r>
        <w:rPr>
          <w:rFonts w:eastAsia="Times New Roman"/>
          <w:b/>
          <w:sz w:val="20"/>
          <w:szCs w:val="22"/>
        </w:rPr>
        <w:t>[</w:t>
      </w:r>
      <w:proofErr w:type="spellStart"/>
      <w:r>
        <w:rPr>
          <w:rFonts w:eastAsia="Times New Roman"/>
          <w:b/>
          <w:sz w:val="20"/>
          <w:szCs w:val="22"/>
        </w:rPr>
        <w:t>PreK</w:t>
      </w:r>
      <w:proofErr w:type="spellEnd"/>
      <w:r>
        <w:rPr>
          <w:rFonts w:eastAsia="Times New Roman"/>
          <w:b/>
          <w:sz w:val="20"/>
          <w:szCs w:val="22"/>
        </w:rPr>
        <w:t>: IL-ELS]</w:t>
      </w:r>
    </w:p>
    <w:p w:rsidR="008D0C91" w:rsidRDefault="00396F42">
      <w:pPr>
        <w:pStyle w:val="Standard"/>
        <w:jc w:val="left"/>
      </w:pPr>
      <w:r>
        <w:rPr>
          <w:rFonts w:eastAsia="Times New Roman"/>
          <w:b/>
          <w:sz w:val="20"/>
          <w:szCs w:val="22"/>
        </w:rPr>
        <w:t xml:space="preserve">[K-12: IL-SEL (social/emotional), IL-PDH (physical/health), IL-SS or NCSS (social studies), CC-ELA-2010 (literacy), </w:t>
      </w:r>
      <w:r>
        <w:rPr>
          <w:rFonts w:eastAsia="Times New Roman"/>
          <w:b/>
          <w:sz w:val="20"/>
          <w:szCs w:val="22"/>
        </w:rPr>
        <w:t>CC-MA-2010 (math), NGSS-2013 (science), NCTE (technology)]</w:t>
      </w:r>
    </w:p>
    <w:p w:rsidR="008D0C91" w:rsidRDefault="00396F42">
      <w:pPr>
        <w:pStyle w:val="Standard"/>
        <w:jc w:val="left"/>
      </w:pPr>
      <w:bookmarkStart w:id="1" w:name="section-18997313_54968626"/>
      <w:bookmarkEnd w:id="1"/>
      <w:r>
        <w:rPr>
          <w:rFonts w:eastAsia="Times New Roman"/>
          <w:i/>
          <w:sz w:val="20"/>
          <w:szCs w:val="22"/>
        </w:rPr>
        <w:t>List the goal(s), standard(s), and/or related benchmark(s).   For each benchmark, list the related standard.  Use the appropriate acronym to identify the name of the standard.  Make sure all standa</w:t>
      </w:r>
      <w:r>
        <w:rPr>
          <w:rFonts w:eastAsia="Times New Roman"/>
          <w:i/>
          <w:sz w:val="20"/>
          <w:szCs w:val="22"/>
        </w:rPr>
        <w:t>rds match your objectives and lesson.</w:t>
      </w:r>
    </w:p>
    <w:p w:rsidR="008D0C91" w:rsidRDefault="008D0C91">
      <w:pPr>
        <w:pStyle w:val="ListParagraph"/>
        <w:numPr>
          <w:ilvl w:val="0"/>
          <w:numId w:val="3"/>
        </w:numPr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bookmarkStart w:id="2" w:name="page-18997314"/>
      <w:bookmarkEnd w:id="2"/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b/>
          <w:bCs/>
          <w:sz w:val="22"/>
          <w:szCs w:val="22"/>
        </w:rPr>
        <w:t>Content Knowledge</w:t>
      </w:r>
      <w:bookmarkStart w:id="3" w:name="section-18997314_54968628"/>
      <w:bookmarkEnd w:id="3"/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Knowledge: State clearly the concepts involved in this lesson or the content knowledge that you used in the creation of this lesson</w:t>
      </w:r>
      <w:r>
        <w:rPr>
          <w:rFonts w:eastAsia="Times New Roman"/>
          <w:sz w:val="20"/>
          <w:szCs w:val="22"/>
        </w:rPr>
        <w:t>.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Academic Language</w:t>
      </w:r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Language: State clearly the language and</w:t>
      </w:r>
      <w:r>
        <w:rPr>
          <w:rFonts w:eastAsia="Times New Roman"/>
          <w:i/>
          <w:sz w:val="20"/>
          <w:szCs w:val="22"/>
        </w:rPr>
        <w:t xml:space="preserve"> vocabulary that the students will learn and use (and the teacher will use in the lesson).</w:t>
      </w:r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  <w:u w:val="single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Lesson Objective(s)</w:t>
      </w:r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Use Blooms taxonomy to create objectives – lower order and higher order thinking.  Make sure each objective matches a standard and is addresse</w:t>
      </w:r>
      <w:r>
        <w:rPr>
          <w:rFonts w:eastAsia="Times New Roman"/>
          <w:i/>
          <w:sz w:val="20"/>
          <w:szCs w:val="22"/>
        </w:rPr>
        <w:t xml:space="preserve">d in the lesson.  Each objective should be assessed (address each one in assessment section). Start each one with a verb from Bloom’s.  </w:t>
      </w:r>
    </w:p>
    <w:p w:rsidR="008D0C91" w:rsidRDefault="00396F42">
      <w:pPr>
        <w:pStyle w:val="Standard"/>
        <w:jc w:val="left"/>
      </w:pPr>
      <w:r>
        <w:rPr>
          <w:rFonts w:eastAsia="Times New Roman"/>
          <w:b/>
          <w:sz w:val="20"/>
          <w:szCs w:val="22"/>
        </w:rPr>
        <w:t>The students</w:t>
      </w:r>
      <w:r>
        <w:rPr>
          <w:rFonts w:eastAsia="Times New Roman"/>
          <w:sz w:val="20"/>
          <w:szCs w:val="22"/>
        </w:rPr>
        <w:t xml:space="preserve"> </w:t>
      </w:r>
      <w:r>
        <w:rPr>
          <w:rFonts w:eastAsia="Times New Roman"/>
          <w:b/>
          <w:sz w:val="20"/>
          <w:szCs w:val="22"/>
        </w:rPr>
        <w:t>will be able to (TSWBAT</w:t>
      </w:r>
      <w:r>
        <w:rPr>
          <w:rFonts w:eastAsia="Times New Roman"/>
          <w:b/>
          <w:sz w:val="22"/>
          <w:szCs w:val="22"/>
        </w:rPr>
        <w:t>):</w:t>
      </w:r>
    </w:p>
    <w:p w:rsidR="008D0C91" w:rsidRDefault="00396F42">
      <w:pPr>
        <w:pStyle w:val="Standard"/>
        <w:spacing w:line="360" w:lineRule="auto"/>
        <w:jc w:val="left"/>
      </w:pPr>
      <w:r>
        <w:rPr>
          <w:rFonts w:eastAsia="Times New Roman"/>
          <w:sz w:val="22"/>
          <w:szCs w:val="22"/>
        </w:rPr>
        <w:t>1.</w:t>
      </w:r>
    </w:p>
    <w:p w:rsidR="008D0C91" w:rsidRDefault="00396F42">
      <w:pPr>
        <w:pStyle w:val="Standard"/>
        <w:spacing w:line="360" w:lineRule="auto"/>
        <w:jc w:val="left"/>
      </w:pPr>
      <w:r>
        <w:rPr>
          <w:rFonts w:eastAsia="Times New Roman"/>
          <w:sz w:val="22"/>
          <w:szCs w:val="22"/>
        </w:rPr>
        <w:t>2.</w:t>
      </w:r>
    </w:p>
    <w:p w:rsidR="008D0C91" w:rsidRDefault="00396F42">
      <w:pPr>
        <w:pStyle w:val="Standard"/>
        <w:spacing w:line="360" w:lineRule="auto"/>
        <w:jc w:val="left"/>
      </w:pPr>
      <w:r>
        <w:rPr>
          <w:rFonts w:eastAsia="Times New Roman"/>
          <w:sz w:val="22"/>
          <w:szCs w:val="22"/>
        </w:rPr>
        <w:t>3.</w:t>
      </w:r>
    </w:p>
    <w:p w:rsidR="008D0C91" w:rsidRDefault="00396F42">
      <w:pPr>
        <w:pStyle w:val="Standard"/>
        <w:spacing w:line="360" w:lineRule="auto"/>
        <w:jc w:val="left"/>
      </w:pPr>
      <w:r>
        <w:rPr>
          <w:rFonts w:eastAsia="Times New Roman"/>
          <w:sz w:val="22"/>
          <w:szCs w:val="22"/>
        </w:rPr>
        <w:t>4.</w:t>
      </w:r>
    </w:p>
    <w:p w:rsidR="008D0C91" w:rsidRDefault="00396F42">
      <w:pPr>
        <w:pStyle w:val="Standard"/>
        <w:spacing w:line="360" w:lineRule="auto"/>
        <w:jc w:val="left"/>
      </w:pPr>
      <w:r>
        <w:rPr>
          <w:rFonts w:eastAsia="Times New Roman"/>
          <w:sz w:val="22"/>
          <w:szCs w:val="22"/>
        </w:rPr>
        <w:t>5.</w:t>
      </w:r>
    </w:p>
    <w:p w:rsidR="008D0C91" w:rsidRDefault="008D0C91">
      <w:pPr>
        <w:pStyle w:val="Standard"/>
        <w:jc w:val="left"/>
        <w:rPr>
          <w:rFonts w:eastAsia="Times New Roman"/>
          <w:b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color w:val="FF0000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sz w:val="22"/>
          <w:szCs w:val="22"/>
        </w:rPr>
        <w:lastRenderedPageBreak/>
        <w:t>Lesson Assessment</w:t>
      </w:r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Does your assessment and lesson match your objectives? Explain</w:t>
      </w:r>
      <w:r>
        <w:rPr>
          <w:rFonts w:eastAsia="Times New Roman"/>
          <w:sz w:val="20"/>
          <w:szCs w:val="22"/>
        </w:rPr>
        <w:t>.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> 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bookmarkStart w:id="4" w:name="section-18997314_54968671"/>
      <w:bookmarkEnd w:id="4"/>
      <w:r>
        <w:rPr>
          <w:rFonts w:eastAsia="Times New Roman"/>
          <w:sz w:val="22"/>
          <w:szCs w:val="22"/>
        </w:rPr>
        <w:t> </w:t>
      </w:r>
      <w:r>
        <w:rPr>
          <w:rFonts w:eastAsia="Times New Roman"/>
          <w:b/>
          <w:bCs/>
          <w:sz w:val="22"/>
          <w:szCs w:val="22"/>
        </w:rPr>
        <w:t>Prerequisite Knowledge</w:t>
      </w:r>
    </w:p>
    <w:p w:rsidR="008D0C91" w:rsidRDefault="00396F42">
      <w:pPr>
        <w:pStyle w:val="Standard"/>
        <w:jc w:val="left"/>
      </w:pPr>
      <w:bookmarkStart w:id="5" w:name="section-18997314_54968629"/>
      <w:bookmarkEnd w:id="5"/>
      <w:r>
        <w:rPr>
          <w:rFonts w:eastAsia="Times New Roman"/>
          <w:i/>
          <w:sz w:val="20"/>
          <w:szCs w:val="22"/>
        </w:rPr>
        <w:t>Describe what you expect the students to be able to do or understand beforehand that is important for this lesson</w:t>
      </w:r>
      <w:r>
        <w:rPr>
          <w:rFonts w:eastAsia="Times New Roman"/>
          <w:sz w:val="20"/>
          <w:szCs w:val="22"/>
        </w:rPr>
        <w:t>.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Before Lesson Assessment</w:t>
      </w:r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How will you asse</w:t>
      </w:r>
      <w:r>
        <w:rPr>
          <w:rFonts w:eastAsia="Times New Roman"/>
          <w:i/>
          <w:sz w:val="20"/>
          <w:szCs w:val="22"/>
        </w:rPr>
        <w:t>ss what they know before you teach the lesson? 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</w:rPr>
      </w:pPr>
      <w:bookmarkStart w:id="6" w:name="page-18997315"/>
      <w:bookmarkStart w:id="7" w:name="section-18997314_54968631"/>
      <w:bookmarkEnd w:id="6"/>
      <w:bookmarkEnd w:id="7"/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Resources/Materials/Technology applications that will enhance instruction</w:t>
      </w:r>
    </w:p>
    <w:p w:rsidR="008D0C91" w:rsidRDefault="00396F42">
      <w:pPr>
        <w:pStyle w:val="Standard"/>
        <w:jc w:val="left"/>
      </w:pPr>
      <w:bookmarkStart w:id="8" w:name="section-18997314_54968630"/>
      <w:bookmarkEnd w:id="8"/>
      <w:r>
        <w:rPr>
          <w:rFonts w:eastAsia="Times New Roman"/>
          <w:i/>
          <w:sz w:val="20"/>
          <w:szCs w:val="22"/>
        </w:rPr>
        <w:t>List the materials used in the implementation of this lesson.  Include copies of any handouts and website links, if applicable.  Be</w:t>
      </w:r>
      <w:r>
        <w:rPr>
          <w:rFonts w:eastAsia="Times New Roman"/>
          <w:i/>
          <w:sz w:val="20"/>
          <w:szCs w:val="22"/>
        </w:rPr>
        <w:t xml:space="preserve"> clear with the quantity and description so that any person reading it can understand it.  If you want, you can separate it into teacher materials and student materials.</w:t>
      </w:r>
    </w:p>
    <w:p w:rsidR="008D0C91" w:rsidRDefault="008D0C91">
      <w:pPr>
        <w:pStyle w:val="ListParagraph"/>
        <w:numPr>
          <w:ilvl w:val="0"/>
          <w:numId w:val="2"/>
        </w:numPr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List the resources and references used in planning this lesson</w:t>
      </w:r>
      <w:r>
        <w:rPr>
          <w:rFonts w:eastAsia="Times New Roman"/>
          <w:sz w:val="20"/>
          <w:szCs w:val="22"/>
        </w:rPr>
        <w:t xml:space="preserve">.  </w:t>
      </w:r>
      <w:r>
        <w:rPr>
          <w:rFonts w:eastAsia="Times New Roman"/>
          <w:i/>
          <w:sz w:val="20"/>
          <w:szCs w:val="22"/>
        </w:rPr>
        <w:t>Include title, w</w:t>
      </w:r>
      <w:r>
        <w:rPr>
          <w:rFonts w:eastAsia="Times New Roman"/>
          <w:i/>
          <w:sz w:val="20"/>
          <w:szCs w:val="22"/>
        </w:rPr>
        <w:t>ebsite or book, etc.</w:t>
      </w:r>
    </w:p>
    <w:p w:rsidR="008D0C91" w:rsidRDefault="008D0C91">
      <w:pPr>
        <w:pStyle w:val="ListParagraph"/>
        <w:numPr>
          <w:ilvl w:val="0"/>
          <w:numId w:val="2"/>
        </w:numPr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> </w:t>
      </w:r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  <w:u w:val="single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Anticipatory Set/Motivating Activity</w:t>
      </w:r>
    </w:p>
    <w:p w:rsidR="008D0C91" w:rsidRDefault="00396F42">
      <w:pPr>
        <w:pStyle w:val="Standard"/>
        <w:jc w:val="left"/>
      </w:pPr>
      <w:bookmarkStart w:id="9" w:name="section-18997315_54968632"/>
      <w:bookmarkEnd w:id="9"/>
      <w:r>
        <w:rPr>
          <w:rFonts w:eastAsia="Times New Roman"/>
          <w:i/>
          <w:sz w:val="20"/>
          <w:szCs w:val="22"/>
        </w:rPr>
        <w:t>Describe an activity that introduces the lesson in a way that will help the students begin to think about important aspects of the concepts to be developed in the lesson. Write as a numbered l</w:t>
      </w:r>
      <w:r>
        <w:rPr>
          <w:rFonts w:eastAsia="Times New Roman"/>
          <w:i/>
          <w:sz w:val="20"/>
          <w:szCs w:val="22"/>
        </w:rPr>
        <w:t>ist of instructions (bullets are categorized).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> 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Developmental Activity</w:t>
      </w:r>
      <w:bookmarkStart w:id="10" w:name="section-18997315_54968634"/>
      <w:bookmarkEnd w:id="10"/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Write as a numbered list (use number bullets) of instructions to yourself.  Include specific descriptions of what you would have the students do.  Include within the outline important questions that you would ask</w:t>
      </w:r>
      <w:r>
        <w:rPr>
          <w:rFonts w:eastAsia="Times New Roman"/>
          <w:sz w:val="20"/>
          <w:szCs w:val="22"/>
        </w:rPr>
        <w:t>,</w:t>
      </w:r>
      <w:r>
        <w:rPr>
          <w:rFonts w:eastAsia="Times New Roman"/>
          <w:i/>
          <w:sz w:val="20"/>
          <w:szCs w:val="22"/>
        </w:rPr>
        <w:t xml:space="preserve"> </w:t>
      </w:r>
      <w:r>
        <w:rPr>
          <w:rFonts w:eastAsia="Times New Roman"/>
          <w:b/>
          <w:i/>
          <w:sz w:val="20"/>
          <w:szCs w:val="22"/>
        </w:rPr>
        <w:t>including higher order thinking question</w:t>
      </w:r>
      <w:r>
        <w:rPr>
          <w:rFonts w:eastAsia="Times New Roman"/>
          <w:b/>
          <w:i/>
          <w:sz w:val="20"/>
          <w:szCs w:val="22"/>
        </w:rPr>
        <w:t xml:space="preserve">s </w:t>
      </w:r>
      <w:r>
        <w:rPr>
          <w:rFonts w:eastAsia="Times New Roman"/>
          <w:i/>
          <w:sz w:val="20"/>
          <w:szCs w:val="22"/>
        </w:rPr>
        <w:t>throughout the lesson that are circle bulleted and italicized (to stand out).</w:t>
      </w:r>
      <w:r>
        <w:rPr>
          <w:rFonts w:eastAsia="Times New Roman"/>
          <w:b/>
          <w:i/>
          <w:sz w:val="20"/>
          <w:szCs w:val="22"/>
        </w:rPr>
        <w:t xml:space="preserve">  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> 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Teaching/Modeling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Guided Practice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Independent Practice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Closure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bookmarkStart w:id="11" w:name="section-18997315_54968635"/>
      <w:bookmarkEnd w:id="11"/>
      <w:r>
        <w:rPr>
          <w:rFonts w:eastAsia="Times New Roman"/>
          <w:b/>
          <w:bCs/>
          <w:sz w:val="22"/>
          <w:szCs w:val="22"/>
        </w:rPr>
        <w:t>Accommodations for Individual Differences (Directions, Approaches, Activities)</w:t>
      </w:r>
    </w:p>
    <w:p w:rsidR="008D0C91" w:rsidRDefault="00396F42">
      <w:pPr>
        <w:pStyle w:val="Standard"/>
        <w:jc w:val="left"/>
      </w:pPr>
      <w:r>
        <w:rPr>
          <w:rFonts w:eastAsia="Times New Roman"/>
          <w:bCs/>
          <w:i/>
          <w:sz w:val="20"/>
          <w:szCs w:val="22"/>
        </w:rPr>
        <w:lastRenderedPageBreak/>
        <w:t>Consider behaviora</w:t>
      </w:r>
      <w:r>
        <w:rPr>
          <w:rFonts w:eastAsia="Times New Roman"/>
          <w:bCs/>
          <w:i/>
          <w:sz w:val="20"/>
          <w:szCs w:val="22"/>
        </w:rPr>
        <w:t>l, emotional, and/or physical concerns.  Choose at least 3 categories of exceptional learners.  Examples include physical impairments, visual impairments, hearing impairments, behavioral issues, emotional concerns,</w:t>
      </w:r>
      <w:r>
        <w:rPr>
          <w:rFonts w:eastAsia="Times New Roman"/>
          <w:bCs/>
          <w:sz w:val="20"/>
          <w:szCs w:val="22"/>
        </w:rPr>
        <w:t xml:space="preserve"> </w:t>
      </w:r>
      <w:r>
        <w:rPr>
          <w:rFonts w:eastAsia="Times New Roman"/>
          <w:bCs/>
          <w:i/>
          <w:sz w:val="20"/>
          <w:szCs w:val="22"/>
        </w:rPr>
        <w:t>ADHD, Autism,</w:t>
      </w:r>
      <w:r>
        <w:rPr>
          <w:rFonts w:eastAsia="Times New Roman"/>
          <w:bCs/>
          <w:sz w:val="20"/>
          <w:szCs w:val="22"/>
        </w:rPr>
        <w:t xml:space="preserve"> </w:t>
      </w:r>
      <w:r>
        <w:rPr>
          <w:rFonts w:eastAsia="Times New Roman"/>
          <w:bCs/>
          <w:i/>
          <w:sz w:val="20"/>
          <w:szCs w:val="22"/>
        </w:rPr>
        <w:t>and health concerns.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Physi</w:t>
      </w:r>
      <w:r>
        <w:rPr>
          <w:rFonts w:eastAsia="Times New Roman"/>
          <w:sz w:val="22"/>
          <w:szCs w:val="22"/>
          <w:u w:val="single"/>
        </w:rPr>
        <w:t>cal Impairments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  <w:u w:val="single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Differentiated Instruction</w:t>
      </w:r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Briefly describe several instructional strategies that address different parts of the lesson for each of the following: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Students who are performing below level (remediation</w:t>
      </w:r>
      <w:r>
        <w:rPr>
          <w:rFonts w:eastAsia="Times New Roman"/>
          <w:sz w:val="22"/>
          <w:szCs w:val="22"/>
        </w:rPr>
        <w:t>):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Students who are performing above level (enrichment)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Alternate activities</w:t>
      </w:r>
      <w:r>
        <w:rPr>
          <w:rFonts w:eastAsia="Times New Roman"/>
          <w:sz w:val="22"/>
          <w:szCs w:val="22"/>
          <w:u w:val="single"/>
        </w:rPr>
        <w:t xml:space="preserve"> for ELL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  <w:u w:val="single"/>
        </w:rPr>
      </w:pPr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  <w:u w:val="single"/>
        </w:rPr>
      </w:pPr>
      <w:bookmarkStart w:id="12" w:name="_GoBack"/>
      <w:bookmarkEnd w:id="12"/>
    </w:p>
    <w:p w:rsidR="008D0C91" w:rsidRDefault="008D0C91">
      <w:pPr>
        <w:pStyle w:val="Standard"/>
        <w:jc w:val="left"/>
        <w:rPr>
          <w:rFonts w:eastAsia="Times New Roman"/>
          <w:b/>
          <w:bCs/>
          <w:sz w:val="22"/>
          <w:szCs w:val="22"/>
          <w:u w:val="single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b/>
          <w:bCs/>
          <w:sz w:val="22"/>
          <w:szCs w:val="22"/>
        </w:rPr>
        <w:t>Assessment</w:t>
      </w:r>
      <w:bookmarkStart w:id="13" w:name="section-18997315_54968636"/>
      <w:bookmarkEnd w:id="13"/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>Describe how you will assess the students’ performance</w:t>
      </w:r>
      <w:r>
        <w:rPr>
          <w:rFonts w:eastAsia="Times New Roman"/>
          <w:sz w:val="20"/>
          <w:szCs w:val="22"/>
        </w:rPr>
        <w:t>.</w:t>
      </w: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Specific questions that you will ask to assess learning and objectives:</w:t>
      </w:r>
    </w:p>
    <w:p w:rsidR="008D0C91" w:rsidRDefault="008D0C91">
      <w:pPr>
        <w:pStyle w:val="ListParagraph"/>
        <w:numPr>
          <w:ilvl w:val="0"/>
          <w:numId w:val="2"/>
        </w:numPr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Paragraph of what specifically you are assessing and how</w:t>
      </w:r>
      <w:r>
        <w:rPr>
          <w:rFonts w:eastAsia="Times New Roman"/>
          <w:sz w:val="22"/>
          <w:szCs w:val="22"/>
        </w:rPr>
        <w:t>: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 xml:space="preserve">Rubric with objectives that includes </w:t>
      </w:r>
      <w:r>
        <w:rPr>
          <w:rFonts w:eastAsia="Times New Roman"/>
          <w:sz w:val="22"/>
          <w:szCs w:val="22"/>
          <w:u w:val="single"/>
        </w:rPr>
        <w:t>specific criteria for non mastery, emerging, mastery</w:t>
      </w:r>
      <w:r>
        <w:rPr>
          <w:rFonts w:eastAsia="Times New Roman"/>
          <w:sz w:val="22"/>
          <w:szCs w:val="22"/>
        </w:rPr>
        <w:t>. (include table/chart)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tbl>
      <w:tblPr>
        <w:tblW w:w="1101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55"/>
        <w:gridCol w:w="2754"/>
        <w:gridCol w:w="2754"/>
        <w:gridCol w:w="2754"/>
      </w:tblGrid>
      <w:tr w:rsidR="008D0C91" w:rsidTr="008D0C91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396F42">
            <w:pPr>
              <w:pStyle w:val="Standard"/>
            </w:pPr>
            <w:r>
              <w:rPr>
                <w:rFonts w:eastAsia="Times New Roman"/>
                <w:sz w:val="22"/>
                <w:szCs w:val="22"/>
              </w:rPr>
              <w:t>Objective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396F42">
            <w:pPr>
              <w:pStyle w:val="Standard"/>
            </w:pPr>
            <w:r>
              <w:rPr>
                <w:rFonts w:eastAsia="Times New Roman"/>
                <w:sz w:val="22"/>
                <w:szCs w:val="22"/>
              </w:rPr>
              <w:t>Non-Mastery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396F42">
            <w:pPr>
              <w:pStyle w:val="Standard"/>
            </w:pPr>
            <w:r>
              <w:rPr>
                <w:rFonts w:eastAsia="Times New Roman"/>
                <w:sz w:val="22"/>
                <w:szCs w:val="22"/>
              </w:rPr>
              <w:t>Emerging</w:t>
            </w: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396F42">
            <w:pPr>
              <w:pStyle w:val="Standard"/>
            </w:pPr>
            <w:r>
              <w:rPr>
                <w:rFonts w:eastAsia="Times New Roman"/>
                <w:sz w:val="22"/>
                <w:szCs w:val="22"/>
              </w:rPr>
              <w:t>Mastery</w:t>
            </w:r>
          </w:p>
        </w:tc>
      </w:tr>
      <w:tr w:rsidR="008D0C91" w:rsidTr="008D0C91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D0C91" w:rsidTr="008D0C91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D0C91" w:rsidTr="008D0C91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D0C91" w:rsidTr="008D0C91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8D0C91" w:rsidTr="008D0C91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91" w:rsidRDefault="008D0C91">
            <w:pPr>
              <w:pStyle w:val="Standard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  <w:u w:val="single"/>
        </w:rPr>
        <w:t>Post-Lesson Strategies to Implement, based on Assessment data:</w:t>
      </w:r>
    </w:p>
    <w:p w:rsidR="008D0C91" w:rsidRDefault="00396F42">
      <w:pPr>
        <w:pStyle w:val="Standard"/>
        <w:jc w:val="left"/>
      </w:pPr>
      <w:r>
        <w:rPr>
          <w:rFonts w:eastAsia="Times New Roman"/>
          <w:i/>
          <w:sz w:val="20"/>
          <w:szCs w:val="22"/>
        </w:rPr>
        <w:t xml:space="preserve">List several strategies for each category </w:t>
      </w:r>
      <w:r>
        <w:rPr>
          <w:rFonts w:eastAsia="Times New Roman"/>
          <w:i/>
          <w:sz w:val="20"/>
          <w:szCs w:val="22"/>
        </w:rPr>
        <w:t xml:space="preserve">below that address most of the objectives.  </w:t>
      </w: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>Strategies for students who mastered objectives:</w:t>
      </w:r>
    </w:p>
    <w:p w:rsidR="008D0C91" w:rsidRDefault="008D0C91">
      <w:pPr>
        <w:pStyle w:val="ListParagraph"/>
        <w:numPr>
          <w:ilvl w:val="0"/>
          <w:numId w:val="2"/>
        </w:numPr>
        <w:jc w:val="left"/>
        <w:rPr>
          <w:rFonts w:eastAsia="Times New Roman"/>
          <w:sz w:val="22"/>
          <w:szCs w:val="22"/>
        </w:rPr>
      </w:pPr>
    </w:p>
    <w:p w:rsidR="008D0C91" w:rsidRDefault="008D0C91">
      <w:pPr>
        <w:pStyle w:val="Standard"/>
        <w:jc w:val="left"/>
        <w:rPr>
          <w:rFonts w:eastAsia="Times New Roman"/>
          <w:sz w:val="22"/>
          <w:szCs w:val="22"/>
        </w:rPr>
      </w:pPr>
    </w:p>
    <w:p w:rsidR="008D0C91" w:rsidRDefault="00396F42">
      <w:pPr>
        <w:pStyle w:val="Standard"/>
        <w:jc w:val="left"/>
      </w:pPr>
      <w:r>
        <w:rPr>
          <w:rFonts w:eastAsia="Times New Roman"/>
          <w:sz w:val="22"/>
          <w:szCs w:val="22"/>
        </w:rPr>
        <w:t>Strategies for students who did not master objectives:</w:t>
      </w:r>
    </w:p>
    <w:p w:rsidR="008D0C91" w:rsidRDefault="008D0C91">
      <w:pPr>
        <w:pStyle w:val="ListParagraph"/>
        <w:numPr>
          <w:ilvl w:val="0"/>
          <w:numId w:val="2"/>
        </w:numPr>
        <w:jc w:val="left"/>
      </w:pPr>
    </w:p>
    <w:sectPr w:rsidR="008D0C91" w:rsidSect="008D0C9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F42" w:rsidRDefault="00396F42" w:rsidP="008D0C91">
      <w:r>
        <w:separator/>
      </w:r>
    </w:p>
  </w:endnote>
  <w:endnote w:type="continuationSeparator" w:id="0">
    <w:p w:rsidR="00396F42" w:rsidRDefault="00396F42" w:rsidP="008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F42" w:rsidRDefault="00396F42" w:rsidP="008D0C91">
      <w:r w:rsidRPr="008D0C91">
        <w:rPr>
          <w:color w:val="000000"/>
        </w:rPr>
        <w:separator/>
      </w:r>
    </w:p>
  </w:footnote>
  <w:footnote w:type="continuationSeparator" w:id="0">
    <w:p w:rsidR="00396F42" w:rsidRDefault="00396F42" w:rsidP="008D0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70749"/>
    <w:multiLevelType w:val="multilevel"/>
    <w:tmpl w:val="4224D73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58F62F1A"/>
    <w:multiLevelType w:val="multilevel"/>
    <w:tmpl w:val="58868234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0C91"/>
    <w:rsid w:val="00396F42"/>
    <w:rsid w:val="00593039"/>
    <w:rsid w:val="007230C7"/>
    <w:rsid w:val="008D0C91"/>
    <w:rsid w:val="00B9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jc w:val="center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D0C91"/>
    <w:pPr>
      <w:widowControl/>
    </w:pPr>
  </w:style>
  <w:style w:type="paragraph" w:customStyle="1" w:styleId="Heading">
    <w:name w:val="Heading"/>
    <w:basedOn w:val="Standard"/>
    <w:next w:val="Textbody"/>
    <w:rsid w:val="008D0C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D0C91"/>
    <w:pPr>
      <w:spacing w:after="120"/>
    </w:pPr>
  </w:style>
  <w:style w:type="paragraph" w:styleId="List">
    <w:name w:val="List"/>
    <w:basedOn w:val="Textbody"/>
    <w:rsid w:val="008D0C91"/>
    <w:rPr>
      <w:rFonts w:cs="Arial"/>
    </w:rPr>
  </w:style>
  <w:style w:type="paragraph" w:styleId="Caption">
    <w:name w:val="caption"/>
    <w:basedOn w:val="Standard"/>
    <w:rsid w:val="008D0C9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D0C91"/>
    <w:pPr>
      <w:suppressLineNumbers/>
    </w:pPr>
    <w:rPr>
      <w:rFonts w:cs="Arial"/>
    </w:rPr>
  </w:style>
  <w:style w:type="paragraph" w:styleId="ListParagraph">
    <w:name w:val="List Paragraph"/>
    <w:basedOn w:val="Standard"/>
    <w:rsid w:val="008D0C91"/>
    <w:pPr>
      <w:ind w:left="720"/>
    </w:pPr>
  </w:style>
  <w:style w:type="character" w:customStyle="1" w:styleId="ListLabel1">
    <w:name w:val="ListLabel 1"/>
    <w:rsid w:val="008D0C91"/>
    <w:rPr>
      <w:b w:val="0"/>
    </w:rPr>
  </w:style>
  <w:style w:type="character" w:customStyle="1" w:styleId="ListLabel2">
    <w:name w:val="ListLabel 2"/>
    <w:rsid w:val="008D0C91"/>
    <w:rPr>
      <w:rFonts w:cs="Courier New"/>
    </w:rPr>
  </w:style>
  <w:style w:type="numbering" w:customStyle="1" w:styleId="WWNum1">
    <w:name w:val="WWNum1"/>
    <w:basedOn w:val="NoList"/>
    <w:rsid w:val="008D0C91"/>
    <w:pPr>
      <w:numPr>
        <w:numId w:val="1"/>
      </w:numPr>
    </w:pPr>
  </w:style>
  <w:style w:type="numbering" w:customStyle="1" w:styleId="WWNum2">
    <w:name w:val="WWNum2"/>
    <w:basedOn w:val="NoList"/>
    <w:rsid w:val="008D0C9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Zambrano, Joann</dc:creator>
  <cp:lastModifiedBy>Lillie Young</cp:lastModifiedBy>
  <cp:revision>3</cp:revision>
  <dcterms:created xsi:type="dcterms:W3CDTF">2015-11-22T23:31:00Z</dcterms:created>
  <dcterms:modified xsi:type="dcterms:W3CDTF">2015-11-22T23:32:00Z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