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الافتراضي"/>
        <w:spacing w:after="240" w:line="480" w:lineRule="atLeast"/>
        <w:rPr>
          <w:rFonts w:ascii="Times New Roman" w:hAnsi="Times New Roman"/>
          <w:sz w:val="42"/>
          <w:szCs w:val="42"/>
        </w:rPr>
      </w:pPr>
    </w:p>
    <w:p>
      <w:pPr>
        <w:pStyle w:val="الافتراضي"/>
        <w:spacing w:after="240" w:line="480" w:lineRule="atLeast"/>
        <w:rPr>
          <w:rFonts w:ascii="Times" w:cs="Times" w:hAnsi="Times" w:eastAsia="Times"/>
          <w:sz w:val="24"/>
          <w:szCs w:val="24"/>
        </w:rPr>
      </w:pPr>
      <w:r>
        <w:rPr>
          <w:rFonts w:ascii="Times" w:hAnsi="Times"/>
          <w:b w:val="1"/>
          <w:bCs w:val="1"/>
          <w:sz w:val="42"/>
          <w:szCs w:val="42"/>
          <w:rtl w:val="0"/>
          <w:lang w:val="en-US"/>
        </w:rPr>
        <w:t>Description: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42"/>
          <w:szCs w:val="42"/>
        </w:rPr>
        <w:br w:type="textWrapping"/>
      </w:r>
      <w:r>
        <w:rPr>
          <w:rFonts w:ascii="Times New Roman" w:hAnsi="Times New Roman"/>
          <w:sz w:val="42"/>
          <w:szCs w:val="42"/>
          <w:rtl w:val="0"/>
          <w:lang w:val="en-US"/>
        </w:rPr>
        <w:t xml:space="preserve">Students are required to attend a </w:t>
      </w:r>
      <w:r>
        <w:rPr>
          <w:rFonts w:ascii="Times" w:hAnsi="Times"/>
          <w:b w:val="1"/>
          <w:bCs w:val="1"/>
          <w:sz w:val="42"/>
          <w:szCs w:val="42"/>
          <w:rtl w:val="0"/>
          <w:lang w:val="es-ES_tradnl"/>
        </w:rPr>
        <w:t xml:space="preserve">CLASSICAL MUSIC CONCERT </w:t>
      </w:r>
      <w:r>
        <w:rPr>
          <w:rFonts w:ascii="Times New Roman" w:hAnsi="Times New Roman"/>
          <w:sz w:val="42"/>
          <w:szCs w:val="42"/>
          <w:rtl w:val="0"/>
          <w:lang w:val="en-US"/>
        </w:rPr>
        <w:t xml:space="preserve">and write a report describing the event. Take these guidelines and a notebook to the concert and </w:t>
      </w:r>
      <w:r>
        <w:rPr>
          <w:rFonts w:ascii="Times" w:hAnsi="Times"/>
          <w:i w:val="1"/>
          <w:iCs w:val="1"/>
          <w:sz w:val="42"/>
          <w:szCs w:val="42"/>
          <w:rtl w:val="0"/>
          <w:lang w:val="en-US"/>
        </w:rPr>
        <w:t xml:space="preserve">quietly </w:t>
      </w:r>
      <w:r>
        <w:rPr>
          <w:rFonts w:ascii="Times New Roman" w:hAnsi="Times New Roman"/>
          <w:sz w:val="42"/>
          <w:szCs w:val="42"/>
          <w:rtl w:val="0"/>
          <w:lang w:val="en-US"/>
        </w:rPr>
        <w:t xml:space="preserve">take notes between works. </w:t>
      </w:r>
      <w:r>
        <w:rPr>
          <w:rFonts w:ascii="Times New Roman" w:hAnsi="Times New Roman"/>
          <w:color w:val="fe2500"/>
          <w:sz w:val="42"/>
          <w:szCs w:val="42"/>
          <w:rtl w:val="0"/>
          <w:lang w:val="en-US"/>
        </w:rPr>
        <w:t xml:space="preserve">Concerts of Jazz, Broadway or any form of popular music may </w:t>
      </w:r>
      <w:r>
        <w:rPr>
          <w:rFonts w:ascii="Times" w:hAnsi="Times"/>
          <w:b w:val="1"/>
          <w:bCs w:val="1"/>
          <w:color w:val="fe2500"/>
          <w:sz w:val="42"/>
          <w:szCs w:val="42"/>
          <w:rtl w:val="0"/>
          <w:lang w:val="en-US"/>
        </w:rPr>
        <w:t xml:space="preserve">NOT </w:t>
      </w:r>
      <w:r>
        <w:rPr>
          <w:rFonts w:ascii="Times New Roman" w:hAnsi="Times New Roman"/>
          <w:color w:val="fe2500"/>
          <w:sz w:val="42"/>
          <w:szCs w:val="42"/>
          <w:rtl w:val="0"/>
          <w:lang w:val="en-US"/>
        </w:rPr>
        <w:t xml:space="preserve">be used. </w:t>
      </w:r>
      <w:r>
        <w:rPr>
          <w:rFonts w:ascii="Times New Roman" w:hAnsi="Times New Roman"/>
          <w:sz w:val="42"/>
          <w:szCs w:val="42"/>
          <w:rtl w:val="0"/>
          <w:lang w:val="en-US"/>
        </w:rPr>
        <w:t xml:space="preserve">Students may </w:t>
      </w:r>
      <w:r>
        <w:rPr>
          <w:rFonts w:ascii="Times" w:hAnsi="Times"/>
          <w:b w:val="1"/>
          <w:bCs w:val="1"/>
          <w:sz w:val="42"/>
          <w:szCs w:val="42"/>
          <w:rtl w:val="0"/>
          <w:lang w:val="en-US"/>
        </w:rPr>
        <w:t xml:space="preserve">NOT </w:t>
      </w:r>
      <w:r>
        <w:rPr>
          <w:rFonts w:ascii="Times New Roman" w:hAnsi="Times New Roman"/>
          <w:sz w:val="42"/>
          <w:szCs w:val="42"/>
          <w:rtl w:val="0"/>
          <w:lang w:val="en-US"/>
        </w:rPr>
        <w:t xml:space="preserve">review a concert in which they perform. </w:t>
      </w:r>
    </w:p>
    <w:p>
      <w:pPr>
        <w:pStyle w:val="الافتراضي"/>
        <w:spacing w:after="240" w:line="480" w:lineRule="atLeast"/>
        <w:rPr>
          <w:rFonts w:ascii="Times" w:cs="Times" w:hAnsi="Times" w:eastAsia="Times"/>
          <w:color w:val="fe2500"/>
          <w:sz w:val="24"/>
          <w:szCs w:val="24"/>
        </w:rPr>
      </w:pPr>
      <w:r>
        <w:rPr>
          <w:rFonts w:ascii="Times" w:hAnsi="Times"/>
          <w:b w:val="1"/>
          <w:bCs w:val="1"/>
          <w:sz w:val="42"/>
          <w:szCs w:val="42"/>
          <w:rtl w:val="0"/>
          <w:lang w:val="en-US"/>
        </w:rPr>
        <w:t>Format: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42"/>
          <w:szCs w:val="42"/>
        </w:rPr>
        <w:br w:type="textWrapping"/>
      </w:r>
      <w:r>
        <w:rPr>
          <w:rFonts w:ascii="Times New Roman" w:hAnsi="Times New Roman"/>
          <w:sz w:val="42"/>
          <w:szCs w:val="42"/>
          <w:rtl w:val="0"/>
          <w:lang w:val="en-US"/>
        </w:rPr>
        <w:t xml:space="preserve">Follow the format of the sample paper exactly. The report must be typed, a minimum </w:t>
      </w:r>
      <w:r>
        <w:rPr>
          <w:rFonts w:ascii="Times" w:hAnsi="Times"/>
          <w:b w:val="1"/>
          <w:bCs w:val="1"/>
          <w:sz w:val="42"/>
          <w:szCs w:val="42"/>
          <w:rtl w:val="0"/>
          <w:lang w:val="en-US"/>
        </w:rPr>
        <w:t>1500 words in length</w:t>
      </w:r>
      <w:r>
        <w:rPr>
          <w:rFonts w:ascii="Times New Roman" w:hAnsi="Times New Roman"/>
          <w:sz w:val="42"/>
          <w:szCs w:val="42"/>
          <w:rtl w:val="0"/>
          <w:lang w:val="en-US"/>
        </w:rPr>
        <w:t>, double-spaced, in 12-point Times New Roman font and 1</w:t>
      </w:r>
      <w:r>
        <w:rPr>
          <w:rFonts w:ascii="Times New Roman" w:hAnsi="Times New Roman" w:hint="default"/>
          <w:sz w:val="42"/>
          <w:szCs w:val="42"/>
          <w:rtl w:val="0"/>
        </w:rPr>
        <w:t xml:space="preserve">” </w:t>
      </w:r>
      <w:r>
        <w:rPr>
          <w:rFonts w:ascii="Times New Roman" w:hAnsi="Times New Roman"/>
          <w:sz w:val="42"/>
          <w:szCs w:val="42"/>
          <w:rtl w:val="0"/>
          <w:lang w:val="en-US"/>
        </w:rPr>
        <w:t xml:space="preserve">margins. If there are more than four works on the concert, pick two from each half of the program to discuss. </w:t>
      </w:r>
      <w:r>
        <w:rPr>
          <w:rFonts w:ascii="Times New Roman" w:hAnsi="Times New Roman"/>
          <w:color w:val="fe2500"/>
          <w:sz w:val="42"/>
          <w:szCs w:val="42"/>
          <w:rtl w:val="0"/>
        </w:rPr>
        <w:t xml:space="preserve">Do </w:t>
      </w:r>
      <w:r>
        <w:rPr>
          <w:rFonts w:ascii="Times" w:hAnsi="Times"/>
          <w:b w:val="1"/>
          <w:bCs w:val="1"/>
          <w:color w:val="fe2500"/>
          <w:sz w:val="42"/>
          <w:szCs w:val="42"/>
          <w:rtl w:val="0"/>
          <w:lang w:val="en-US"/>
        </w:rPr>
        <w:t xml:space="preserve">NOT </w:t>
      </w:r>
      <w:r>
        <w:rPr>
          <w:rFonts w:ascii="Times New Roman" w:hAnsi="Times New Roman"/>
          <w:color w:val="fe2500"/>
          <w:sz w:val="42"/>
          <w:szCs w:val="42"/>
          <w:rtl w:val="0"/>
          <w:lang w:val="en-US"/>
        </w:rPr>
        <w:t xml:space="preserve">include biographical information about the performers. </w:t>
      </w:r>
    </w:p>
    <w:p>
      <w:pPr>
        <w:pStyle w:val="الافتراضي"/>
        <w:spacing w:after="240" w:line="480" w:lineRule="atLeast"/>
        <w:rPr>
          <w:rFonts w:ascii="Times New Roman" w:cs="Times New Roman" w:hAnsi="Times New Roman" w:eastAsia="Times New Roman"/>
          <w:sz w:val="42"/>
          <w:szCs w:val="42"/>
        </w:rPr>
      </w:pPr>
    </w:p>
    <w:p>
      <w:pPr>
        <w:pStyle w:val="الافتراضي"/>
        <w:spacing w:after="240" w:line="480" w:lineRule="atLeast"/>
        <w:rPr>
          <w:rFonts w:ascii="Times" w:cs="Times" w:hAnsi="Times" w:eastAsia="Times"/>
          <w:sz w:val="24"/>
          <w:szCs w:val="24"/>
        </w:rPr>
      </w:pPr>
      <w:r>
        <w:rPr>
          <w:rFonts w:ascii="Times" w:hAnsi="Times"/>
          <w:b w:val="1"/>
          <w:bCs w:val="1"/>
          <w:sz w:val="42"/>
          <w:szCs w:val="42"/>
          <w:rtl w:val="0"/>
          <w:lang w:val="en-US"/>
        </w:rPr>
        <w:t xml:space="preserve">For each work, describe the following: </w:t>
      </w:r>
    </w:p>
    <w:p>
      <w:pPr>
        <w:pStyle w:val="الافتراضي"/>
        <w:spacing w:after="240" w:line="500" w:lineRule="atLeast"/>
        <w:rPr>
          <w:rFonts w:ascii="Times" w:cs="Times" w:hAnsi="Times" w:eastAsia="Times"/>
          <w:sz w:val="24"/>
          <w:szCs w:val="24"/>
        </w:rPr>
      </w:pPr>
      <w:r>
        <w:rPr>
          <w:rFonts w:ascii="Times New Roman" w:hAnsi="Times New Roman"/>
          <w:sz w:val="42"/>
          <w:szCs w:val="42"/>
          <w:rtl w:val="0"/>
          <w:lang w:val="en-US"/>
        </w:rPr>
        <w:t>1. A biography of the composer</w:t>
      </w:r>
      <w:r>
        <w:rPr>
          <w:rFonts w:ascii="Arial Unicode MS" w:cs="Arial Unicode MS" w:hAnsi="Arial Unicode MS" w:eastAsia="Arial Unicode MS"/>
          <w:sz w:val="42"/>
          <w:szCs w:val="42"/>
          <w:lang w:val="en-US"/>
        </w:rPr>
        <w:br w:type="textWrapping"/>
      </w:r>
      <w:r>
        <w:rPr>
          <w:rFonts w:ascii="Times New Roman" w:hAnsi="Times New Roman"/>
          <w:sz w:val="42"/>
          <w:szCs w:val="42"/>
          <w:rtl w:val="0"/>
          <w:lang w:val="it-IT"/>
        </w:rPr>
        <w:t>2. Musical period (Baroque, Classical, Romantic, etc.)</w:t>
      </w:r>
      <w:r>
        <w:rPr>
          <w:rFonts w:ascii="Arial Unicode MS" w:cs="Arial Unicode MS" w:hAnsi="Arial Unicode MS" w:eastAsia="Arial Unicode MS"/>
          <w:sz w:val="42"/>
          <w:szCs w:val="42"/>
          <w:lang w:val="en-US"/>
        </w:rPr>
        <w:br w:type="textWrapping"/>
      </w:r>
      <w:r>
        <w:rPr>
          <w:rFonts w:ascii="Times New Roman" w:hAnsi="Times New Roman"/>
          <w:sz w:val="42"/>
          <w:szCs w:val="42"/>
          <w:rtl w:val="0"/>
          <w:lang w:val="it-IT"/>
        </w:rPr>
        <w:t>3. Genre (opera, symphony, concerto, chamber music, etc.)</w:t>
      </w:r>
      <w:r>
        <w:rPr>
          <w:rFonts w:ascii="Arial Unicode MS" w:cs="Arial Unicode MS" w:hAnsi="Arial Unicode MS" w:eastAsia="Arial Unicode MS"/>
          <w:sz w:val="42"/>
          <w:szCs w:val="42"/>
          <w:lang w:val="en-US"/>
        </w:rPr>
        <w:br w:type="textWrapping"/>
      </w:r>
      <w:r>
        <w:rPr>
          <w:rFonts w:ascii="Times New Roman" w:hAnsi="Times New Roman"/>
          <w:sz w:val="42"/>
          <w:szCs w:val="42"/>
          <w:rtl w:val="0"/>
          <w:lang w:val="pt-PT"/>
        </w:rPr>
        <w:t>4. Form (sonata, rondo, etc.)</w:t>
      </w:r>
      <w:r>
        <w:rPr>
          <w:rFonts w:ascii="Arial Unicode MS" w:cs="Arial Unicode MS" w:hAnsi="Arial Unicode MS" w:eastAsia="Arial Unicode MS"/>
          <w:sz w:val="42"/>
          <w:szCs w:val="42"/>
          <w:lang w:val="en-US"/>
        </w:rPr>
        <w:br w:type="textWrapping"/>
      </w:r>
      <w:r>
        <w:rPr>
          <w:rFonts w:ascii="Times New Roman" w:hAnsi="Times New Roman"/>
          <w:sz w:val="42"/>
          <w:szCs w:val="42"/>
          <w:rtl w:val="0"/>
          <w:lang w:val="en-US"/>
        </w:rPr>
        <w:t>5. Number of movements</w:t>
      </w:r>
      <w:r>
        <w:rPr>
          <w:rFonts w:ascii="Arial Unicode MS" w:cs="Arial Unicode MS" w:hAnsi="Arial Unicode MS" w:eastAsia="Arial Unicode MS"/>
          <w:sz w:val="42"/>
          <w:szCs w:val="42"/>
          <w:lang w:val="en-US"/>
        </w:rPr>
        <w:br w:type="textWrapping"/>
      </w:r>
      <w:r>
        <w:rPr>
          <w:rFonts w:ascii="Times New Roman" w:hAnsi="Times New Roman"/>
          <w:sz w:val="42"/>
          <w:szCs w:val="42"/>
          <w:rtl w:val="0"/>
          <w:lang w:val="en-US"/>
        </w:rPr>
        <w:t>6. Featured instruments and/or voices</w:t>
      </w:r>
      <w:r>
        <w:rPr>
          <w:rFonts w:ascii="Arial Unicode MS" w:cs="Arial Unicode MS" w:hAnsi="Arial Unicode MS" w:eastAsia="Arial Unicode MS"/>
          <w:sz w:val="42"/>
          <w:szCs w:val="42"/>
          <w:lang w:val="en-US"/>
        </w:rPr>
        <w:br w:type="textWrapping"/>
      </w:r>
      <w:r>
        <w:rPr>
          <w:rFonts w:ascii="Times New Roman" w:hAnsi="Times New Roman"/>
          <w:sz w:val="42"/>
          <w:szCs w:val="42"/>
          <w:rtl w:val="0"/>
          <w:lang w:val="en-US"/>
        </w:rPr>
        <w:t>7. Use of tempos and dynamics</w:t>
      </w:r>
      <w:r>
        <w:rPr>
          <w:rFonts w:ascii="Arial Unicode MS" w:cs="Arial Unicode MS" w:hAnsi="Arial Unicode MS" w:eastAsia="Arial Unicode MS"/>
          <w:sz w:val="42"/>
          <w:szCs w:val="42"/>
          <w:lang w:val="en-US"/>
        </w:rPr>
        <w:br w:type="textWrapping"/>
      </w:r>
      <w:r>
        <w:rPr>
          <w:rFonts w:ascii="Times New Roman" w:hAnsi="Times New Roman"/>
          <w:sz w:val="42"/>
          <w:szCs w:val="42"/>
          <w:rtl w:val="0"/>
          <w:lang w:val="en-US"/>
        </w:rPr>
        <w:t xml:space="preserve">8. Special techniques (e.g. trills, tremolo, pizzicato, glissando, etc.) 9. Your opinion on what is expressed by the music </w:t>
      </w:r>
    </w:p>
    <w:p>
      <w:pPr>
        <w:pStyle w:val="الافتراضي"/>
        <w:spacing w:after="240" w:line="480" w:lineRule="atLeast"/>
        <w:rPr>
          <w:rFonts w:ascii="Times" w:cs="Times" w:hAnsi="Times" w:eastAsia="Times"/>
          <w:sz w:val="24"/>
          <w:szCs w:val="24"/>
        </w:rPr>
      </w:pPr>
      <w:r>
        <w:rPr>
          <w:rFonts w:ascii="Times" w:hAnsi="Times"/>
          <w:b w:val="1"/>
          <w:bCs w:val="1"/>
          <w:sz w:val="42"/>
          <w:szCs w:val="42"/>
          <w:rtl w:val="0"/>
          <w:lang w:val="en-US"/>
        </w:rPr>
        <w:t xml:space="preserve">Summarize the concert: </w:t>
      </w:r>
    </w:p>
    <w:p>
      <w:pPr>
        <w:pStyle w:val="الافتراضي"/>
        <w:spacing w:after="240" w:line="500" w:lineRule="atLeast"/>
      </w:pPr>
      <w:r>
        <w:rPr>
          <w:rFonts w:ascii="Times New Roman" w:hAnsi="Times New Roman"/>
          <w:sz w:val="42"/>
          <w:szCs w:val="42"/>
          <w:rtl w:val="0"/>
          <w:lang w:val="en-US"/>
        </w:rPr>
        <w:t>1. Your reaction to the concert</w:t>
      </w:r>
      <w:r>
        <w:rPr>
          <w:rFonts w:ascii="Arial Unicode MS" w:cs="Arial Unicode MS" w:hAnsi="Arial Unicode MS" w:eastAsia="Arial Unicode MS"/>
          <w:sz w:val="42"/>
          <w:szCs w:val="42"/>
        </w:rPr>
        <w:br w:type="textWrapping"/>
      </w:r>
      <w:r>
        <w:rPr>
          <w:rFonts w:ascii="Times New Roman" w:hAnsi="Times New Roman"/>
          <w:sz w:val="42"/>
          <w:szCs w:val="42"/>
          <w:rtl w:val="0"/>
          <w:lang w:val="en-US"/>
        </w:rPr>
        <w:t>2. What you liked or disliked about the music</w:t>
      </w:r>
      <w:r>
        <w:rPr>
          <w:rFonts w:ascii="Arial Unicode MS" w:cs="Arial Unicode MS" w:hAnsi="Arial Unicode MS" w:eastAsia="Arial Unicode MS"/>
          <w:sz w:val="42"/>
          <w:szCs w:val="42"/>
        </w:rPr>
        <w:br w:type="textWrapping"/>
      </w:r>
      <w:r>
        <w:rPr>
          <w:rFonts w:ascii="Times New Roman" w:hAnsi="Times New Roman"/>
          <w:sz w:val="42"/>
          <w:szCs w:val="42"/>
          <w:rtl w:val="0"/>
          <w:lang w:val="en-US"/>
        </w:rPr>
        <w:t xml:space="preserve">3. Your desire to attend a similar concert in the future </w:t>
      </w:r>
    </w:p>
    <w:sectPr>
      <w:headerReference w:type="default" r:id="rId4"/>
      <w:footerReference w:type="default" r:id="rId5"/>
      <w:pgSz w:w="15840" w:h="12240" w:orient="landscape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Geeza Pro Regular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الرأس والتذييل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الرأس والتذييل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العربية" w:val="‘“(〔[{〈《「『【⦅〘〖«〝︵︷︹︻︽︿﹁﹃﹇﹙﹛﹝｢"/>
  <w:noLineBreaksBefore w:lang="العربية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الرأس والتذييل">
    <w:name w:val="الرأس والتذييل"/>
    <w:next w:val="الرأس والتذييل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Geeza Pro Regular" w:cs="Arial Unicode MS" w:hAnsi="Geeza Pro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الافتراضي">
    <w:name w:val="الافتراضي"/>
    <w:next w:val="الافتراضي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Geeza Pro Regular" w:cs="Arial Unicode MS" w:hAnsi="Geeza Pro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Landscape">
      <a:majorFont>
        <a:latin typeface="Helvetica"/>
        <a:ea typeface="Helvetica"/>
        <a:cs typeface="Helvetica"/>
      </a:majorFont>
      <a:minorFont>
        <a:latin typeface="Geeza Pro Regular"/>
        <a:ea typeface="Geeza Pro Regular"/>
        <a:cs typeface="Geeza Pro Regular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eeza Pro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eeza Pro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