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44A4" w:rsidRPr="009F5ECA" w:rsidRDefault="008544A4" w:rsidP="008544A4">
      <w:pPr>
        <w:rPr>
          <w:rFonts w:ascii="Arial" w:hAnsi="Arial" w:cs="Arial"/>
          <w:b/>
          <w:sz w:val="24"/>
          <w:szCs w:val="24"/>
        </w:rPr>
      </w:pPr>
      <w:bookmarkStart w:id="0" w:name="_GoBack"/>
      <w:bookmarkEnd w:id="0"/>
      <w:r w:rsidRPr="009F5ECA">
        <w:rPr>
          <w:rFonts w:ascii="Arial" w:hAnsi="Arial" w:cs="Arial"/>
          <w:b/>
          <w:sz w:val="24"/>
          <w:szCs w:val="24"/>
        </w:rPr>
        <w:t>Name</w:t>
      </w:r>
      <w:proofErr w:type="gramStart"/>
      <w:r w:rsidRPr="009F5ECA">
        <w:rPr>
          <w:rFonts w:ascii="Arial" w:hAnsi="Arial" w:cs="Arial"/>
          <w:b/>
          <w:sz w:val="24"/>
          <w:szCs w:val="24"/>
        </w:rPr>
        <w:t>:_</w:t>
      </w:r>
      <w:proofErr w:type="gramEnd"/>
      <w:r w:rsidRPr="009F5ECA">
        <w:rPr>
          <w:rFonts w:ascii="Arial" w:hAnsi="Arial" w:cs="Arial"/>
          <w:b/>
          <w:sz w:val="24"/>
          <w:szCs w:val="24"/>
        </w:rPr>
        <w:t>_____________________________________</w:t>
      </w:r>
    </w:p>
    <w:p w:rsidR="008544A4" w:rsidRPr="009F5ECA" w:rsidRDefault="008544A4" w:rsidP="008544A4">
      <w:pPr>
        <w:pStyle w:val="ListParagraph"/>
        <w:rPr>
          <w:rFonts w:ascii="Arial" w:hAnsi="Arial" w:cs="Arial"/>
          <w:b/>
          <w:sz w:val="24"/>
          <w:szCs w:val="24"/>
        </w:rPr>
      </w:pPr>
    </w:p>
    <w:p w:rsidR="008544A4" w:rsidRPr="009F5ECA" w:rsidRDefault="008544A4" w:rsidP="008544A4">
      <w:pPr>
        <w:ind w:left="2160" w:firstLine="720"/>
        <w:rPr>
          <w:rFonts w:ascii="Arial" w:hAnsi="Arial" w:cs="Arial"/>
          <w:b/>
          <w:sz w:val="24"/>
          <w:szCs w:val="24"/>
          <w:u w:val="single"/>
        </w:rPr>
      </w:pPr>
      <w:r w:rsidRPr="009F5ECA">
        <w:rPr>
          <w:rFonts w:ascii="Arial" w:hAnsi="Arial" w:cs="Arial"/>
          <w:b/>
          <w:sz w:val="24"/>
          <w:szCs w:val="24"/>
          <w:u w:val="single"/>
        </w:rPr>
        <w:t xml:space="preserve">Module </w:t>
      </w:r>
      <w:r w:rsidR="000E3376">
        <w:rPr>
          <w:rFonts w:ascii="Arial" w:hAnsi="Arial" w:cs="Arial"/>
          <w:b/>
          <w:sz w:val="24"/>
          <w:szCs w:val="24"/>
          <w:u w:val="single"/>
        </w:rPr>
        <w:t>6</w:t>
      </w:r>
      <w:r w:rsidRPr="009F5ECA">
        <w:rPr>
          <w:rFonts w:ascii="Arial" w:hAnsi="Arial" w:cs="Arial"/>
          <w:b/>
          <w:sz w:val="24"/>
          <w:szCs w:val="24"/>
          <w:u w:val="single"/>
        </w:rPr>
        <w:t xml:space="preserve"> Homework Assignment</w:t>
      </w:r>
    </w:p>
    <w:p w:rsidR="000E3376" w:rsidRPr="004201F7" w:rsidRDefault="000E3376" w:rsidP="000E3376">
      <w:pPr>
        <w:autoSpaceDE w:val="0"/>
        <w:autoSpaceDN w:val="0"/>
        <w:adjustRightInd w:val="0"/>
        <w:spacing w:after="0" w:line="240" w:lineRule="auto"/>
        <w:rPr>
          <w:color w:val="0070C0"/>
          <w:sz w:val="32"/>
          <w:szCs w:val="32"/>
        </w:rPr>
      </w:pPr>
      <w:r>
        <w:t xml:space="preserve">An investigator analyzed the leading digits of the amounts from 200 checks issued by three suspect companies. The frequencies were found to be 68, 40, 18, 19, 8, 20, 6, 9, 12 and those digits correspond to the leading digits of 1, 2, 3, 4, 5, 6, 7, 8, and 9, respectively. If the observed frequencies are substantially different from the frequencies expected with </w:t>
      </w:r>
      <w:proofErr w:type="spellStart"/>
      <w:r>
        <w:t>Benford's</w:t>
      </w:r>
      <w:proofErr w:type="spellEnd"/>
      <w:r>
        <w:t xml:space="preserve"> law, the check amounts appear to be the result of fraud. Use a 0.05 significance level to test for goodness-of-fit with </w:t>
      </w:r>
      <w:proofErr w:type="spellStart"/>
      <w:r>
        <w:t>Benford's</w:t>
      </w:r>
      <w:proofErr w:type="spellEnd"/>
      <w:r>
        <w:t xml:space="preserve"> law. </w:t>
      </w:r>
    </w:p>
    <w:p w:rsidR="000E3376" w:rsidRPr="00E61663" w:rsidRDefault="000E3376" w:rsidP="000E3376">
      <w:pPr>
        <w:autoSpaceDE w:val="0"/>
        <w:autoSpaceDN w:val="0"/>
        <w:adjustRightInd w:val="0"/>
        <w:spacing w:after="0" w:line="240" w:lineRule="auto"/>
        <w:rPr>
          <w:rFonts w:cs="PalatinoLinotype,Bold"/>
          <w:b/>
          <w:bCs/>
        </w:rPr>
      </w:pPr>
    </w:p>
    <w:p w:rsidR="000E3376" w:rsidRPr="005844BB" w:rsidRDefault="000E3376" w:rsidP="000E3376">
      <w:pPr>
        <w:rPr>
          <w:rFonts w:cs="PalatinoLinotype,Bold"/>
          <w:bCs/>
        </w:rPr>
      </w:pPr>
      <w:r>
        <w:rPr>
          <w:rFonts w:cs="PalatinoLinotype"/>
        </w:rPr>
        <w:t xml:space="preserve">1. </w:t>
      </w:r>
      <w:r>
        <w:rPr>
          <w:rFonts w:cs="PalatinoLinotype,Bold"/>
          <w:bCs/>
        </w:rPr>
        <w:t xml:space="preserve">Calculate the </w:t>
      </w:r>
      <w:r w:rsidRPr="00CD08F8">
        <w:rPr>
          <w:rFonts w:cs="PalatinoLinotype,Bold"/>
          <w:bCs/>
        </w:rPr>
        <w:t>χ</w:t>
      </w:r>
      <w:r w:rsidRPr="00CD08F8">
        <w:rPr>
          <w:rFonts w:cs="PalatinoLinotype,Bold"/>
          <w:bCs/>
          <w:vertAlign w:val="superscript"/>
        </w:rPr>
        <w:t>2</w:t>
      </w:r>
      <w:r>
        <w:rPr>
          <w:rFonts w:cs="PalatinoLinotype,Bold"/>
          <w:bCs/>
        </w:rPr>
        <w:t xml:space="preserve"> test statistic.</w:t>
      </w:r>
    </w:p>
    <w:tbl>
      <w:tblPr>
        <w:tblStyle w:val="TableGrid"/>
        <w:tblW w:w="0" w:type="auto"/>
        <w:tblLook w:val="04A0" w:firstRow="1" w:lastRow="0" w:firstColumn="1" w:lastColumn="0" w:noHBand="0" w:noVBand="1"/>
      </w:tblPr>
      <w:tblGrid>
        <w:gridCol w:w="4788"/>
        <w:gridCol w:w="4788"/>
      </w:tblGrid>
      <w:tr w:rsidR="000E3376" w:rsidTr="00004AC1">
        <w:tc>
          <w:tcPr>
            <w:tcW w:w="4788" w:type="dxa"/>
          </w:tcPr>
          <w:p w:rsidR="000E3376" w:rsidRDefault="000E3376" w:rsidP="00004AC1">
            <w:pPr>
              <w:rPr>
                <w:bCs/>
              </w:rPr>
            </w:pPr>
            <w:r>
              <w:rPr>
                <w:bCs/>
              </w:rPr>
              <w:t>Solution:</w:t>
            </w:r>
          </w:p>
          <w:p w:rsidR="000E3376" w:rsidRDefault="000E3376" w:rsidP="00004AC1">
            <w:pPr>
              <w:rPr>
                <w:bCs/>
              </w:rPr>
            </w:pPr>
          </w:p>
          <w:p w:rsidR="000E3376" w:rsidRDefault="000E3376" w:rsidP="00004AC1">
            <w:pPr>
              <w:rPr>
                <w:bCs/>
              </w:rPr>
            </w:pPr>
          </w:p>
          <w:p w:rsidR="000E3376" w:rsidRDefault="000E3376" w:rsidP="00004AC1">
            <w:pPr>
              <w:rPr>
                <w:bCs/>
              </w:rPr>
            </w:pPr>
          </w:p>
        </w:tc>
        <w:tc>
          <w:tcPr>
            <w:tcW w:w="4788" w:type="dxa"/>
          </w:tcPr>
          <w:p w:rsidR="000E3376" w:rsidRDefault="000E3376" w:rsidP="00004AC1">
            <w:pPr>
              <w:rPr>
                <w:bCs/>
              </w:rPr>
            </w:pPr>
            <w:r>
              <w:rPr>
                <w:bCs/>
              </w:rPr>
              <w:t>Instructor Comments:</w:t>
            </w:r>
          </w:p>
        </w:tc>
      </w:tr>
    </w:tbl>
    <w:p w:rsidR="000E3376" w:rsidRDefault="000E3376" w:rsidP="000E3376">
      <w:pPr>
        <w:rPr>
          <w:rFonts w:cs="PalatinoLinotype"/>
        </w:rPr>
      </w:pPr>
    </w:p>
    <w:p w:rsidR="000E3376" w:rsidRPr="005844BB" w:rsidRDefault="000E3376" w:rsidP="000E3376">
      <w:r>
        <w:rPr>
          <w:rFonts w:cs="PalatinoLinotype"/>
        </w:rPr>
        <w:t xml:space="preserve">2. </w:t>
      </w:r>
      <w:r>
        <w:rPr>
          <w:rFonts w:cs="PalatinoLinotype,Bold"/>
          <w:bCs/>
        </w:rPr>
        <w:t xml:space="preserve">Calculate the </w:t>
      </w:r>
      <w:r w:rsidRPr="00EE366D">
        <w:rPr>
          <w:rFonts w:cs="PalatinoLinotype,Bold"/>
          <w:bCs/>
        </w:rPr>
        <w:t>χ</w:t>
      </w:r>
      <w:r w:rsidRPr="00EE366D">
        <w:rPr>
          <w:rFonts w:cs="PalatinoLinotype,Bold"/>
          <w:bCs/>
          <w:vertAlign w:val="superscript"/>
        </w:rPr>
        <w:t>2</w:t>
      </w:r>
      <w:r>
        <w:rPr>
          <w:rFonts w:cs="PalatinoLinotype,Bold"/>
          <w:bCs/>
        </w:rPr>
        <w:t xml:space="preserve"> </w:t>
      </w:r>
      <w:r w:rsidRPr="00EE366D">
        <w:rPr>
          <w:rFonts w:cs="PalatinoLinotype,Bold"/>
          <w:bCs/>
        </w:rPr>
        <w:t>critical</w:t>
      </w:r>
      <w:r>
        <w:rPr>
          <w:rFonts w:cs="PalatinoLinotype,Bold"/>
          <w:bCs/>
        </w:rPr>
        <w:t xml:space="preserve"> value.</w:t>
      </w:r>
    </w:p>
    <w:tbl>
      <w:tblPr>
        <w:tblStyle w:val="TableGrid"/>
        <w:tblW w:w="0" w:type="auto"/>
        <w:tblLook w:val="04A0" w:firstRow="1" w:lastRow="0" w:firstColumn="1" w:lastColumn="0" w:noHBand="0" w:noVBand="1"/>
      </w:tblPr>
      <w:tblGrid>
        <w:gridCol w:w="4788"/>
        <w:gridCol w:w="4788"/>
      </w:tblGrid>
      <w:tr w:rsidR="000E3376" w:rsidTr="00004AC1">
        <w:tc>
          <w:tcPr>
            <w:tcW w:w="4788" w:type="dxa"/>
          </w:tcPr>
          <w:p w:rsidR="000E3376" w:rsidRDefault="000E3376" w:rsidP="00004AC1">
            <w:pPr>
              <w:rPr>
                <w:bCs/>
              </w:rPr>
            </w:pPr>
            <w:r>
              <w:rPr>
                <w:bCs/>
              </w:rPr>
              <w:t>Solution:</w:t>
            </w:r>
          </w:p>
          <w:p w:rsidR="000E3376" w:rsidRDefault="000E3376" w:rsidP="00004AC1">
            <w:pPr>
              <w:rPr>
                <w:bCs/>
              </w:rPr>
            </w:pPr>
          </w:p>
          <w:p w:rsidR="000E3376" w:rsidRDefault="000E3376" w:rsidP="00004AC1">
            <w:pPr>
              <w:rPr>
                <w:bCs/>
              </w:rPr>
            </w:pPr>
          </w:p>
          <w:p w:rsidR="000E3376" w:rsidRDefault="000E3376" w:rsidP="00004AC1">
            <w:pPr>
              <w:rPr>
                <w:bCs/>
              </w:rPr>
            </w:pPr>
          </w:p>
        </w:tc>
        <w:tc>
          <w:tcPr>
            <w:tcW w:w="4788" w:type="dxa"/>
          </w:tcPr>
          <w:p w:rsidR="000E3376" w:rsidRDefault="000E3376" w:rsidP="00004AC1">
            <w:pPr>
              <w:rPr>
                <w:bCs/>
              </w:rPr>
            </w:pPr>
            <w:r>
              <w:rPr>
                <w:bCs/>
              </w:rPr>
              <w:t>Instructor Comments:</w:t>
            </w:r>
          </w:p>
        </w:tc>
      </w:tr>
    </w:tbl>
    <w:p w:rsidR="000E3376" w:rsidRDefault="000E3376" w:rsidP="000E3376">
      <w:pPr>
        <w:rPr>
          <w:bCs/>
        </w:rPr>
      </w:pPr>
    </w:p>
    <w:p w:rsidR="000E3376" w:rsidRPr="005844BB" w:rsidRDefault="000E3376" w:rsidP="000E3376">
      <w:r>
        <w:rPr>
          <w:rFonts w:cs="PalatinoLinotype"/>
        </w:rPr>
        <w:t xml:space="preserve">3.  Is there sufficient evidence to conclude that </w:t>
      </w:r>
      <w:r>
        <w:t xml:space="preserve">the checks are the result of fraud? </w:t>
      </w:r>
    </w:p>
    <w:tbl>
      <w:tblPr>
        <w:tblStyle w:val="TableGrid"/>
        <w:tblW w:w="0" w:type="auto"/>
        <w:tblLook w:val="04A0" w:firstRow="1" w:lastRow="0" w:firstColumn="1" w:lastColumn="0" w:noHBand="0" w:noVBand="1"/>
      </w:tblPr>
      <w:tblGrid>
        <w:gridCol w:w="4788"/>
        <w:gridCol w:w="4788"/>
      </w:tblGrid>
      <w:tr w:rsidR="000E3376" w:rsidTr="00004AC1">
        <w:tc>
          <w:tcPr>
            <w:tcW w:w="4788" w:type="dxa"/>
          </w:tcPr>
          <w:p w:rsidR="000E3376" w:rsidRDefault="000E3376" w:rsidP="00004AC1">
            <w:pPr>
              <w:rPr>
                <w:bCs/>
              </w:rPr>
            </w:pPr>
            <w:r>
              <w:rPr>
                <w:bCs/>
              </w:rPr>
              <w:t>Solution:</w:t>
            </w:r>
          </w:p>
          <w:p w:rsidR="000E3376" w:rsidRDefault="000E3376" w:rsidP="00004AC1">
            <w:pPr>
              <w:rPr>
                <w:bCs/>
              </w:rPr>
            </w:pPr>
          </w:p>
          <w:p w:rsidR="000E3376" w:rsidRDefault="000E3376" w:rsidP="00004AC1">
            <w:pPr>
              <w:rPr>
                <w:bCs/>
              </w:rPr>
            </w:pPr>
          </w:p>
          <w:p w:rsidR="000E3376" w:rsidRDefault="000E3376" w:rsidP="00004AC1">
            <w:pPr>
              <w:rPr>
                <w:bCs/>
              </w:rPr>
            </w:pPr>
          </w:p>
        </w:tc>
        <w:tc>
          <w:tcPr>
            <w:tcW w:w="4788" w:type="dxa"/>
          </w:tcPr>
          <w:p w:rsidR="000E3376" w:rsidRDefault="000E3376" w:rsidP="00004AC1">
            <w:pPr>
              <w:rPr>
                <w:bCs/>
              </w:rPr>
            </w:pPr>
            <w:r>
              <w:rPr>
                <w:bCs/>
              </w:rPr>
              <w:t>Instructor Comments:</w:t>
            </w:r>
          </w:p>
        </w:tc>
      </w:tr>
    </w:tbl>
    <w:p w:rsidR="000E3376" w:rsidRDefault="000E3376" w:rsidP="000E3376">
      <w:pPr>
        <w:pStyle w:val="NoSpacing"/>
      </w:pPr>
    </w:p>
    <w:p w:rsidR="000E3376" w:rsidRDefault="000E3376" w:rsidP="000E3376">
      <w:pPr>
        <w:pStyle w:val="NoSpacing"/>
      </w:pPr>
    </w:p>
    <w:p w:rsidR="000E3376" w:rsidRDefault="000E3376" w:rsidP="000E3376">
      <w:pPr>
        <w:pStyle w:val="NoSpacing"/>
      </w:pPr>
    </w:p>
    <w:p w:rsidR="000E3376" w:rsidRDefault="000E3376" w:rsidP="000E3376">
      <w:pPr>
        <w:pStyle w:val="NoSpacing"/>
      </w:pPr>
    </w:p>
    <w:p w:rsidR="000E3376" w:rsidRDefault="000E3376" w:rsidP="000E3376">
      <w:pPr>
        <w:rPr>
          <w:bCs/>
        </w:rPr>
      </w:pPr>
      <w:r>
        <w:rPr>
          <w:bCs/>
        </w:rPr>
        <w:t xml:space="preserve">Alert nurses at the Veteran's Affairs Medical Center in Northampton, Massachusetts, noticed an unusually high number of deaths at times when another nurse, Kristen Gilbert, was working. Kristen Gilbert was arrested and charged with four counts of murder and two counts of attempted murder. When seeking a grand jury indictment, prosecutors provided a key piece of evidence consisting of the table below. Use a 0.01 significance level to test the defense claim that deaths on shifts are independent of whether Gilbert was working. </w:t>
      </w:r>
    </w:p>
    <w:tbl>
      <w:tblPr>
        <w:tblW w:w="7125" w:type="dxa"/>
        <w:tblInd w:w="93" w:type="dxa"/>
        <w:tblLook w:val="04A0" w:firstRow="1" w:lastRow="0" w:firstColumn="1" w:lastColumn="0" w:noHBand="0" w:noVBand="1"/>
      </w:tblPr>
      <w:tblGrid>
        <w:gridCol w:w="2535"/>
        <w:gridCol w:w="2160"/>
        <w:gridCol w:w="2430"/>
      </w:tblGrid>
      <w:tr w:rsidR="000E3376" w:rsidRPr="00263391" w:rsidTr="00004AC1">
        <w:trPr>
          <w:trHeight w:val="300"/>
        </w:trPr>
        <w:tc>
          <w:tcPr>
            <w:tcW w:w="2535"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0E3376" w:rsidRPr="00263391" w:rsidRDefault="000E3376" w:rsidP="00004AC1">
            <w:pPr>
              <w:spacing w:after="0" w:line="240" w:lineRule="auto"/>
              <w:rPr>
                <w:rFonts w:ascii="Calibri" w:eastAsia="Times New Roman" w:hAnsi="Calibri" w:cs="Times New Roman"/>
                <w:color w:val="000000"/>
              </w:rPr>
            </w:pPr>
            <w:r w:rsidRPr="00263391">
              <w:rPr>
                <w:rFonts w:ascii="Calibri" w:eastAsia="Times New Roman" w:hAnsi="Calibri" w:cs="Times New Roman"/>
                <w:color w:val="000000"/>
              </w:rPr>
              <w:t> </w:t>
            </w:r>
          </w:p>
        </w:tc>
        <w:tc>
          <w:tcPr>
            <w:tcW w:w="2160" w:type="dxa"/>
            <w:tcBorders>
              <w:top w:val="single" w:sz="8" w:space="0" w:color="auto"/>
              <w:left w:val="nil"/>
              <w:bottom w:val="single" w:sz="4" w:space="0" w:color="auto"/>
              <w:right w:val="single" w:sz="4" w:space="0" w:color="auto"/>
            </w:tcBorders>
            <w:shd w:val="clear" w:color="auto" w:fill="auto"/>
            <w:noWrap/>
            <w:vAlign w:val="bottom"/>
            <w:hideMark/>
          </w:tcPr>
          <w:p w:rsidR="000E3376" w:rsidRPr="00263391" w:rsidRDefault="000E3376" w:rsidP="00004AC1">
            <w:pPr>
              <w:spacing w:after="0" w:line="240" w:lineRule="auto"/>
              <w:jc w:val="center"/>
              <w:rPr>
                <w:rFonts w:ascii="Calibri" w:eastAsia="Times New Roman" w:hAnsi="Calibri" w:cs="Times New Roman"/>
                <w:color w:val="000000"/>
              </w:rPr>
            </w:pPr>
            <w:r w:rsidRPr="00263391">
              <w:rPr>
                <w:rFonts w:ascii="Calibri" w:eastAsia="Times New Roman" w:hAnsi="Calibri" w:cs="Times New Roman"/>
                <w:color w:val="000000"/>
              </w:rPr>
              <w:t>Shifts With a Death</w:t>
            </w:r>
          </w:p>
        </w:tc>
        <w:tc>
          <w:tcPr>
            <w:tcW w:w="2430" w:type="dxa"/>
            <w:tcBorders>
              <w:top w:val="single" w:sz="8" w:space="0" w:color="auto"/>
              <w:left w:val="nil"/>
              <w:bottom w:val="single" w:sz="4" w:space="0" w:color="auto"/>
              <w:right w:val="single" w:sz="8" w:space="0" w:color="auto"/>
            </w:tcBorders>
            <w:shd w:val="clear" w:color="auto" w:fill="auto"/>
            <w:noWrap/>
            <w:vAlign w:val="bottom"/>
            <w:hideMark/>
          </w:tcPr>
          <w:p w:rsidR="000E3376" w:rsidRPr="00263391" w:rsidRDefault="000E3376" w:rsidP="00004AC1">
            <w:pPr>
              <w:spacing w:after="0" w:line="240" w:lineRule="auto"/>
              <w:jc w:val="center"/>
              <w:rPr>
                <w:rFonts w:ascii="Calibri" w:eastAsia="Times New Roman" w:hAnsi="Calibri" w:cs="Times New Roman"/>
                <w:color w:val="000000"/>
              </w:rPr>
            </w:pPr>
            <w:r w:rsidRPr="00263391">
              <w:rPr>
                <w:rFonts w:ascii="Calibri" w:eastAsia="Times New Roman" w:hAnsi="Calibri" w:cs="Times New Roman"/>
                <w:color w:val="000000"/>
              </w:rPr>
              <w:t>Shifts Without a Death</w:t>
            </w:r>
          </w:p>
        </w:tc>
      </w:tr>
      <w:tr w:rsidR="000E3376" w:rsidRPr="00263391" w:rsidTr="00004AC1">
        <w:trPr>
          <w:trHeight w:val="300"/>
        </w:trPr>
        <w:tc>
          <w:tcPr>
            <w:tcW w:w="2535" w:type="dxa"/>
            <w:tcBorders>
              <w:top w:val="nil"/>
              <w:left w:val="single" w:sz="8" w:space="0" w:color="auto"/>
              <w:bottom w:val="single" w:sz="4" w:space="0" w:color="auto"/>
              <w:right w:val="single" w:sz="4" w:space="0" w:color="auto"/>
            </w:tcBorders>
            <w:shd w:val="clear" w:color="auto" w:fill="auto"/>
            <w:noWrap/>
            <w:vAlign w:val="bottom"/>
            <w:hideMark/>
          </w:tcPr>
          <w:p w:rsidR="000E3376" w:rsidRPr="00263391" w:rsidRDefault="000E3376" w:rsidP="00004AC1">
            <w:pPr>
              <w:spacing w:after="0" w:line="240" w:lineRule="auto"/>
              <w:rPr>
                <w:rFonts w:ascii="Calibri" w:eastAsia="Times New Roman" w:hAnsi="Calibri" w:cs="Times New Roman"/>
                <w:color w:val="000000"/>
              </w:rPr>
            </w:pPr>
            <w:r w:rsidRPr="00263391">
              <w:rPr>
                <w:rFonts w:ascii="Calibri" w:eastAsia="Times New Roman" w:hAnsi="Calibri" w:cs="Times New Roman"/>
                <w:color w:val="000000"/>
              </w:rPr>
              <w:t>Gilbert Was Working</w:t>
            </w:r>
          </w:p>
        </w:tc>
        <w:tc>
          <w:tcPr>
            <w:tcW w:w="2160" w:type="dxa"/>
            <w:tcBorders>
              <w:top w:val="nil"/>
              <w:left w:val="nil"/>
              <w:bottom w:val="single" w:sz="4" w:space="0" w:color="auto"/>
              <w:right w:val="single" w:sz="4" w:space="0" w:color="auto"/>
            </w:tcBorders>
            <w:shd w:val="clear" w:color="auto" w:fill="auto"/>
            <w:noWrap/>
            <w:vAlign w:val="bottom"/>
            <w:hideMark/>
          </w:tcPr>
          <w:p w:rsidR="000E3376" w:rsidRPr="00263391" w:rsidRDefault="000E3376" w:rsidP="00004AC1">
            <w:pPr>
              <w:spacing w:after="0" w:line="240" w:lineRule="auto"/>
              <w:jc w:val="center"/>
              <w:rPr>
                <w:rFonts w:ascii="Calibri" w:eastAsia="Times New Roman" w:hAnsi="Calibri" w:cs="Times New Roman"/>
                <w:color w:val="000000"/>
              </w:rPr>
            </w:pPr>
            <w:r w:rsidRPr="00263391">
              <w:rPr>
                <w:rFonts w:ascii="Calibri" w:eastAsia="Times New Roman" w:hAnsi="Calibri" w:cs="Times New Roman"/>
                <w:color w:val="000000"/>
              </w:rPr>
              <w:t>40</w:t>
            </w:r>
          </w:p>
        </w:tc>
        <w:tc>
          <w:tcPr>
            <w:tcW w:w="2430" w:type="dxa"/>
            <w:tcBorders>
              <w:top w:val="nil"/>
              <w:left w:val="nil"/>
              <w:bottom w:val="single" w:sz="4" w:space="0" w:color="auto"/>
              <w:right w:val="single" w:sz="8" w:space="0" w:color="auto"/>
            </w:tcBorders>
            <w:shd w:val="clear" w:color="auto" w:fill="auto"/>
            <w:noWrap/>
            <w:vAlign w:val="bottom"/>
            <w:hideMark/>
          </w:tcPr>
          <w:p w:rsidR="000E3376" w:rsidRPr="00263391" w:rsidRDefault="000E3376" w:rsidP="00004AC1">
            <w:pPr>
              <w:spacing w:after="0" w:line="240" w:lineRule="auto"/>
              <w:jc w:val="center"/>
              <w:rPr>
                <w:rFonts w:ascii="Calibri" w:eastAsia="Times New Roman" w:hAnsi="Calibri" w:cs="Times New Roman"/>
                <w:color w:val="000000"/>
              </w:rPr>
            </w:pPr>
            <w:r w:rsidRPr="00263391">
              <w:rPr>
                <w:rFonts w:ascii="Calibri" w:eastAsia="Times New Roman" w:hAnsi="Calibri" w:cs="Times New Roman"/>
                <w:color w:val="000000"/>
              </w:rPr>
              <w:t>217</w:t>
            </w:r>
          </w:p>
        </w:tc>
      </w:tr>
      <w:tr w:rsidR="000E3376" w:rsidRPr="00263391" w:rsidTr="00004AC1">
        <w:trPr>
          <w:trHeight w:val="315"/>
        </w:trPr>
        <w:tc>
          <w:tcPr>
            <w:tcW w:w="2535" w:type="dxa"/>
            <w:tcBorders>
              <w:top w:val="nil"/>
              <w:left w:val="single" w:sz="8" w:space="0" w:color="auto"/>
              <w:bottom w:val="single" w:sz="8" w:space="0" w:color="auto"/>
              <w:right w:val="single" w:sz="4" w:space="0" w:color="auto"/>
            </w:tcBorders>
            <w:shd w:val="clear" w:color="auto" w:fill="auto"/>
            <w:noWrap/>
            <w:vAlign w:val="bottom"/>
            <w:hideMark/>
          </w:tcPr>
          <w:p w:rsidR="000E3376" w:rsidRPr="00263391" w:rsidRDefault="000E3376" w:rsidP="00004AC1">
            <w:pPr>
              <w:spacing w:after="0" w:line="240" w:lineRule="auto"/>
              <w:rPr>
                <w:rFonts w:ascii="Calibri" w:eastAsia="Times New Roman" w:hAnsi="Calibri" w:cs="Times New Roman"/>
                <w:color w:val="000000"/>
              </w:rPr>
            </w:pPr>
            <w:r w:rsidRPr="00263391">
              <w:rPr>
                <w:rFonts w:ascii="Calibri" w:eastAsia="Times New Roman" w:hAnsi="Calibri" w:cs="Times New Roman"/>
                <w:color w:val="000000"/>
              </w:rPr>
              <w:lastRenderedPageBreak/>
              <w:t>Gilbert Was Not Working</w:t>
            </w:r>
          </w:p>
        </w:tc>
        <w:tc>
          <w:tcPr>
            <w:tcW w:w="2160" w:type="dxa"/>
            <w:tcBorders>
              <w:top w:val="nil"/>
              <w:left w:val="nil"/>
              <w:bottom w:val="single" w:sz="8" w:space="0" w:color="auto"/>
              <w:right w:val="single" w:sz="4" w:space="0" w:color="auto"/>
            </w:tcBorders>
            <w:shd w:val="clear" w:color="auto" w:fill="auto"/>
            <w:noWrap/>
            <w:vAlign w:val="bottom"/>
            <w:hideMark/>
          </w:tcPr>
          <w:p w:rsidR="000E3376" w:rsidRPr="00263391" w:rsidRDefault="000E3376" w:rsidP="00004AC1">
            <w:pPr>
              <w:spacing w:after="0" w:line="240" w:lineRule="auto"/>
              <w:jc w:val="center"/>
              <w:rPr>
                <w:rFonts w:ascii="Calibri" w:eastAsia="Times New Roman" w:hAnsi="Calibri" w:cs="Times New Roman"/>
                <w:color w:val="000000"/>
              </w:rPr>
            </w:pPr>
            <w:r w:rsidRPr="00263391">
              <w:rPr>
                <w:rFonts w:ascii="Calibri" w:eastAsia="Times New Roman" w:hAnsi="Calibri" w:cs="Times New Roman"/>
                <w:color w:val="000000"/>
              </w:rPr>
              <w:t>34</w:t>
            </w:r>
          </w:p>
        </w:tc>
        <w:tc>
          <w:tcPr>
            <w:tcW w:w="2430" w:type="dxa"/>
            <w:tcBorders>
              <w:top w:val="nil"/>
              <w:left w:val="nil"/>
              <w:bottom w:val="single" w:sz="8" w:space="0" w:color="auto"/>
              <w:right w:val="single" w:sz="8" w:space="0" w:color="auto"/>
            </w:tcBorders>
            <w:shd w:val="clear" w:color="auto" w:fill="auto"/>
            <w:noWrap/>
            <w:vAlign w:val="bottom"/>
            <w:hideMark/>
          </w:tcPr>
          <w:p w:rsidR="000E3376" w:rsidRPr="00263391" w:rsidRDefault="000E3376" w:rsidP="00004AC1">
            <w:pPr>
              <w:spacing w:after="0" w:line="240" w:lineRule="auto"/>
              <w:jc w:val="center"/>
              <w:rPr>
                <w:rFonts w:ascii="Calibri" w:eastAsia="Times New Roman" w:hAnsi="Calibri" w:cs="Times New Roman"/>
                <w:color w:val="000000"/>
              </w:rPr>
            </w:pPr>
            <w:r w:rsidRPr="00263391">
              <w:rPr>
                <w:rFonts w:ascii="Calibri" w:eastAsia="Times New Roman" w:hAnsi="Calibri" w:cs="Times New Roman"/>
                <w:color w:val="000000"/>
              </w:rPr>
              <w:t>1350</w:t>
            </w:r>
          </w:p>
        </w:tc>
      </w:tr>
    </w:tbl>
    <w:p w:rsidR="000E3376" w:rsidRDefault="000E3376" w:rsidP="000E3376">
      <w:pPr>
        <w:rPr>
          <w:bCs/>
        </w:rPr>
      </w:pPr>
    </w:p>
    <w:p w:rsidR="000E3376" w:rsidRPr="00D07A4C" w:rsidRDefault="000E3376" w:rsidP="000E3376">
      <w:pPr>
        <w:rPr>
          <w:rFonts w:cs="PalatinoLinotype,Bold"/>
          <w:bCs/>
        </w:rPr>
      </w:pPr>
      <w:r>
        <w:rPr>
          <w:rFonts w:cs="PalatinoLinotype"/>
        </w:rPr>
        <w:t xml:space="preserve">4.  </w:t>
      </w:r>
      <w:r>
        <w:rPr>
          <w:rFonts w:cs="PalatinoLinotype,Bold"/>
          <w:bCs/>
        </w:rPr>
        <w:t xml:space="preserve">Calculate the </w:t>
      </w:r>
      <w:r w:rsidRPr="00CD08F8">
        <w:rPr>
          <w:rFonts w:cs="PalatinoLinotype,Bold"/>
          <w:bCs/>
        </w:rPr>
        <w:t>χ</w:t>
      </w:r>
      <w:r w:rsidRPr="00CD08F8">
        <w:rPr>
          <w:rFonts w:cs="PalatinoLinotype,Bold"/>
          <w:bCs/>
          <w:vertAlign w:val="superscript"/>
        </w:rPr>
        <w:t>2</w:t>
      </w:r>
      <w:r>
        <w:rPr>
          <w:rFonts w:cs="PalatinoLinotype,Bold"/>
          <w:bCs/>
        </w:rPr>
        <w:t xml:space="preserve"> test statistic.</w:t>
      </w:r>
    </w:p>
    <w:tbl>
      <w:tblPr>
        <w:tblStyle w:val="TableGrid"/>
        <w:tblW w:w="0" w:type="auto"/>
        <w:tblLook w:val="04A0" w:firstRow="1" w:lastRow="0" w:firstColumn="1" w:lastColumn="0" w:noHBand="0" w:noVBand="1"/>
      </w:tblPr>
      <w:tblGrid>
        <w:gridCol w:w="4788"/>
        <w:gridCol w:w="4788"/>
      </w:tblGrid>
      <w:tr w:rsidR="000E3376" w:rsidTr="00004AC1">
        <w:tc>
          <w:tcPr>
            <w:tcW w:w="4788" w:type="dxa"/>
          </w:tcPr>
          <w:p w:rsidR="000E3376" w:rsidRDefault="000E3376" w:rsidP="00004AC1">
            <w:pPr>
              <w:rPr>
                <w:bCs/>
              </w:rPr>
            </w:pPr>
            <w:r>
              <w:rPr>
                <w:bCs/>
              </w:rPr>
              <w:t>Solution:</w:t>
            </w:r>
          </w:p>
          <w:p w:rsidR="000E3376" w:rsidRDefault="000E3376" w:rsidP="00004AC1">
            <w:pPr>
              <w:rPr>
                <w:bCs/>
              </w:rPr>
            </w:pPr>
          </w:p>
          <w:p w:rsidR="000E3376" w:rsidRDefault="000E3376" w:rsidP="00004AC1">
            <w:pPr>
              <w:rPr>
                <w:bCs/>
              </w:rPr>
            </w:pPr>
          </w:p>
          <w:p w:rsidR="000E3376" w:rsidRDefault="000E3376" w:rsidP="00004AC1">
            <w:pPr>
              <w:rPr>
                <w:bCs/>
              </w:rPr>
            </w:pPr>
          </w:p>
        </w:tc>
        <w:tc>
          <w:tcPr>
            <w:tcW w:w="4788" w:type="dxa"/>
          </w:tcPr>
          <w:p w:rsidR="000E3376" w:rsidRDefault="000E3376" w:rsidP="00004AC1">
            <w:pPr>
              <w:rPr>
                <w:bCs/>
              </w:rPr>
            </w:pPr>
            <w:r>
              <w:rPr>
                <w:bCs/>
              </w:rPr>
              <w:t>Instructor Comments:</w:t>
            </w:r>
          </w:p>
        </w:tc>
      </w:tr>
    </w:tbl>
    <w:p w:rsidR="000E3376" w:rsidRDefault="000E3376" w:rsidP="000E3376">
      <w:pPr>
        <w:tabs>
          <w:tab w:val="left" w:pos="1365"/>
        </w:tabs>
        <w:rPr>
          <w:bCs/>
        </w:rPr>
      </w:pPr>
      <w:r>
        <w:rPr>
          <w:bCs/>
        </w:rPr>
        <w:tab/>
      </w:r>
    </w:p>
    <w:p w:rsidR="000E3376" w:rsidRPr="00D07A4C" w:rsidRDefault="000E3376" w:rsidP="000E3376">
      <w:r>
        <w:rPr>
          <w:rFonts w:cs="PalatinoLinotype"/>
        </w:rPr>
        <w:t xml:space="preserve">5.  </w:t>
      </w:r>
      <w:r>
        <w:rPr>
          <w:rFonts w:cs="PalatinoLinotype,Bold"/>
          <w:bCs/>
        </w:rPr>
        <w:t xml:space="preserve">Calculate the </w:t>
      </w:r>
      <w:r w:rsidRPr="00EE366D">
        <w:rPr>
          <w:rFonts w:cs="PalatinoLinotype,Bold"/>
          <w:bCs/>
        </w:rPr>
        <w:t>χ</w:t>
      </w:r>
      <w:r w:rsidRPr="00EE366D">
        <w:rPr>
          <w:rFonts w:cs="PalatinoLinotype,Bold"/>
          <w:bCs/>
          <w:vertAlign w:val="superscript"/>
        </w:rPr>
        <w:t>2</w:t>
      </w:r>
      <w:r>
        <w:rPr>
          <w:rFonts w:cs="PalatinoLinotype,Bold"/>
          <w:bCs/>
        </w:rPr>
        <w:t xml:space="preserve"> </w:t>
      </w:r>
      <w:r w:rsidRPr="00EE366D">
        <w:rPr>
          <w:rFonts w:cs="PalatinoLinotype,Bold"/>
          <w:bCs/>
        </w:rPr>
        <w:t>critical</w:t>
      </w:r>
      <w:r>
        <w:rPr>
          <w:rFonts w:cs="PalatinoLinotype,Bold"/>
          <w:bCs/>
        </w:rPr>
        <w:t xml:space="preserve"> value.</w:t>
      </w:r>
    </w:p>
    <w:tbl>
      <w:tblPr>
        <w:tblStyle w:val="TableGrid"/>
        <w:tblW w:w="0" w:type="auto"/>
        <w:tblLook w:val="04A0" w:firstRow="1" w:lastRow="0" w:firstColumn="1" w:lastColumn="0" w:noHBand="0" w:noVBand="1"/>
      </w:tblPr>
      <w:tblGrid>
        <w:gridCol w:w="4788"/>
        <w:gridCol w:w="4788"/>
      </w:tblGrid>
      <w:tr w:rsidR="000E3376" w:rsidTr="00004AC1">
        <w:tc>
          <w:tcPr>
            <w:tcW w:w="4788" w:type="dxa"/>
          </w:tcPr>
          <w:p w:rsidR="000E3376" w:rsidRDefault="000E3376" w:rsidP="00004AC1">
            <w:pPr>
              <w:rPr>
                <w:bCs/>
              </w:rPr>
            </w:pPr>
            <w:r>
              <w:rPr>
                <w:bCs/>
              </w:rPr>
              <w:t>Solution:</w:t>
            </w:r>
          </w:p>
          <w:p w:rsidR="000E3376" w:rsidRDefault="000E3376" w:rsidP="00004AC1">
            <w:pPr>
              <w:rPr>
                <w:bCs/>
              </w:rPr>
            </w:pPr>
          </w:p>
          <w:p w:rsidR="000E3376" w:rsidRDefault="000E3376" w:rsidP="00004AC1">
            <w:pPr>
              <w:rPr>
                <w:bCs/>
              </w:rPr>
            </w:pPr>
          </w:p>
          <w:p w:rsidR="000E3376" w:rsidRDefault="000E3376" w:rsidP="00004AC1">
            <w:pPr>
              <w:rPr>
                <w:bCs/>
              </w:rPr>
            </w:pPr>
          </w:p>
        </w:tc>
        <w:tc>
          <w:tcPr>
            <w:tcW w:w="4788" w:type="dxa"/>
          </w:tcPr>
          <w:p w:rsidR="000E3376" w:rsidRDefault="000E3376" w:rsidP="00004AC1">
            <w:pPr>
              <w:rPr>
                <w:bCs/>
              </w:rPr>
            </w:pPr>
            <w:r>
              <w:rPr>
                <w:bCs/>
              </w:rPr>
              <w:t>Instructor Comments:</w:t>
            </w:r>
          </w:p>
        </w:tc>
      </w:tr>
    </w:tbl>
    <w:p w:rsidR="000E3376" w:rsidRDefault="000E3376" w:rsidP="000E3376">
      <w:pPr>
        <w:autoSpaceDE w:val="0"/>
        <w:autoSpaceDN w:val="0"/>
        <w:adjustRightInd w:val="0"/>
        <w:spacing w:after="0" w:line="240" w:lineRule="auto"/>
        <w:rPr>
          <w:rFonts w:cs="PalatinoLinotype"/>
        </w:rPr>
      </w:pPr>
    </w:p>
    <w:p w:rsidR="000E3376" w:rsidRPr="001332B4" w:rsidRDefault="000E3376" w:rsidP="000E3376">
      <w:pPr>
        <w:autoSpaceDE w:val="0"/>
        <w:autoSpaceDN w:val="0"/>
        <w:adjustRightInd w:val="0"/>
        <w:spacing w:after="0" w:line="240" w:lineRule="auto"/>
        <w:rPr>
          <w:rFonts w:cs="PalatinoLinotype"/>
        </w:rPr>
      </w:pPr>
      <w:r>
        <w:rPr>
          <w:rFonts w:cs="PalatinoLinotype"/>
        </w:rPr>
        <w:t xml:space="preserve">6.  Is there sufficient evidence to reject the </w:t>
      </w:r>
      <w:r>
        <w:rPr>
          <w:bCs/>
        </w:rPr>
        <w:t>defense claim that deaths on shifts are independent of whether Gilbert was working?</w:t>
      </w:r>
    </w:p>
    <w:tbl>
      <w:tblPr>
        <w:tblStyle w:val="TableGrid"/>
        <w:tblW w:w="0" w:type="auto"/>
        <w:tblLook w:val="04A0" w:firstRow="1" w:lastRow="0" w:firstColumn="1" w:lastColumn="0" w:noHBand="0" w:noVBand="1"/>
      </w:tblPr>
      <w:tblGrid>
        <w:gridCol w:w="4788"/>
        <w:gridCol w:w="4788"/>
      </w:tblGrid>
      <w:tr w:rsidR="000E3376" w:rsidTr="00004AC1">
        <w:tc>
          <w:tcPr>
            <w:tcW w:w="4788" w:type="dxa"/>
          </w:tcPr>
          <w:p w:rsidR="000E3376" w:rsidRDefault="000E3376" w:rsidP="00004AC1">
            <w:pPr>
              <w:rPr>
                <w:bCs/>
              </w:rPr>
            </w:pPr>
            <w:r>
              <w:rPr>
                <w:bCs/>
              </w:rPr>
              <w:t>Solution:</w:t>
            </w:r>
          </w:p>
          <w:p w:rsidR="000E3376" w:rsidRDefault="000E3376" w:rsidP="00004AC1">
            <w:pPr>
              <w:rPr>
                <w:bCs/>
              </w:rPr>
            </w:pPr>
          </w:p>
          <w:p w:rsidR="000E3376" w:rsidRDefault="000E3376" w:rsidP="00004AC1">
            <w:pPr>
              <w:rPr>
                <w:bCs/>
              </w:rPr>
            </w:pPr>
          </w:p>
          <w:p w:rsidR="000E3376" w:rsidRDefault="000E3376" w:rsidP="00004AC1">
            <w:pPr>
              <w:rPr>
                <w:bCs/>
              </w:rPr>
            </w:pPr>
          </w:p>
        </w:tc>
        <w:tc>
          <w:tcPr>
            <w:tcW w:w="4788" w:type="dxa"/>
          </w:tcPr>
          <w:p w:rsidR="000E3376" w:rsidRDefault="000E3376" w:rsidP="00004AC1">
            <w:pPr>
              <w:rPr>
                <w:bCs/>
              </w:rPr>
            </w:pPr>
            <w:r>
              <w:rPr>
                <w:bCs/>
              </w:rPr>
              <w:t>Instructor Comments:</w:t>
            </w:r>
          </w:p>
        </w:tc>
      </w:tr>
    </w:tbl>
    <w:p w:rsidR="000E3376" w:rsidRDefault="000E3376" w:rsidP="000E3376">
      <w:pPr>
        <w:tabs>
          <w:tab w:val="left" w:pos="1365"/>
        </w:tabs>
        <w:rPr>
          <w:bCs/>
        </w:rPr>
      </w:pPr>
      <w:r>
        <w:rPr>
          <w:bCs/>
        </w:rPr>
        <w:tab/>
      </w:r>
    </w:p>
    <w:p w:rsidR="000E3376" w:rsidRDefault="000E3376" w:rsidP="000E3376">
      <w:pPr>
        <w:rPr>
          <w:bCs/>
        </w:rPr>
      </w:pPr>
    </w:p>
    <w:p w:rsidR="004A1E4B" w:rsidRDefault="004A1E4B" w:rsidP="000E3376">
      <w:pPr>
        <w:rPr>
          <w:bCs/>
        </w:rPr>
      </w:pPr>
    </w:p>
    <w:sectPr w:rsidR="004A1E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alatinoLinotype,Bold">
    <w:altName w:val="Times New Roman"/>
    <w:panose1 w:val="00000000000000000000"/>
    <w:charset w:val="00"/>
    <w:family w:val="roman"/>
    <w:notTrueType/>
    <w:pitch w:val="default"/>
    <w:sig w:usb0="00000083" w:usb1="00000000" w:usb2="00000000" w:usb3="00000000" w:csb0="00000009" w:csb1="00000000"/>
  </w:font>
  <w:font w:name="PalatinoLinotype">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1D57FA"/>
    <w:multiLevelType w:val="hybridMultilevel"/>
    <w:tmpl w:val="A4F4A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BB5"/>
    <w:rsid w:val="00034B38"/>
    <w:rsid w:val="000C3D7A"/>
    <w:rsid w:val="000E3376"/>
    <w:rsid w:val="000F5C9C"/>
    <w:rsid w:val="000F6887"/>
    <w:rsid w:val="00113F60"/>
    <w:rsid w:val="001332B4"/>
    <w:rsid w:val="00136518"/>
    <w:rsid w:val="0023037D"/>
    <w:rsid w:val="002C413A"/>
    <w:rsid w:val="002F7CFE"/>
    <w:rsid w:val="00353C37"/>
    <w:rsid w:val="00371DF2"/>
    <w:rsid w:val="003808BC"/>
    <w:rsid w:val="003C4086"/>
    <w:rsid w:val="003D79CF"/>
    <w:rsid w:val="003E1131"/>
    <w:rsid w:val="00442038"/>
    <w:rsid w:val="00476DA0"/>
    <w:rsid w:val="00477E39"/>
    <w:rsid w:val="00491692"/>
    <w:rsid w:val="00492DED"/>
    <w:rsid w:val="0049623E"/>
    <w:rsid w:val="004A1E4B"/>
    <w:rsid w:val="00510517"/>
    <w:rsid w:val="00525A06"/>
    <w:rsid w:val="005422CE"/>
    <w:rsid w:val="00563BB5"/>
    <w:rsid w:val="00626882"/>
    <w:rsid w:val="006A37C9"/>
    <w:rsid w:val="0071772A"/>
    <w:rsid w:val="00736F0F"/>
    <w:rsid w:val="007B207B"/>
    <w:rsid w:val="007C4AF4"/>
    <w:rsid w:val="00833FDF"/>
    <w:rsid w:val="008544A4"/>
    <w:rsid w:val="008B064B"/>
    <w:rsid w:val="008B3277"/>
    <w:rsid w:val="008E47A0"/>
    <w:rsid w:val="00920946"/>
    <w:rsid w:val="00923544"/>
    <w:rsid w:val="009303AE"/>
    <w:rsid w:val="00945A4D"/>
    <w:rsid w:val="009510BB"/>
    <w:rsid w:val="009716C9"/>
    <w:rsid w:val="009A0ED1"/>
    <w:rsid w:val="009B0CE6"/>
    <w:rsid w:val="009F787D"/>
    <w:rsid w:val="00B00975"/>
    <w:rsid w:val="00B43E12"/>
    <w:rsid w:val="00B964F1"/>
    <w:rsid w:val="00BA0CEA"/>
    <w:rsid w:val="00BA1C59"/>
    <w:rsid w:val="00BA381F"/>
    <w:rsid w:val="00C11706"/>
    <w:rsid w:val="00C447E7"/>
    <w:rsid w:val="00C44DAC"/>
    <w:rsid w:val="00C70D79"/>
    <w:rsid w:val="00C742EF"/>
    <w:rsid w:val="00C77AEC"/>
    <w:rsid w:val="00CA6497"/>
    <w:rsid w:val="00CB4F56"/>
    <w:rsid w:val="00CE4D64"/>
    <w:rsid w:val="00CE7801"/>
    <w:rsid w:val="00CF5DF4"/>
    <w:rsid w:val="00D00B85"/>
    <w:rsid w:val="00D33640"/>
    <w:rsid w:val="00D67EFB"/>
    <w:rsid w:val="00D81C8C"/>
    <w:rsid w:val="00DE4E4C"/>
    <w:rsid w:val="00E61663"/>
    <w:rsid w:val="00E7266C"/>
    <w:rsid w:val="00E96935"/>
    <w:rsid w:val="00F30AD6"/>
    <w:rsid w:val="00F32F3E"/>
    <w:rsid w:val="00F53AFC"/>
    <w:rsid w:val="00F56070"/>
    <w:rsid w:val="00F66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4B8A62-438E-4948-8C1C-52BE79208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63BB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A1C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1C59"/>
    <w:rPr>
      <w:rFonts w:ascii="Tahoma" w:hAnsi="Tahoma" w:cs="Tahoma"/>
      <w:sz w:val="16"/>
      <w:szCs w:val="16"/>
    </w:rPr>
  </w:style>
  <w:style w:type="table" w:styleId="TableGrid">
    <w:name w:val="Table Grid"/>
    <w:basedOn w:val="TableNormal"/>
    <w:uiPriority w:val="59"/>
    <w:rsid w:val="00BA0C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10BB"/>
    <w:pPr>
      <w:ind w:left="720"/>
      <w:contextualSpacing/>
    </w:pPr>
  </w:style>
  <w:style w:type="character" w:customStyle="1" w:styleId="apple-converted-space">
    <w:name w:val="apple-converted-space"/>
    <w:basedOn w:val="DefaultParagraphFont"/>
    <w:rsid w:val="009510BB"/>
  </w:style>
  <w:style w:type="character" w:styleId="PlaceholderText">
    <w:name w:val="Placeholder Text"/>
    <w:basedOn w:val="DefaultParagraphFont"/>
    <w:uiPriority w:val="99"/>
    <w:semiHidden/>
    <w:rsid w:val="00E61663"/>
    <w:rPr>
      <w:color w:val="808080"/>
    </w:rPr>
  </w:style>
  <w:style w:type="paragraph" w:styleId="NoSpacing">
    <w:name w:val="No Spacing"/>
    <w:uiPriority w:val="1"/>
    <w:qFormat/>
    <w:rsid w:val="000E33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029727">
      <w:bodyDiv w:val="1"/>
      <w:marLeft w:val="0"/>
      <w:marRight w:val="0"/>
      <w:marTop w:val="0"/>
      <w:marBottom w:val="0"/>
      <w:divBdr>
        <w:top w:val="none" w:sz="0" w:space="0" w:color="auto"/>
        <w:left w:val="none" w:sz="0" w:space="0" w:color="auto"/>
        <w:bottom w:val="none" w:sz="0" w:space="0" w:color="auto"/>
        <w:right w:val="none" w:sz="0" w:space="0" w:color="auto"/>
      </w:divBdr>
    </w:div>
    <w:div w:id="676077064">
      <w:bodyDiv w:val="1"/>
      <w:marLeft w:val="0"/>
      <w:marRight w:val="0"/>
      <w:marTop w:val="0"/>
      <w:marBottom w:val="0"/>
      <w:divBdr>
        <w:top w:val="none" w:sz="0" w:space="0" w:color="auto"/>
        <w:left w:val="none" w:sz="0" w:space="0" w:color="auto"/>
        <w:bottom w:val="none" w:sz="0" w:space="0" w:color="auto"/>
        <w:right w:val="none" w:sz="0" w:space="0" w:color="auto"/>
      </w:divBdr>
    </w:div>
    <w:div w:id="880359230">
      <w:bodyDiv w:val="1"/>
      <w:marLeft w:val="0"/>
      <w:marRight w:val="0"/>
      <w:marTop w:val="0"/>
      <w:marBottom w:val="0"/>
      <w:divBdr>
        <w:top w:val="none" w:sz="0" w:space="0" w:color="auto"/>
        <w:left w:val="none" w:sz="0" w:space="0" w:color="auto"/>
        <w:bottom w:val="none" w:sz="0" w:space="0" w:color="auto"/>
        <w:right w:val="none" w:sz="0" w:space="0" w:color="auto"/>
      </w:divBdr>
    </w:div>
    <w:div w:id="1109280487">
      <w:bodyDiv w:val="1"/>
      <w:marLeft w:val="0"/>
      <w:marRight w:val="0"/>
      <w:marTop w:val="0"/>
      <w:marBottom w:val="0"/>
      <w:divBdr>
        <w:top w:val="none" w:sz="0" w:space="0" w:color="auto"/>
        <w:left w:val="none" w:sz="0" w:space="0" w:color="auto"/>
        <w:bottom w:val="none" w:sz="0" w:space="0" w:color="auto"/>
        <w:right w:val="none" w:sz="0" w:space="0" w:color="auto"/>
      </w:divBdr>
    </w:div>
    <w:div w:id="1162432092">
      <w:bodyDiv w:val="1"/>
      <w:marLeft w:val="0"/>
      <w:marRight w:val="0"/>
      <w:marTop w:val="0"/>
      <w:marBottom w:val="0"/>
      <w:divBdr>
        <w:top w:val="none" w:sz="0" w:space="0" w:color="auto"/>
        <w:left w:val="none" w:sz="0" w:space="0" w:color="auto"/>
        <w:bottom w:val="none" w:sz="0" w:space="0" w:color="auto"/>
        <w:right w:val="none" w:sz="0" w:space="0" w:color="auto"/>
      </w:divBdr>
    </w:div>
    <w:div w:id="1234659230">
      <w:bodyDiv w:val="1"/>
      <w:marLeft w:val="0"/>
      <w:marRight w:val="0"/>
      <w:marTop w:val="0"/>
      <w:marBottom w:val="0"/>
      <w:divBdr>
        <w:top w:val="none" w:sz="0" w:space="0" w:color="auto"/>
        <w:left w:val="none" w:sz="0" w:space="0" w:color="auto"/>
        <w:bottom w:val="none" w:sz="0" w:space="0" w:color="auto"/>
        <w:right w:val="none" w:sz="0" w:space="0" w:color="auto"/>
      </w:divBdr>
    </w:div>
    <w:div w:id="1310592238">
      <w:bodyDiv w:val="1"/>
      <w:marLeft w:val="0"/>
      <w:marRight w:val="0"/>
      <w:marTop w:val="0"/>
      <w:marBottom w:val="0"/>
      <w:divBdr>
        <w:top w:val="none" w:sz="0" w:space="0" w:color="auto"/>
        <w:left w:val="none" w:sz="0" w:space="0" w:color="auto"/>
        <w:bottom w:val="none" w:sz="0" w:space="0" w:color="auto"/>
        <w:right w:val="none" w:sz="0" w:space="0" w:color="auto"/>
      </w:divBdr>
    </w:div>
    <w:div w:id="1339387355">
      <w:bodyDiv w:val="1"/>
      <w:marLeft w:val="0"/>
      <w:marRight w:val="0"/>
      <w:marTop w:val="0"/>
      <w:marBottom w:val="0"/>
      <w:divBdr>
        <w:top w:val="none" w:sz="0" w:space="0" w:color="auto"/>
        <w:left w:val="none" w:sz="0" w:space="0" w:color="auto"/>
        <w:bottom w:val="none" w:sz="0" w:space="0" w:color="auto"/>
        <w:right w:val="none" w:sz="0" w:space="0" w:color="auto"/>
      </w:divBdr>
    </w:div>
    <w:div w:id="1370060825">
      <w:bodyDiv w:val="1"/>
      <w:marLeft w:val="0"/>
      <w:marRight w:val="0"/>
      <w:marTop w:val="0"/>
      <w:marBottom w:val="0"/>
      <w:divBdr>
        <w:top w:val="none" w:sz="0" w:space="0" w:color="auto"/>
        <w:left w:val="none" w:sz="0" w:space="0" w:color="auto"/>
        <w:bottom w:val="none" w:sz="0" w:space="0" w:color="auto"/>
        <w:right w:val="none" w:sz="0" w:space="0" w:color="auto"/>
      </w:divBdr>
    </w:div>
    <w:div w:id="1934312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7E0E61-8CC8-449B-BCD3-CFB141BFD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270</Words>
  <Characters>1541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jlcbodine@gmail.com</cp:lastModifiedBy>
  <cp:revision>2</cp:revision>
  <dcterms:created xsi:type="dcterms:W3CDTF">2016-12-20T20:14:00Z</dcterms:created>
  <dcterms:modified xsi:type="dcterms:W3CDTF">2016-12-20T20:14:00Z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