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721" w:rsidRPr="00D92DE4" w:rsidRDefault="000D0721" w:rsidP="000D0721">
      <w:pPr>
        <w:pStyle w:val="Heading1"/>
        <w:jc w:val="center"/>
        <w:rPr>
          <w:rFonts w:ascii="Book Antiqua" w:hAnsi="Book Antiqua"/>
          <w:color w:val="000000"/>
        </w:rPr>
      </w:pPr>
      <w:r w:rsidRPr="005B34DF">
        <w:rPr>
          <w:rFonts w:ascii="Book Antiqua" w:hAnsi="Book Antiqua"/>
          <w:b w:val="0"/>
          <w:color w:val="000000"/>
          <w:sz w:val="36"/>
          <w:szCs w:val="36"/>
        </w:rPr>
        <w:br w:type="page"/>
      </w:r>
      <w:bookmarkStart w:id="0" w:name="_Toc132022903"/>
      <w:bookmarkStart w:id="1" w:name="_Toc169526355"/>
      <w:bookmarkStart w:id="2" w:name="_Toc270883462"/>
      <w:r w:rsidRPr="005B34DF">
        <w:rPr>
          <w:rFonts w:ascii="Book Antiqua" w:hAnsi="Book Antiqua"/>
          <w:color w:val="000000"/>
        </w:rPr>
        <w:lastRenderedPageBreak/>
        <w:t xml:space="preserve">Week </w:t>
      </w:r>
      <w:bookmarkEnd w:id="0"/>
      <w:bookmarkEnd w:id="1"/>
      <w:r>
        <w:rPr>
          <w:rFonts w:ascii="Book Antiqua" w:hAnsi="Book Antiqua"/>
          <w:color w:val="000000"/>
        </w:rPr>
        <w:t>Five Devotional</w:t>
      </w:r>
      <w:bookmarkEnd w:id="2"/>
    </w:p>
    <w:p w:rsidR="000D0721" w:rsidRPr="00A325BA" w:rsidRDefault="000D0721" w:rsidP="000D0721">
      <w:pPr>
        <w:pStyle w:val="NormalWeb"/>
        <w:jc w:val="center"/>
        <w:rPr>
          <w:rFonts w:ascii="Book Antiqua" w:hAnsi="Book Antiqua"/>
          <w:i/>
          <w:color w:val="000000"/>
        </w:rPr>
      </w:pPr>
      <w:r w:rsidRPr="00A325BA">
        <w:rPr>
          <w:rStyle w:val="sup1"/>
          <w:rFonts w:ascii="Book Antiqua" w:hAnsi="Book Antiqua"/>
          <w:i/>
          <w:color w:val="000000"/>
        </w:rPr>
        <w:t>24</w:t>
      </w:r>
      <w:r w:rsidRPr="00A325BA">
        <w:rPr>
          <w:rFonts w:ascii="Book Antiqua" w:hAnsi="Book Antiqua"/>
          <w:i/>
          <w:color w:val="000000"/>
        </w:rPr>
        <w:t xml:space="preserve"> All right, bring me a sword.” So a sword was brought to the king.  </w:t>
      </w:r>
      <w:r w:rsidRPr="00A325BA">
        <w:rPr>
          <w:rStyle w:val="sup1"/>
          <w:rFonts w:ascii="Book Antiqua" w:hAnsi="Book Antiqua"/>
          <w:i/>
          <w:color w:val="000000"/>
        </w:rPr>
        <w:t>25</w:t>
      </w:r>
      <w:r w:rsidRPr="00A325BA">
        <w:rPr>
          <w:rFonts w:ascii="Book Antiqua" w:hAnsi="Book Antiqua"/>
          <w:i/>
          <w:color w:val="000000"/>
        </w:rPr>
        <w:t xml:space="preserve"> Then he said, “Cut the living child in two, and give half to one woman and half to the other!”  </w:t>
      </w:r>
      <w:r w:rsidRPr="00A325BA">
        <w:rPr>
          <w:rStyle w:val="sup1"/>
          <w:rFonts w:ascii="Book Antiqua" w:hAnsi="Book Antiqua"/>
          <w:i/>
          <w:color w:val="000000"/>
        </w:rPr>
        <w:t>26</w:t>
      </w:r>
      <w:r w:rsidRPr="00A325BA">
        <w:rPr>
          <w:rFonts w:ascii="Book Antiqua" w:hAnsi="Book Antiqua"/>
          <w:i/>
          <w:color w:val="000000"/>
        </w:rPr>
        <w:t xml:space="preserve"> Then the woman who was the real mother of the living child, and who loved him very much, cried out, “Oh no, my lord! Give her the child—please do not kill him!” But the other woman said, “All right, he will be neither yours nor mine; divide him between us!” </w:t>
      </w:r>
      <w:r w:rsidRPr="00A325BA">
        <w:rPr>
          <w:rStyle w:val="sup1"/>
          <w:rFonts w:ascii="Book Antiqua" w:hAnsi="Book Antiqua"/>
          <w:i/>
          <w:color w:val="000000"/>
        </w:rPr>
        <w:t>27</w:t>
      </w:r>
      <w:r w:rsidRPr="00A325BA">
        <w:rPr>
          <w:rFonts w:ascii="Book Antiqua" w:hAnsi="Book Antiqua"/>
          <w:i/>
          <w:color w:val="000000"/>
        </w:rPr>
        <w:t xml:space="preserve"> Then the king said, “Do not kill the child, but give him to the woman who wants him to live, for she is his mother!” </w:t>
      </w:r>
      <w:r w:rsidRPr="00A325BA">
        <w:rPr>
          <w:rStyle w:val="sup1"/>
          <w:rFonts w:ascii="Book Antiqua" w:hAnsi="Book Antiqua"/>
          <w:i/>
          <w:color w:val="000000"/>
        </w:rPr>
        <w:t>28</w:t>
      </w:r>
      <w:r w:rsidRPr="00A325BA">
        <w:rPr>
          <w:rFonts w:ascii="Book Antiqua" w:hAnsi="Book Antiqua"/>
          <w:i/>
          <w:color w:val="000000"/>
        </w:rPr>
        <w:t xml:space="preserve"> When all Israel heard the king’s decision, the people were in awe of the king, for they saw the wisdom God had given him for rendering justice.</w:t>
      </w:r>
      <w:r w:rsidRPr="00A325BA">
        <w:rPr>
          <w:rFonts w:ascii="Book Antiqua" w:hAnsi="Book Antiqua"/>
          <w:i/>
          <w:color w:val="000000"/>
        </w:rPr>
        <w:br/>
      </w:r>
      <w:r w:rsidRPr="00A325BA">
        <w:rPr>
          <w:rFonts w:ascii="Book Antiqua" w:hAnsi="Book Antiqua"/>
          <w:i/>
          <w:color w:val="000000"/>
        </w:rPr>
        <w:br/>
      </w:r>
      <w:r w:rsidRPr="00A325BA">
        <w:rPr>
          <w:rFonts w:ascii="Book Antiqua" w:hAnsi="Book Antiqua"/>
          <w:i/>
        </w:rPr>
        <w:t>I Kings 3:24-28 (NLT)</w:t>
      </w:r>
    </w:p>
    <w:p w:rsidR="000D0721" w:rsidRPr="00A325BA" w:rsidRDefault="000D0721" w:rsidP="000D0721">
      <w:pPr>
        <w:jc w:val="center"/>
        <w:rPr>
          <w:rFonts w:ascii="Book Antiqua" w:hAnsi="Book Antiqua"/>
          <w:b/>
        </w:rPr>
      </w:pPr>
      <w:r w:rsidRPr="00A325BA">
        <w:rPr>
          <w:rFonts w:ascii="Book Antiqua" w:hAnsi="Book Antiqua"/>
          <w:b/>
        </w:rPr>
        <w:t>Tact</w:t>
      </w:r>
    </w:p>
    <w:p w:rsidR="000D0721" w:rsidRPr="00A325BA" w:rsidRDefault="000D0721" w:rsidP="000D0721">
      <w:pPr>
        <w:jc w:val="center"/>
        <w:rPr>
          <w:rFonts w:ascii="Book Antiqua" w:hAnsi="Book Antiqua"/>
          <w:b/>
        </w:rPr>
      </w:pPr>
      <w:r w:rsidRPr="00A325BA">
        <w:rPr>
          <w:rFonts w:ascii="Book Antiqua" w:hAnsi="Book Antiqua"/>
          <w:b/>
        </w:rPr>
        <w:t>Wisdom</w:t>
      </w:r>
    </w:p>
    <w:p w:rsidR="000D0721" w:rsidRPr="00A325BA" w:rsidRDefault="000D0721" w:rsidP="000D0721">
      <w:pPr>
        <w:jc w:val="center"/>
        <w:rPr>
          <w:rFonts w:ascii="Book Antiqua" w:hAnsi="Book Antiqua"/>
          <w:b/>
        </w:rPr>
      </w:pPr>
      <w:r w:rsidRPr="00A325BA">
        <w:rPr>
          <w:rFonts w:ascii="Book Antiqua" w:hAnsi="Book Antiqua"/>
          <w:b/>
        </w:rPr>
        <w:t>Sensitivity</w:t>
      </w:r>
    </w:p>
    <w:p w:rsidR="000D0721" w:rsidRPr="00A325BA" w:rsidRDefault="000D0721" w:rsidP="000D0721">
      <w:pPr>
        <w:rPr>
          <w:rFonts w:ascii="Book Antiqua" w:hAnsi="Book Antiqua"/>
        </w:rPr>
      </w:pPr>
    </w:p>
    <w:p w:rsidR="000D0721" w:rsidRPr="00A325BA" w:rsidRDefault="000D0721" w:rsidP="000D0721">
      <w:pPr>
        <w:rPr>
          <w:rFonts w:ascii="Book Antiqua" w:hAnsi="Book Antiqua"/>
        </w:rPr>
      </w:pPr>
      <w:r w:rsidRPr="00A325BA">
        <w:rPr>
          <w:rFonts w:ascii="Book Antiqua" w:hAnsi="Book Antiqua"/>
        </w:rPr>
        <w:t xml:space="preserve">These are all valuable elements that Solomon used to discern the identity of the baby’s mother. When we communicate, it is important to be observant and sensitive to the emotions that the person is exuding. As we learn to build relationships, we have to be cognizant of other’s emotions and uniqueness. </w:t>
      </w:r>
    </w:p>
    <w:p w:rsidR="000D0721" w:rsidRPr="00A325BA" w:rsidRDefault="000D0721" w:rsidP="000D0721">
      <w:pPr>
        <w:rPr>
          <w:rFonts w:ascii="Book Antiqua" w:hAnsi="Book Antiqua"/>
        </w:rPr>
      </w:pPr>
    </w:p>
    <w:p w:rsidR="000D0721" w:rsidRPr="00A325BA" w:rsidRDefault="000D0721" w:rsidP="000D0721">
      <w:pPr>
        <w:rPr>
          <w:rFonts w:ascii="Book Antiqua" w:hAnsi="Book Antiqua"/>
        </w:rPr>
      </w:pPr>
      <w:r w:rsidRPr="00A325BA">
        <w:rPr>
          <w:rFonts w:ascii="Book Antiqua" w:hAnsi="Book Antiqua"/>
        </w:rPr>
        <w:t>How did Solomon discern the best course of action? It is unlikely that the answer simply dropped out of the sky. It is far more likely that he keenly observed the body language and facial expressions of the women, but he had no proof. How would he get that proof? The calling of the sword was the determination of the facts, not the facts themselves. Solomon’s observation of these women was based on intuition, wisdom, and sensitivity to their emotions and approach. We must be equally aware of the interaction of other’s, as we often do not have capability of proving ourselves correct, as Solomon so capably did.</w:t>
      </w:r>
    </w:p>
    <w:p w:rsidR="000D0721" w:rsidRPr="00A325BA" w:rsidRDefault="000D0721" w:rsidP="000D0721">
      <w:pPr>
        <w:rPr>
          <w:rFonts w:ascii="Book Antiqua" w:hAnsi="Book Antiqua"/>
        </w:rPr>
      </w:pPr>
    </w:p>
    <w:p w:rsidR="000D0721" w:rsidRPr="00A325BA" w:rsidRDefault="000D0721" w:rsidP="000D0721">
      <w:pPr>
        <w:rPr>
          <w:rFonts w:ascii="Book Antiqua" w:hAnsi="Book Antiqua"/>
        </w:rPr>
      </w:pPr>
      <w:r w:rsidRPr="00A325BA">
        <w:rPr>
          <w:rFonts w:ascii="Book Antiqua" w:hAnsi="Book Antiqua"/>
        </w:rPr>
        <w:t>Solomon had a more obvious development of results, but we should never underestimate our own impact of sensitivity and awareness to others. As we close out our final week together, let us note the uniqueness of each other, and the value added in knowing that uniqueness.</w:t>
      </w:r>
    </w:p>
    <w:p w:rsidR="006037EC" w:rsidRDefault="000D0721"/>
    <w:p w:rsidR="000D0721" w:rsidRDefault="000D0721"/>
    <w:p w:rsidR="000D0721" w:rsidRDefault="000D0721"/>
    <w:p w:rsidR="000D0721" w:rsidRDefault="000D0721">
      <w:bookmarkStart w:id="3" w:name="_GoBack"/>
      <w:bookmarkEnd w:id="3"/>
    </w:p>
    <w:sectPr w:rsidR="000D0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721"/>
    <w:rsid w:val="000D0721"/>
    <w:rsid w:val="001B18CA"/>
    <w:rsid w:val="00EC7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7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D072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0721"/>
    <w:rPr>
      <w:rFonts w:ascii="Arial" w:eastAsia="Times New Roman" w:hAnsi="Arial" w:cs="Arial"/>
      <w:b/>
      <w:bCs/>
      <w:kern w:val="32"/>
      <w:sz w:val="32"/>
      <w:szCs w:val="32"/>
    </w:rPr>
  </w:style>
  <w:style w:type="paragraph" w:styleId="NormalWeb">
    <w:name w:val="Normal (Web)"/>
    <w:basedOn w:val="Normal"/>
    <w:uiPriority w:val="99"/>
    <w:rsid w:val="000D0721"/>
    <w:pPr>
      <w:spacing w:before="100" w:beforeAutospacing="1" w:after="100" w:afterAutospacing="1"/>
    </w:pPr>
  </w:style>
  <w:style w:type="character" w:customStyle="1" w:styleId="sup1">
    <w:name w:val="sup1"/>
    <w:rsid w:val="000D0721"/>
    <w:rPr>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7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D072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0721"/>
    <w:rPr>
      <w:rFonts w:ascii="Arial" w:eastAsia="Times New Roman" w:hAnsi="Arial" w:cs="Arial"/>
      <w:b/>
      <w:bCs/>
      <w:kern w:val="32"/>
      <w:sz w:val="32"/>
      <w:szCs w:val="32"/>
    </w:rPr>
  </w:style>
  <w:style w:type="paragraph" w:styleId="NormalWeb">
    <w:name w:val="Normal (Web)"/>
    <w:basedOn w:val="Normal"/>
    <w:uiPriority w:val="99"/>
    <w:rsid w:val="000D0721"/>
    <w:pPr>
      <w:spacing w:before="100" w:beforeAutospacing="1" w:after="100" w:afterAutospacing="1"/>
    </w:pPr>
  </w:style>
  <w:style w:type="character" w:customStyle="1" w:styleId="sup1">
    <w:name w:val="sup1"/>
    <w:rsid w:val="000D0721"/>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ClouseFamily</dc:creator>
  <cp:lastModifiedBy>ClouseFamily</cp:lastModifiedBy>
  <cp:revision>1</cp:revision>
  <dcterms:created xsi:type="dcterms:W3CDTF">2015-04-27T19:41:00Z</dcterms:created>
  <dcterms:modified xsi:type="dcterms:W3CDTF">2015-04-27T19:43:00Z</dcterms:modified>
</cp:coreProperties>
</file>