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EE1" w:rsidRPr="002D6EE1" w:rsidRDefault="002D6EE1" w:rsidP="002D6EE1">
      <w:pPr>
        <w:spacing w:line="480" w:lineRule="auto"/>
      </w:pPr>
      <w:r w:rsidRPr="002D6EE1">
        <w:rPr>
          <w:b/>
          <w:bCs/>
        </w:rPr>
        <w:t>Original Work Statement</w:t>
      </w:r>
    </w:p>
    <w:p w:rsidR="002D6EE1" w:rsidRPr="002D6EE1" w:rsidRDefault="002D6EE1" w:rsidP="002D6EE1">
      <w:pPr>
        <w:spacing w:line="480" w:lineRule="auto"/>
      </w:pPr>
      <w:r w:rsidRPr="002D6EE1">
        <w:t xml:space="preserve">I, </w:t>
      </w:r>
      <w:r>
        <w:t>____________</w:t>
      </w:r>
      <w:r w:rsidRPr="002D6EE1">
        <w:t>, verify that this article review is solely my own work and creation and it has been prepared solely for credit in this class, and that this review, including the “main issue of the article” section has been written in my own words.</w:t>
      </w:r>
    </w:p>
    <w:p w:rsidR="002D6EE1" w:rsidRPr="002D6EE1" w:rsidRDefault="002D6EE1" w:rsidP="002D6EE1">
      <w:pPr>
        <w:spacing w:line="480" w:lineRule="auto"/>
      </w:pPr>
      <w:r w:rsidRPr="002D6EE1">
        <w:rPr>
          <w:b/>
          <w:bCs/>
        </w:rPr>
        <w:t>Article Citation</w:t>
      </w:r>
    </w:p>
    <w:p w:rsidR="002D6EE1" w:rsidRPr="002D6EE1" w:rsidRDefault="002D6EE1" w:rsidP="002D6EE1">
      <w:pPr>
        <w:spacing w:line="480" w:lineRule="auto"/>
      </w:pPr>
      <w:r w:rsidRPr="002D6EE1">
        <w:t xml:space="preserve">This article was accessed via the </w:t>
      </w:r>
      <w:r>
        <w:t>________</w:t>
      </w:r>
      <w:r w:rsidRPr="002D6EE1">
        <w:t xml:space="preserve"> University Library website using </w:t>
      </w:r>
      <w:proofErr w:type="spellStart"/>
      <w:r w:rsidRPr="002D6EE1">
        <w:t>ProQuest</w:t>
      </w:r>
      <w:proofErr w:type="spellEnd"/>
      <w:r w:rsidRPr="002D6EE1">
        <w:t>. </w:t>
      </w:r>
    </w:p>
    <w:p w:rsidR="002D6EE1" w:rsidRPr="002D6EE1" w:rsidRDefault="002D6EE1" w:rsidP="002D6EE1">
      <w:pPr>
        <w:spacing w:line="480" w:lineRule="auto"/>
      </w:pPr>
      <w:proofErr w:type="spellStart"/>
      <w:r w:rsidRPr="002D6EE1">
        <w:t>Petruska</w:t>
      </w:r>
      <w:proofErr w:type="spellEnd"/>
      <w:r w:rsidRPr="002D6EE1">
        <w:t xml:space="preserve">, K.A. (2011).  The </w:t>
      </w:r>
      <w:proofErr w:type="spellStart"/>
      <w:r w:rsidRPr="002D6EE1">
        <w:t>informativeness</w:t>
      </w:r>
      <w:proofErr w:type="spellEnd"/>
      <w:r w:rsidRPr="002D6EE1">
        <w:t xml:space="preserve"> of cash flow forecasts and the regulation FD environment.  </w:t>
      </w:r>
      <w:r w:rsidRPr="002D6EE1">
        <w:rPr>
          <w:i/>
          <w:iCs/>
        </w:rPr>
        <w:t>Journal of Business &amp; Economics Research, 9</w:t>
      </w:r>
      <w:r w:rsidRPr="002D6EE1">
        <w:t>(6), 29-42. Retrieved from</w:t>
      </w:r>
    </w:p>
    <w:p w:rsidR="002D6EE1" w:rsidRDefault="002D6EE1" w:rsidP="002D6EE1">
      <w:pPr>
        <w:spacing w:line="480" w:lineRule="auto"/>
      </w:pPr>
      <w:r>
        <w:t>_________________________________________________</w:t>
      </w:r>
    </w:p>
    <w:p w:rsidR="002D6EE1" w:rsidRPr="002D6EE1" w:rsidRDefault="002D6EE1" w:rsidP="002D6EE1">
      <w:pPr>
        <w:spacing w:line="480" w:lineRule="auto"/>
      </w:pPr>
      <w:r w:rsidRPr="002D6EE1">
        <w:rPr>
          <w:b/>
          <w:bCs/>
        </w:rPr>
        <w:t>Main Issue of Article</w:t>
      </w:r>
    </w:p>
    <w:p w:rsidR="002D6EE1" w:rsidRPr="002D6EE1" w:rsidRDefault="002D6EE1" w:rsidP="002D6EE1">
      <w:pPr>
        <w:spacing w:line="480" w:lineRule="auto"/>
      </w:pPr>
      <w:r w:rsidRPr="002D6EE1">
        <w:rPr>
          <w:b/>
          <w:bCs/>
        </w:rPr>
        <w:t>            </w:t>
      </w:r>
      <w:r w:rsidRPr="002D6EE1">
        <w:t>Regulation Full Disclosure (FD) was enacted to promote full and fair disclosure of information by publicly traded companies. Prior to Regulation FD it was found that analysts often had information not available to the public that they received from management. In turn, analysts would give more favorable views of a company, and then lower their expectations as the due date for the company’s reports drew near.</w:t>
      </w:r>
    </w:p>
    <w:p w:rsidR="002D6EE1" w:rsidRPr="002D6EE1" w:rsidRDefault="002D6EE1" w:rsidP="002D6EE1">
      <w:pPr>
        <w:spacing w:line="480" w:lineRule="auto"/>
      </w:pPr>
      <w:r w:rsidRPr="002D6EE1">
        <w:t>            In response to Regulation FD, companies began releasing cash flow reports which have little regulation, and analysts began to use them in their forecasting. Cash flow per share and cash flow per share statements are not required by GAAP standards. However, cash flow tends to me harder to manipulate and include managerial bias, as it measures how efficiently a firm is using its cash.</w:t>
      </w:r>
    </w:p>
    <w:p w:rsidR="002D6EE1" w:rsidRPr="002D6EE1" w:rsidRDefault="002D6EE1" w:rsidP="002D6EE1">
      <w:pPr>
        <w:spacing w:line="480" w:lineRule="auto"/>
      </w:pPr>
      <w:r w:rsidRPr="002D6EE1">
        <w:lastRenderedPageBreak/>
        <w:t>            This article looks at whether earnings per share forecast errors were lessened for firms by the issuance of cash flow forecasts by analysts and whether this is due to the fact that for firms who have this information released, more weight is put on the cash flows, then on historical accounting methods.</w:t>
      </w:r>
    </w:p>
    <w:p w:rsidR="002D6EE1" w:rsidRPr="002D6EE1" w:rsidRDefault="002D6EE1" w:rsidP="002D6EE1">
      <w:pPr>
        <w:spacing w:line="480" w:lineRule="auto"/>
      </w:pPr>
      <w:r w:rsidRPr="002D6EE1">
        <w:t xml:space="preserve">            The study and results found by Karin </w:t>
      </w:r>
      <w:proofErr w:type="spellStart"/>
      <w:r w:rsidRPr="002D6EE1">
        <w:t>Petruska</w:t>
      </w:r>
      <w:proofErr w:type="spellEnd"/>
      <w:r w:rsidRPr="002D6EE1">
        <w:t xml:space="preserve"> suggests that analysts who put out more accurate cash flow forecasts for the companies they follow also see a decrease in earnings forecast errors after Regulation FD.  The addition of cash flow analysis can prove to have benefits to analysts and investors.</w:t>
      </w:r>
    </w:p>
    <w:p w:rsidR="002D6EE1" w:rsidRPr="002D6EE1" w:rsidRDefault="002D6EE1" w:rsidP="002D6EE1">
      <w:pPr>
        <w:spacing w:line="480" w:lineRule="auto"/>
      </w:pPr>
      <w:r w:rsidRPr="002D6EE1">
        <w:rPr>
          <w:b/>
          <w:bCs/>
        </w:rPr>
        <w:t>Relationship to Course</w:t>
      </w:r>
    </w:p>
    <w:p w:rsidR="002D6EE1" w:rsidRPr="002D6EE1" w:rsidRDefault="002D6EE1" w:rsidP="002D6EE1">
      <w:pPr>
        <w:spacing w:line="480" w:lineRule="auto"/>
      </w:pPr>
      <w:r w:rsidRPr="002D6EE1">
        <w:t>            This article relates to chapter 2 of the course which discusses and explains the analysis of cash flows.  It also relates to chapter 4 of the book, as this chapter looks at how cash flows affect the pricing of stocks and bonds.  Chapter 15 also briefly touches on this subject in talking about the agency cost of firms that hold too much cash and what that signals to investors.  Additionally, this article also relates to market efficiency and behavioral finance.</w:t>
      </w:r>
    </w:p>
    <w:p w:rsidR="002D6EE1" w:rsidRPr="002D6EE1" w:rsidRDefault="002D6EE1" w:rsidP="002D6EE1">
      <w:pPr>
        <w:spacing w:line="480" w:lineRule="auto"/>
      </w:pPr>
      <w:r w:rsidRPr="002D6EE1">
        <w:rPr>
          <w:b/>
          <w:bCs/>
        </w:rPr>
        <w:t>Personal Reflection and Comments</w:t>
      </w:r>
    </w:p>
    <w:p w:rsidR="002D6EE1" w:rsidRPr="002D6EE1" w:rsidRDefault="002D6EE1" w:rsidP="002D6EE1">
      <w:pPr>
        <w:spacing w:line="480" w:lineRule="auto"/>
      </w:pPr>
      <w:r w:rsidRPr="002D6EE1">
        <w:rPr>
          <w:b/>
          <w:bCs/>
        </w:rPr>
        <w:t>            </w:t>
      </w:r>
      <w:r w:rsidRPr="002D6EE1">
        <w:t>This article shows large promise to the investing world not only for analysts but also for investors.   The article has shown a correlation between analysts issuing accurate cash flow statements and their reduction in errors in predicting earnings per share.  Since analysts are often compensated on their accuracy, it is in their best interest to generate these cash flow statements.</w:t>
      </w:r>
    </w:p>
    <w:p w:rsidR="002D6EE1" w:rsidRPr="002D6EE1" w:rsidRDefault="002D6EE1" w:rsidP="002D6EE1">
      <w:pPr>
        <w:spacing w:line="480" w:lineRule="auto"/>
      </w:pPr>
      <w:r w:rsidRPr="002D6EE1">
        <w:t>            The release of cash flows is also a positive for investors; it provides them with more information. Additionally this information is forward looking, and investors tend to be more concerned with where they think a stock has been going as opposed to where it has been. This is more of a financial management approach than the long running accrual accounting approach. </w:t>
      </w:r>
    </w:p>
    <w:p w:rsidR="002D6EE1" w:rsidRPr="002D6EE1" w:rsidRDefault="002D6EE1" w:rsidP="002D6EE1">
      <w:pPr>
        <w:spacing w:line="480" w:lineRule="auto"/>
      </w:pPr>
      <w:r w:rsidRPr="002D6EE1">
        <w:lastRenderedPageBreak/>
        <w:t>            Through the years there have been numerous accounting and financial scandals that have shown that earnings per share can be manipulated relatively easily such as Enron.  Companies with solid and growing cash flow are less likely to be going bankrupt in the near term, and the cash flow statement has been proven harder to manipulate.  Additionally, analysts would be loathe to manipulate the cash flow statement as it would affect the earnings per share prediction and cause more errors over time, reducing their compensation and advancement.</w:t>
      </w:r>
    </w:p>
    <w:p w:rsidR="002D6EE1" w:rsidRPr="002D6EE1" w:rsidRDefault="002D6EE1" w:rsidP="002D6EE1">
      <w:pPr>
        <w:spacing w:line="480" w:lineRule="auto"/>
      </w:pPr>
      <w:r w:rsidRPr="002D6EE1">
        <w:t>            Another, byproduct of both the cash flow analysis and Regulation FD is that the market should react more efficiently. Regulation FD cuts down on the amount of private information given to analysts that is not given to the general public as the act requires firms to file a notice or make public the information that was given to the analyst/insider.  This helps to level the playing field between analyst and investor.   The investor now having the same knowledge as the analyst/firm, should be able to make more informed decisions, thus making the market more efficient. This can also assist in cutting down on arbitrage in pricing.</w:t>
      </w:r>
    </w:p>
    <w:p w:rsidR="007F04D4" w:rsidRDefault="007F04D4" w:rsidP="002D6EE1">
      <w:pPr>
        <w:spacing w:line="480" w:lineRule="auto"/>
      </w:pPr>
    </w:p>
    <w:sectPr w:rsidR="007F04D4" w:rsidSect="007F04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D6EE1"/>
    <w:rsid w:val="002D6EE1"/>
    <w:rsid w:val="007F0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4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6E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D6EE1"/>
  </w:style>
  <w:style w:type="character" w:styleId="Hyperlink">
    <w:name w:val="Hyperlink"/>
    <w:basedOn w:val="DefaultParagraphFont"/>
    <w:uiPriority w:val="99"/>
    <w:unhideWhenUsed/>
    <w:rsid w:val="002D6EE1"/>
    <w:rPr>
      <w:color w:val="0000FF"/>
      <w:u w:val="single"/>
    </w:rPr>
  </w:style>
</w:styles>
</file>

<file path=word/webSettings.xml><?xml version="1.0" encoding="utf-8"?>
<w:webSettings xmlns:r="http://schemas.openxmlformats.org/officeDocument/2006/relationships" xmlns:w="http://schemas.openxmlformats.org/wordprocessingml/2006/main">
  <w:divs>
    <w:div w:id="166792525">
      <w:bodyDiv w:val="1"/>
      <w:marLeft w:val="0"/>
      <w:marRight w:val="0"/>
      <w:marTop w:val="0"/>
      <w:marBottom w:val="0"/>
      <w:divBdr>
        <w:top w:val="none" w:sz="0" w:space="0" w:color="auto"/>
        <w:left w:val="none" w:sz="0" w:space="0" w:color="auto"/>
        <w:bottom w:val="none" w:sz="0" w:space="0" w:color="auto"/>
        <w:right w:val="none" w:sz="0" w:space="0" w:color="auto"/>
      </w:divBdr>
    </w:div>
    <w:div w:id="850683855">
      <w:bodyDiv w:val="1"/>
      <w:marLeft w:val="0"/>
      <w:marRight w:val="0"/>
      <w:marTop w:val="0"/>
      <w:marBottom w:val="0"/>
      <w:divBdr>
        <w:top w:val="none" w:sz="0" w:space="0" w:color="auto"/>
        <w:left w:val="none" w:sz="0" w:space="0" w:color="auto"/>
        <w:bottom w:val="none" w:sz="0" w:space="0" w:color="auto"/>
        <w:right w:val="none" w:sz="0" w:space="0" w:color="auto"/>
      </w:divBdr>
    </w:div>
    <w:div w:id="119141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2015-09-27T02:50:00Z</dcterms:created>
  <dcterms:modified xsi:type="dcterms:W3CDTF">2015-09-27T02:53:00Z</dcterms:modified>
</cp:coreProperties>
</file>