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39B9A75" w:rsidP="539B9A75" w:rsidRDefault="539B9A75" w14:noSpellErr="1" w14:paraId="137AE41A" w14:textId="53252211">
      <w:pPr>
        <w:pStyle w:val="Heading1"/>
      </w:pPr>
      <w:r w:rsidRPr="539B9A75" w:rsidR="539B9A75">
        <w:rPr>
          <w:b w:val="0"/>
          <w:bCs w:val="0"/>
          <w:color w:val="785432"/>
        </w:rPr>
        <w:t>E</w:t>
      </w:r>
      <w:r w:rsidRPr="539B9A75" w:rsidR="539B9A75">
        <w:rPr>
          <w:b w:val="0"/>
          <w:bCs w:val="0"/>
          <w:color w:val="785432"/>
        </w:rPr>
        <w:t xml:space="preserve">xample </w:t>
      </w:r>
      <w:r w:rsidRPr="539B9A75" w:rsidR="539B9A75">
        <w:rPr>
          <w:b w:val="0"/>
          <w:bCs w:val="0"/>
          <w:color w:val="785432"/>
        </w:rPr>
        <w:t>s</w:t>
      </w:r>
      <w:r w:rsidRPr="539B9A75" w:rsidR="539B9A75">
        <w:rPr>
          <w:b w:val="0"/>
          <w:bCs w:val="0"/>
          <w:color w:val="785432"/>
        </w:rPr>
        <w:t>cena</w:t>
      </w:r>
      <w:r w:rsidRPr="539B9A75" w:rsidR="539B9A75">
        <w:rPr>
          <w:b w:val="0"/>
          <w:bCs w:val="0"/>
          <w:color w:val="785432"/>
        </w:rPr>
        <w:t>rio</w:t>
      </w:r>
    </w:p>
    <w:p w:rsidR="539B9A75" w:rsidP="539B9A75" w:rsidRDefault="539B9A75" w14:noSpellErr="1" w14:paraId="3A5A6C8D" w14:textId="63E916B1">
      <w:pPr>
        <w:pStyle w:val="Normal"/>
      </w:pPr>
    </w:p>
    <w:p w:rsidR="539B9A75" w:rsidP="539B9A75" w:rsidRDefault="539B9A75" w14:paraId="00C1470C" w14:textId="2DAC761A">
      <w:pPr>
        <w:ind w:left="0"/>
      </w:pPr>
      <w:r w:rsidRPr="539B9A75" w:rsidR="539B9A75">
        <w:rPr>
          <w:rFonts w:ascii="Calibri" w:hAnsi="Calibri" w:eastAsia="Calibri" w:cs="Calibri"/>
          <w:noProof w:val="0"/>
          <w:color w:val="676767"/>
          <w:sz w:val="24"/>
          <w:szCs w:val="24"/>
          <w:lang w:val="en-US"/>
        </w:rPr>
        <w:t>Family of 40-year-old terminally ill patient with cancer refuses all pain medication for fear patient will die. Patient often moans and cries with pain and indicates she wants pain medication. Family has power of attorney and threatens lawsuit if patient is given anything that results in her death. (</w:t>
      </w:r>
      <w:proofErr w:type="spellStart"/>
      <w:r w:rsidRPr="539B9A75" w:rsidR="539B9A75">
        <w:rPr>
          <w:rFonts w:ascii="Calibri" w:hAnsi="Calibri" w:eastAsia="Calibri" w:cs="Calibri"/>
          <w:noProof w:val="0"/>
          <w:color w:val="676767"/>
          <w:sz w:val="24"/>
          <w:szCs w:val="24"/>
          <w:lang w:val="en-US"/>
        </w:rPr>
        <w:t>Pavlish</w:t>
      </w:r>
      <w:proofErr w:type="spellEnd"/>
      <w:r w:rsidRPr="539B9A75" w:rsidR="539B9A75">
        <w:rPr>
          <w:rFonts w:ascii="Calibri" w:hAnsi="Calibri" w:eastAsia="Calibri" w:cs="Calibri"/>
          <w:noProof w:val="0"/>
          <w:color w:val="676767"/>
          <w:sz w:val="24"/>
          <w:szCs w:val="24"/>
          <w:lang w:val="en-US"/>
        </w:rPr>
        <w:t xml:space="preserve"> et al., p. 390)</w:t>
      </w:r>
    </w:p>
    <w:p w:rsidR="539B9A75" w:rsidP="539B9A75" w:rsidRDefault="539B9A75" w14:noSpellErr="1" w14:paraId="7F37AB97" w14:textId="52990D90">
      <w:pPr>
        <w:ind w:left="0"/>
      </w:pPr>
      <w:r w:rsidRPr="539B9A75" w:rsidR="539B9A75">
        <w:rPr>
          <w:rFonts w:ascii="Calibri" w:hAnsi="Calibri" w:eastAsia="Calibri" w:cs="Calibri"/>
          <w:noProof w:val="0"/>
          <w:sz w:val="24"/>
          <w:szCs w:val="24"/>
          <w:lang w:val="en-US"/>
        </w:rPr>
        <w:t>Consider your own experiences when faced with ethical challenges. Were you able to advocate for the patient in the way you thought was best? How do you handle situations when your own clinical judgment may differ from other health providers or from the patient’s family members?</w:t>
      </w:r>
    </w:p>
    <w:p w:rsidR="539B9A75" w:rsidP="539B9A75" w:rsidRDefault="539B9A75" w14:noSpellErr="1" w14:paraId="0857E7F7" w14:textId="6EE70BB3">
      <w:pPr>
        <w:pStyle w:val="Heading1"/>
      </w:pPr>
      <w:r w:rsidRPr="539B9A75" w:rsidR="539B9A75">
        <w:rPr>
          <w:b w:val="0"/>
          <w:bCs w:val="0"/>
          <w:color w:val="785432"/>
        </w:rPr>
        <w:t>Ethical Issues With an Aging Population</w:t>
      </w:r>
    </w:p>
    <w:p w:rsidR="539B9A75" w:rsidP="539B9A75" w:rsidRDefault="539B9A75" w14:paraId="56F7DA83" w14:textId="2A26374A">
      <w:pPr>
        <w:ind w:left="0"/>
      </w:pPr>
      <w:r w:rsidRPr="539B9A75" w:rsidR="539B9A75">
        <w:rPr>
          <w:rFonts w:ascii="Georgia" w:hAnsi="Georgia" w:eastAsia="Georgia" w:cs="Georgia"/>
          <w:noProof w:val="0"/>
          <w:sz w:val="24"/>
          <w:szCs w:val="24"/>
          <w:lang w:val="en-US"/>
        </w:rPr>
        <w:t xml:space="preserve">According to the CDC, “in the United States, the proportion of the population aged </w:t>
      </w:r>
      <w:r w:rsidRPr="539B9A75" w:rsidR="539B9A75">
        <w:rPr>
          <w:rFonts w:ascii="Georgia" w:hAnsi="Georgia" w:eastAsia="Georgia" w:cs="Georgia"/>
          <w:noProof w:val="0"/>
          <w:sz w:val="24"/>
          <w:szCs w:val="24"/>
          <w:u w:val="single"/>
          <w:lang w:val="en-US"/>
        </w:rPr>
        <w:t>&gt;</w:t>
      </w:r>
      <w:r w:rsidRPr="539B9A75" w:rsidR="539B9A75">
        <w:rPr>
          <w:rFonts w:ascii="Georgia" w:hAnsi="Georgia" w:eastAsia="Georgia" w:cs="Georgia"/>
          <w:noProof w:val="0"/>
          <w:sz w:val="24"/>
          <w:szCs w:val="24"/>
          <w:lang w:val="en-US"/>
        </w:rPr>
        <w:t xml:space="preserve">65 years is projected to increase from 12.4% in 2000 to 19.6% in 2030,” (CDC, 2003, para. 2). Caring for this aging population is going to be one of the greatest challenges facing the health care industry. Not only will the number of individuals requiring care rise, but so will the cost. As poignantly stated by Crippen and </w:t>
      </w:r>
      <w:proofErr w:type="spellStart"/>
      <w:r w:rsidRPr="539B9A75" w:rsidR="539B9A75">
        <w:rPr>
          <w:rFonts w:ascii="Georgia" w:hAnsi="Georgia" w:eastAsia="Georgia" w:cs="Georgia"/>
          <w:noProof w:val="0"/>
          <w:sz w:val="24"/>
          <w:szCs w:val="24"/>
          <w:lang w:val="en-US"/>
        </w:rPr>
        <w:t>Barnato</w:t>
      </w:r>
      <w:proofErr w:type="spellEnd"/>
      <w:r w:rsidRPr="539B9A75" w:rsidR="539B9A75">
        <w:rPr>
          <w:rFonts w:ascii="Georgia" w:hAnsi="Georgia" w:eastAsia="Georgia" w:cs="Georgia"/>
          <w:noProof w:val="0"/>
          <w:sz w:val="24"/>
          <w:szCs w:val="24"/>
          <w:lang w:val="en-US"/>
        </w:rPr>
        <w:t>, “unless we change the practice of medicine and reduce future costs, and explicitly address the ethical dilemmas we face, there may come a time when our kids simply cannot afford us” (2011, p. 128).</w:t>
      </w:r>
    </w:p>
    <w:p w:rsidR="539B9A75" w:rsidP="539B9A75" w:rsidRDefault="539B9A75" w14:noSpellErr="1" w14:paraId="15D5D2F0" w14:textId="128CAEA1">
      <w:pPr>
        <w:ind w:left="0"/>
      </w:pPr>
      <w:r w:rsidRPr="539B9A75" w:rsidR="539B9A75">
        <w:rPr>
          <w:rFonts w:ascii="Georgia" w:hAnsi="Georgia" w:eastAsia="Georgia" w:cs="Georgia"/>
          <w:noProof w:val="0"/>
          <w:sz w:val="24"/>
          <w:szCs w:val="24"/>
          <w:lang w:val="en-US"/>
        </w:rPr>
        <w:t>In this Discussion, you will examine the ethical issues that the United States and other nations must address when faced with the health care challenges of an aging population.</w:t>
      </w:r>
    </w:p>
    <w:p w:rsidR="539B9A75" w:rsidP="539B9A75" w:rsidRDefault="539B9A75" w14:noSpellErr="1" w14:paraId="681D9C66" w14:textId="128B3CBD">
      <w:pPr>
        <w:ind w:left="0"/>
      </w:pPr>
      <w:r w:rsidRPr="539B9A75" w:rsidR="539B9A75">
        <w:rPr>
          <w:rFonts w:ascii="Georgia" w:hAnsi="Georgia" w:eastAsia="Georgia" w:cs="Georgia"/>
          <w:b w:val="1"/>
          <w:bCs w:val="1"/>
          <w:noProof w:val="0"/>
          <w:sz w:val="24"/>
          <w:szCs w:val="24"/>
          <w:highlight w:val="yellow"/>
          <w:lang w:val="en-US"/>
        </w:rPr>
        <w:t>To prepare:</w:t>
      </w:r>
    </w:p>
    <w:p w:rsidR="539B9A75" w:rsidP="539B9A75" w:rsidRDefault="539B9A75" w14:noSpellErr="1" w14:paraId="440AEF86" w14:textId="0B052202">
      <w:pPr>
        <w:pStyle w:val="ListParagraph"/>
        <w:numPr>
          <w:ilvl w:val="0"/>
          <w:numId w:val="1"/>
        </w:numPr>
        <w:ind w:left="0"/>
        <w:rPr>
          <w:rFonts w:ascii="Calibri" w:hAnsi="Calibri" w:eastAsia="Calibri" w:cs="Calibri" w:asciiTheme="minorAscii" w:hAnsiTheme="minorAscii" w:eastAsiaTheme="minorAscii" w:cstheme="minorAscii"/>
          <w:sz w:val="22"/>
          <w:szCs w:val="22"/>
        </w:rPr>
      </w:pPr>
      <w:r w:rsidRPr="539B9A75" w:rsidR="539B9A75">
        <w:rPr>
          <w:rFonts w:ascii="Georgia" w:hAnsi="Georgia" w:eastAsia="Georgia" w:cs="Georgia"/>
          <w:noProof w:val="0"/>
          <w:sz w:val="24"/>
          <w:szCs w:val="24"/>
          <w:lang w:val="en-US"/>
        </w:rPr>
        <w:t>Consider the ethical aspects of health care and health policy for an aging population.</w:t>
      </w:r>
    </w:p>
    <w:p w:rsidR="539B9A75" w:rsidP="539B9A75" w:rsidRDefault="539B9A75" w14:paraId="49AFFAB8" w14:textId="318B573A">
      <w:pPr>
        <w:pStyle w:val="ListParagraph"/>
        <w:numPr>
          <w:ilvl w:val="0"/>
          <w:numId w:val="1"/>
        </w:numPr>
        <w:ind w:left="0"/>
        <w:rPr>
          <w:rFonts w:ascii="Calibri" w:hAnsi="Calibri" w:eastAsia="Calibri" w:cs="Calibri" w:asciiTheme="minorAscii" w:hAnsiTheme="minorAscii" w:eastAsiaTheme="minorAscii" w:cstheme="minorAscii"/>
          <w:sz w:val="22"/>
          <w:szCs w:val="22"/>
        </w:rPr>
      </w:pPr>
      <w:r w:rsidRPr="539B9A75" w:rsidR="539B9A75">
        <w:rPr>
          <w:rFonts w:ascii="Georgia" w:hAnsi="Georgia" w:eastAsia="Georgia" w:cs="Georgia"/>
          <w:noProof w:val="0"/>
          <w:sz w:val="24"/>
          <w:szCs w:val="24"/>
          <w:lang w:val="en-US"/>
        </w:rPr>
        <w:t xml:space="preserve">Review the </w:t>
      </w:r>
      <w:proofErr w:type="spellStart"/>
      <w:r w:rsidRPr="539B9A75" w:rsidR="539B9A75">
        <w:rPr>
          <w:rFonts w:ascii="Georgia" w:hAnsi="Georgia" w:eastAsia="Georgia" w:cs="Georgia"/>
          <w:noProof w:val="0"/>
          <w:sz w:val="24"/>
          <w:szCs w:val="24"/>
          <w:lang w:val="en-US"/>
        </w:rPr>
        <w:t>Hayutin</w:t>
      </w:r>
      <w:proofErr w:type="spellEnd"/>
      <w:r w:rsidRPr="539B9A75" w:rsidR="539B9A75">
        <w:rPr>
          <w:rFonts w:ascii="Georgia" w:hAnsi="Georgia" w:eastAsia="Georgia" w:cs="Georgia"/>
          <w:noProof w:val="0"/>
          <w:sz w:val="24"/>
          <w:szCs w:val="24"/>
          <w:lang w:val="en-US"/>
        </w:rPr>
        <w:t>, Dietz, and Mitchell report presented in the Learning Resources. The authors pose the question, “What are the economic consequences, now and for future generations of taxpayers if we fail to adapt our policies to the changing reality of an older population?” (p. 21). Consider how you would respond to this question. In addition, reflect on the ethical decisions that arise when dispersing limited funds.</w:t>
      </w:r>
    </w:p>
    <w:p w:rsidR="539B9A75" w:rsidP="539B9A75" w:rsidRDefault="539B9A75" w14:noSpellErr="1" w14:paraId="657A8A2B" w14:textId="1F61A9AB">
      <w:pPr>
        <w:pStyle w:val="ListParagraph"/>
        <w:numPr>
          <w:ilvl w:val="0"/>
          <w:numId w:val="1"/>
        </w:numPr>
        <w:ind w:left="0"/>
        <w:rPr>
          <w:rFonts w:ascii="Calibri" w:hAnsi="Calibri" w:eastAsia="Calibri" w:cs="Calibri" w:asciiTheme="minorAscii" w:hAnsiTheme="minorAscii" w:eastAsiaTheme="minorAscii" w:cstheme="minorAscii"/>
          <w:sz w:val="22"/>
          <w:szCs w:val="22"/>
        </w:rPr>
      </w:pPr>
      <w:r w:rsidRPr="539B9A75" w:rsidR="539B9A75">
        <w:rPr>
          <w:rFonts w:ascii="Georgia" w:hAnsi="Georgia" w:eastAsia="Georgia" w:cs="Georgia"/>
          <w:noProof w:val="0"/>
          <w:sz w:val="24"/>
          <w:szCs w:val="24"/>
          <w:lang w:val="en-US"/>
        </w:rPr>
        <w:t>Contemplate the impact of failing to adjust policy in accordance with the changing reality of an older population.</w:t>
      </w:r>
    </w:p>
    <w:p w:rsidR="539B9A75" w:rsidP="539B9A75" w:rsidRDefault="539B9A75" w14:noSpellErr="1" w14:paraId="19A8F823" w14:textId="2A594F6A">
      <w:pPr>
        <w:pStyle w:val="ListParagraph"/>
        <w:numPr>
          <w:ilvl w:val="0"/>
          <w:numId w:val="1"/>
        </w:numPr>
        <w:ind w:left="0"/>
        <w:rPr>
          <w:rFonts w:ascii="Calibri" w:hAnsi="Calibri" w:eastAsia="Calibri" w:cs="Calibri" w:asciiTheme="minorAscii" w:hAnsiTheme="minorAscii" w:eastAsiaTheme="minorAscii" w:cstheme="minorAscii"/>
          <w:sz w:val="22"/>
          <w:szCs w:val="22"/>
        </w:rPr>
      </w:pPr>
      <w:r w:rsidRPr="539B9A75" w:rsidR="539B9A75">
        <w:rPr>
          <w:rFonts w:ascii="Georgia" w:hAnsi="Georgia" w:eastAsia="Georgia" w:cs="Georgia"/>
          <w:noProof w:val="0"/>
          <w:sz w:val="24"/>
          <w:szCs w:val="24"/>
          <w:lang w:val="en-US"/>
        </w:rPr>
        <w:t>Reflect on the ethical dilemmas that arise when determining expenditures on end-of-life health care.</w:t>
      </w:r>
    </w:p>
    <w:p w:rsidR="539B9A75" w:rsidP="539B9A75" w:rsidRDefault="539B9A75" w14:noSpellErr="1" w14:paraId="7F4132C8" w14:textId="118F343E">
      <w:pPr>
        <w:pStyle w:val="Heading4"/>
        <w:rPr>
          <w:b w:val="0"/>
          <w:bCs w:val="0"/>
          <w:color w:val="785432"/>
        </w:rPr>
      </w:pPr>
      <w:r w:rsidRPr="539B9A75" w:rsidR="539B9A75">
        <w:rPr>
          <w:b w:val="0"/>
          <w:bCs w:val="0"/>
          <w:color w:val="785432"/>
          <w:highlight w:val="yellow"/>
        </w:rPr>
        <w:t>Assignment</w:t>
      </w:r>
    </w:p>
    <w:p w:rsidR="539B9A75" w:rsidP="539B9A75" w:rsidRDefault="539B9A75" w14:paraId="6743C29C" w14:textId="59F62033">
      <w:pPr>
        <w:pStyle w:val="Heading4"/>
        <w:rPr>
          <w:rFonts w:ascii="Georgia" w:hAnsi="Georgia" w:eastAsia="Georgia" w:cs="Georgia"/>
          <w:noProof w:val="0"/>
          <w:color w:val="auto"/>
          <w:sz w:val="24"/>
          <w:szCs w:val="24"/>
          <w:lang w:val="en-US"/>
        </w:rPr>
      </w:pPr>
      <w:r w:rsidRPr="539B9A75" w:rsidR="539B9A75">
        <w:rPr>
          <w:b w:val="0"/>
          <w:bCs w:val="0"/>
          <w:color w:val="auto"/>
        </w:rPr>
        <w:t xml:space="preserve">write in </w:t>
      </w:r>
      <w:proofErr w:type="spellStart"/>
      <w:r w:rsidRPr="539B9A75" w:rsidR="539B9A75">
        <w:rPr>
          <w:b w:val="0"/>
          <w:bCs w:val="0"/>
          <w:color w:val="auto"/>
        </w:rPr>
        <w:t>apa</w:t>
      </w:r>
      <w:proofErr w:type="spellEnd"/>
      <w:r w:rsidRPr="539B9A75" w:rsidR="539B9A75">
        <w:rPr>
          <w:b w:val="0"/>
          <w:bCs w:val="0"/>
          <w:color w:val="auto"/>
        </w:rPr>
        <w:t xml:space="preserve"> style a </w:t>
      </w:r>
      <w:r w:rsidRPr="539B9A75" w:rsidR="539B9A75">
        <w:rPr>
          <w:b w:val="0"/>
          <w:bCs w:val="0"/>
          <w:color w:val="auto"/>
        </w:rPr>
        <w:t>1 page</w:t>
      </w:r>
      <w:r w:rsidRPr="539B9A75" w:rsidR="539B9A75">
        <w:rPr>
          <w:rFonts w:ascii="Georgia" w:hAnsi="Georgia" w:eastAsia="Georgia" w:cs="Georgia"/>
          <w:noProof w:val="0"/>
          <w:color w:val="auto"/>
          <w:sz w:val="24"/>
          <w:szCs w:val="24"/>
          <w:lang w:val="en-US"/>
        </w:rPr>
        <w:t xml:space="preserve"> explanation of the ethical standards you believe should be used in determining how resources should be allocated for an aging population and end-of-life care. Then, provide an analysis of the ethical challenges related to the preparation for the provision of such health care. Use at least 2 of the recommended</w:t>
      </w:r>
      <w:r w:rsidRPr="539B9A75" w:rsidR="539B9A75">
        <w:rPr>
          <w:rFonts w:ascii="Georgia" w:hAnsi="Georgia" w:eastAsia="Georgia" w:cs="Georgia"/>
          <w:noProof w:val="0"/>
          <w:color w:val="auto"/>
          <w:sz w:val="24"/>
          <w:szCs w:val="24"/>
          <w:lang w:val="en-US"/>
        </w:rPr>
        <w:t xml:space="preserve"> </w:t>
      </w:r>
      <w:r w:rsidRPr="539B9A75" w:rsidR="539B9A75">
        <w:rPr>
          <w:rFonts w:ascii="Georgia" w:hAnsi="Georgia" w:eastAsia="Georgia" w:cs="Georgia"/>
          <w:noProof w:val="0"/>
          <w:color w:val="auto"/>
          <w:sz w:val="24"/>
          <w:szCs w:val="24"/>
          <w:lang w:val="en-US"/>
        </w:rPr>
        <w:t>references</w:t>
      </w:r>
      <w:r w:rsidRPr="539B9A75" w:rsidR="539B9A75">
        <w:rPr>
          <w:rFonts w:ascii="Georgia" w:hAnsi="Georgia" w:eastAsia="Georgia" w:cs="Georgia"/>
          <w:noProof w:val="0"/>
          <w:color w:val="auto"/>
          <w:sz w:val="24"/>
          <w:szCs w:val="24"/>
          <w:lang w:val="en-US"/>
        </w:rPr>
        <w:t xml:space="preserve"> to complete this assignment.</w:t>
      </w:r>
    </w:p>
    <w:p w:rsidR="539B9A75" w:rsidP="539B9A75" w:rsidRDefault="539B9A75" w14:paraId="2F19F4F2" w14:textId="13AF9FF7">
      <w:pPr>
        <w:rPr>
          <w:rFonts w:ascii="Georgia" w:hAnsi="Georgia" w:eastAsia="Georgia" w:cs="Georgia"/>
          <w:noProof w:val="0"/>
          <w:color w:val="auto"/>
          <w:sz w:val="23"/>
          <w:szCs w:val="23"/>
          <w:lang w:val="en-US"/>
        </w:rPr>
      </w:pPr>
    </w:p>
    <w:p w:rsidR="539B9A75" w:rsidP="539B9A75" w:rsidRDefault="539B9A75" w14:paraId="31ED46D5" w14:textId="30D089CC">
      <w:pPr>
        <w:pStyle w:val="Normal"/>
        <w:rPr>
          <w:rFonts w:ascii="Georgia" w:hAnsi="Georgia" w:eastAsia="Georgia" w:cs="Georgia"/>
          <w:noProof w:val="0"/>
          <w:sz w:val="23"/>
          <w:szCs w:val="23"/>
          <w:lang w:val="en-US"/>
        </w:rPr>
      </w:pPr>
    </w:p>
    <w:p w:rsidR="539B9A75" w:rsidP="539B9A75" w:rsidRDefault="539B9A75" w14:noSpellErr="1" w14:paraId="3E842341" w14:textId="3205206A">
      <w:pPr>
        <w:pStyle w:val="Normal"/>
        <w:bidi w:val="0"/>
        <w:spacing w:before="0" w:beforeAutospacing="off" w:after="160" w:afterAutospacing="off" w:line="259" w:lineRule="auto"/>
        <w:ind w:left="0" w:right="0"/>
        <w:jc w:val="left"/>
      </w:pPr>
      <w:r w:rsidRPr="539B9A75" w:rsidR="539B9A75">
        <w:rPr>
          <w:rFonts w:ascii="Georgia" w:hAnsi="Georgia" w:eastAsia="Georgia" w:cs="Georgia"/>
          <w:noProof w:val="0"/>
          <w:sz w:val="23"/>
          <w:szCs w:val="23"/>
          <w:lang w:val="en-US"/>
        </w:rPr>
        <w:t>Recommended</w:t>
      </w:r>
      <w:r w:rsidRPr="539B9A75" w:rsidR="539B9A75">
        <w:rPr>
          <w:rFonts w:ascii="Georgia" w:hAnsi="Georgia" w:eastAsia="Georgia" w:cs="Georgia"/>
          <w:noProof w:val="0"/>
          <w:sz w:val="23"/>
          <w:szCs w:val="23"/>
          <w:lang w:val="en-US"/>
        </w:rPr>
        <w:t xml:space="preserve"> </w:t>
      </w:r>
      <w:r w:rsidRPr="539B9A75" w:rsidR="539B9A75">
        <w:rPr>
          <w:rFonts w:ascii="Georgia" w:hAnsi="Georgia" w:eastAsia="Georgia" w:cs="Georgia"/>
          <w:noProof w:val="0"/>
          <w:sz w:val="23"/>
          <w:szCs w:val="23"/>
          <w:lang w:val="en-US"/>
        </w:rPr>
        <w:t>references</w:t>
      </w:r>
    </w:p>
    <w:p w:rsidR="539B9A75" w:rsidP="539B9A75" w:rsidRDefault="539B9A75" w14:paraId="1D038DEA" w14:textId="25EB1FC8">
      <w:pPr>
        <w:ind w:left="720" w:hanging="720"/>
      </w:pPr>
      <w:r w:rsidRPr="539B9A75" w:rsidR="539B9A75">
        <w:rPr>
          <w:rFonts w:ascii="Georgia" w:hAnsi="Georgia" w:eastAsia="Georgia" w:cs="Georgia"/>
          <w:noProof w:val="0"/>
          <w:sz w:val="23"/>
          <w:szCs w:val="23"/>
          <w:lang w:val="en-US"/>
        </w:rPr>
        <w:t xml:space="preserve">Crippen, D., &amp; </w:t>
      </w:r>
      <w:proofErr w:type="spellStart"/>
      <w:r w:rsidRPr="539B9A75" w:rsidR="539B9A75">
        <w:rPr>
          <w:rFonts w:ascii="Georgia" w:hAnsi="Georgia" w:eastAsia="Georgia" w:cs="Georgia"/>
          <w:noProof w:val="0"/>
          <w:sz w:val="23"/>
          <w:szCs w:val="23"/>
          <w:lang w:val="en-US"/>
        </w:rPr>
        <w:t>Barnato</w:t>
      </w:r>
      <w:proofErr w:type="spellEnd"/>
      <w:r w:rsidRPr="539B9A75" w:rsidR="539B9A75">
        <w:rPr>
          <w:rFonts w:ascii="Georgia" w:hAnsi="Georgia" w:eastAsia="Georgia" w:cs="Georgia"/>
          <w:noProof w:val="0"/>
          <w:sz w:val="23"/>
          <w:szCs w:val="23"/>
          <w:lang w:val="en-US"/>
        </w:rPr>
        <w:t>, A. E. (2011). The ethical implications of health spending: Death and other expensive conditions</w:t>
      </w:r>
      <w:r w:rsidRPr="539B9A75" w:rsidR="539B9A75">
        <w:rPr>
          <w:rFonts w:ascii="Georgia" w:hAnsi="Georgia" w:eastAsia="Georgia" w:cs="Georgia"/>
          <w:i w:val="1"/>
          <w:iCs w:val="1"/>
          <w:noProof w:val="0"/>
          <w:sz w:val="23"/>
          <w:szCs w:val="23"/>
          <w:lang w:val="en-US"/>
        </w:rPr>
        <w:t>. Journal of Law, Medicine &amp; Ethics, 39</w:t>
      </w:r>
      <w:r w:rsidRPr="539B9A75" w:rsidR="539B9A75">
        <w:rPr>
          <w:rFonts w:ascii="Georgia" w:hAnsi="Georgia" w:eastAsia="Georgia" w:cs="Georgia"/>
          <w:noProof w:val="0"/>
          <w:sz w:val="23"/>
          <w:szCs w:val="23"/>
          <w:lang w:val="en-US"/>
        </w:rPr>
        <w:t>(2), 121–129. doi:10.1111/j.1748-720X.2011.00582.x</w:t>
      </w:r>
    </w:p>
    <w:p w:rsidR="539B9A75" w:rsidP="539B9A75" w:rsidRDefault="539B9A75" w14:paraId="6C91CD60" w14:textId="54CF6501">
      <w:pPr>
        <w:ind w:left="0"/>
        <w:rPr>
          <w:rFonts w:ascii="Arial" w:hAnsi="Arial" w:eastAsia="Arial" w:cs="Arial"/>
          <w:noProof w:val="0"/>
          <w:sz w:val="22"/>
          <w:szCs w:val="22"/>
          <w:lang w:val="en-US"/>
        </w:rPr>
      </w:pPr>
    </w:p>
    <w:p w:rsidR="539B9A75" w:rsidP="539B9A75" w:rsidRDefault="539B9A75" w14:paraId="3B05DA96" w14:textId="2254DF68">
      <w:pPr>
        <w:ind w:left="720" w:hanging="720"/>
      </w:pPr>
      <w:proofErr w:type="spellStart"/>
      <w:r w:rsidRPr="539B9A75" w:rsidR="539B9A75">
        <w:rPr>
          <w:rFonts w:ascii="Arial" w:hAnsi="Arial" w:eastAsia="Arial" w:cs="Arial"/>
          <w:noProof w:val="0"/>
          <w:sz w:val="22"/>
          <w:szCs w:val="22"/>
          <w:highlight w:val="yellow"/>
          <w:lang w:val="en-US"/>
        </w:rPr>
        <w:t>Hayutin</w:t>
      </w:r>
      <w:proofErr w:type="spellEnd"/>
      <w:r w:rsidRPr="539B9A75" w:rsidR="539B9A75">
        <w:rPr>
          <w:rFonts w:ascii="Arial" w:hAnsi="Arial" w:eastAsia="Arial" w:cs="Arial"/>
          <w:noProof w:val="0"/>
          <w:sz w:val="22"/>
          <w:szCs w:val="22"/>
          <w:highlight w:val="yellow"/>
          <w:lang w:val="en-US"/>
        </w:rPr>
        <w:t xml:space="preserve"> A.M., Dietz, M., &amp; Mitchell, L., (2010) </w:t>
      </w:r>
      <w:r w:rsidRPr="539B9A75" w:rsidR="539B9A75">
        <w:rPr>
          <w:rFonts w:ascii="Arial" w:hAnsi="Arial" w:eastAsia="Arial" w:cs="Arial"/>
          <w:i w:val="1"/>
          <w:iCs w:val="1"/>
          <w:noProof w:val="0"/>
          <w:sz w:val="22"/>
          <w:szCs w:val="22"/>
          <w:highlight w:val="yellow"/>
          <w:lang w:val="en-US"/>
        </w:rPr>
        <w:t>New realities of an older America</w:t>
      </w:r>
      <w:r w:rsidRPr="539B9A75" w:rsidR="539B9A75">
        <w:rPr>
          <w:rFonts w:ascii="Arial" w:hAnsi="Arial" w:eastAsia="Arial" w:cs="Arial"/>
          <w:noProof w:val="0"/>
          <w:sz w:val="22"/>
          <w:szCs w:val="22"/>
          <w:highlight w:val="yellow"/>
          <w:lang w:val="en-US"/>
        </w:rPr>
        <w:t xml:space="preserve"> retrieved from: </w:t>
      </w:r>
      <w:hyperlink r:id="Rcf11801547b24ef8">
        <w:r w:rsidRPr="539B9A75" w:rsidR="539B9A75">
          <w:rPr>
            <w:rStyle w:val="Hyperlink"/>
            <w:rFonts w:ascii="Arial" w:hAnsi="Arial" w:eastAsia="Arial" w:cs="Arial"/>
            <w:noProof w:val="0"/>
            <w:sz w:val="22"/>
            <w:szCs w:val="22"/>
            <w:highlight w:val="yellow"/>
            <w:lang w:val="en-US"/>
          </w:rPr>
          <w:t>http://longevity3.stanford.edu/wp-content/uploads/2013/01/New-Realities-of-an-Older-America.pdf</w:t>
        </w:r>
      </w:hyperlink>
    </w:p>
    <w:p w:rsidR="539B9A75" w:rsidP="539B9A75" w:rsidRDefault="539B9A75" w14:paraId="65899836" w14:textId="5E5B96EA">
      <w:pPr>
        <w:ind w:left="720" w:hanging="720"/>
        <w:rPr>
          <w:rFonts w:ascii="Arial" w:hAnsi="Arial" w:eastAsia="Arial" w:cs="Arial"/>
          <w:noProof w:val="0"/>
          <w:color w:val="676767"/>
          <w:sz w:val="24"/>
          <w:szCs w:val="24"/>
          <w:lang w:val="en-US"/>
        </w:rPr>
      </w:pPr>
    </w:p>
    <w:p w:rsidR="539B9A75" w:rsidP="539B9A75" w:rsidRDefault="539B9A75" w14:paraId="45F16F79" w14:textId="44D5C892">
      <w:pPr>
        <w:ind w:left="720" w:hanging="720"/>
        <w:rPr>
          <w:rFonts w:ascii="Arial" w:hAnsi="Arial" w:eastAsia="Arial" w:cs="Arial"/>
          <w:noProof w:val="0"/>
          <w:color w:val="auto"/>
          <w:sz w:val="24"/>
          <w:szCs w:val="24"/>
          <w:lang w:val="en-US"/>
        </w:rPr>
      </w:pPr>
      <w:proofErr w:type="spellStart"/>
      <w:r w:rsidRPr="539B9A75" w:rsidR="539B9A75">
        <w:rPr>
          <w:rFonts w:ascii="Arial" w:hAnsi="Arial" w:eastAsia="Arial" w:cs="Arial"/>
          <w:noProof w:val="0"/>
          <w:color w:val="auto"/>
          <w:sz w:val="24"/>
          <w:szCs w:val="24"/>
          <w:lang w:val="en-US"/>
        </w:rPr>
        <w:t>Pavlish</w:t>
      </w:r>
      <w:proofErr w:type="spellEnd"/>
      <w:r w:rsidRPr="539B9A75" w:rsidR="539B9A75">
        <w:rPr>
          <w:rFonts w:ascii="Arial" w:hAnsi="Arial" w:eastAsia="Arial" w:cs="Arial"/>
          <w:noProof w:val="0"/>
          <w:color w:val="auto"/>
          <w:sz w:val="24"/>
          <w:szCs w:val="24"/>
          <w:lang w:val="en-US"/>
        </w:rPr>
        <w:t xml:space="preserve">, C., Brown-Saltzman, K., Hersh, M., Shirk, M., &amp; </w:t>
      </w:r>
      <w:proofErr w:type="spellStart"/>
      <w:r w:rsidRPr="539B9A75" w:rsidR="539B9A75">
        <w:rPr>
          <w:rFonts w:ascii="Arial" w:hAnsi="Arial" w:eastAsia="Arial" w:cs="Arial"/>
          <w:noProof w:val="0"/>
          <w:color w:val="auto"/>
          <w:sz w:val="24"/>
          <w:szCs w:val="24"/>
          <w:lang w:val="en-US"/>
        </w:rPr>
        <w:t>Rounkle</w:t>
      </w:r>
      <w:proofErr w:type="spellEnd"/>
      <w:r w:rsidRPr="539B9A75" w:rsidR="539B9A75">
        <w:rPr>
          <w:rFonts w:ascii="Arial" w:hAnsi="Arial" w:eastAsia="Arial" w:cs="Arial"/>
          <w:noProof w:val="0"/>
          <w:color w:val="auto"/>
          <w:sz w:val="24"/>
          <w:szCs w:val="24"/>
          <w:lang w:val="en-US"/>
        </w:rPr>
        <w:t xml:space="preserve">, A. (2011). Nursing priorities, actions, and regrets for ethical situations in clinical practice. </w:t>
      </w:r>
      <w:r w:rsidRPr="539B9A75" w:rsidR="539B9A75">
        <w:rPr>
          <w:rFonts w:ascii="Arial" w:hAnsi="Arial" w:eastAsia="Arial" w:cs="Arial"/>
          <w:i w:val="1"/>
          <w:iCs w:val="1"/>
          <w:noProof w:val="0"/>
          <w:color w:val="auto"/>
          <w:sz w:val="24"/>
          <w:szCs w:val="24"/>
          <w:lang w:val="en-US"/>
        </w:rPr>
        <w:t>Journal of Nursing Scholarship</w:t>
      </w:r>
      <w:r w:rsidRPr="539B9A75" w:rsidR="539B9A75">
        <w:rPr>
          <w:rFonts w:ascii="Arial" w:hAnsi="Arial" w:eastAsia="Arial" w:cs="Arial"/>
          <w:noProof w:val="0"/>
          <w:color w:val="auto"/>
          <w:sz w:val="24"/>
          <w:szCs w:val="24"/>
          <w:lang w:val="en-US"/>
        </w:rPr>
        <w:t>,</w:t>
      </w:r>
      <w:r w:rsidRPr="539B9A75" w:rsidR="539B9A75">
        <w:rPr>
          <w:rFonts w:ascii="Arial" w:hAnsi="Arial" w:eastAsia="Arial" w:cs="Arial"/>
          <w:i w:val="1"/>
          <w:iCs w:val="1"/>
          <w:noProof w:val="0"/>
          <w:color w:val="auto"/>
          <w:sz w:val="24"/>
          <w:szCs w:val="24"/>
          <w:lang w:val="en-US"/>
        </w:rPr>
        <w:t xml:space="preserve"> 43</w:t>
      </w:r>
      <w:r w:rsidRPr="539B9A75" w:rsidR="539B9A75">
        <w:rPr>
          <w:rFonts w:ascii="Arial" w:hAnsi="Arial" w:eastAsia="Arial" w:cs="Arial"/>
          <w:noProof w:val="0"/>
          <w:color w:val="auto"/>
          <w:sz w:val="24"/>
          <w:szCs w:val="24"/>
          <w:lang w:val="en-US"/>
        </w:rPr>
        <w:t>(4), 385–395.</w:t>
      </w:r>
    </w:p>
    <w:p w:rsidR="539B9A75" w:rsidP="539B9A75" w:rsidRDefault="539B9A75" w14:paraId="73932EF3" w14:textId="18F10A96">
      <w:pPr>
        <w:ind w:left="720" w:hanging="720"/>
        <w:rPr>
          <w:rFonts w:ascii="Arial" w:hAnsi="Arial" w:eastAsia="Arial" w:cs="Arial"/>
          <w:noProof w:val="0"/>
          <w:color w:val="auto"/>
          <w:sz w:val="24"/>
          <w:szCs w:val="24"/>
          <w:lang w:val="en-US"/>
        </w:rPr>
      </w:pPr>
      <w:r w:rsidRPr="539B9A75" w:rsidR="539B9A75">
        <w:rPr>
          <w:rFonts w:ascii="Arial" w:hAnsi="Arial" w:eastAsia="Arial" w:cs="Arial"/>
          <w:noProof w:val="0"/>
          <w:color w:val="auto"/>
          <w:sz w:val="24"/>
          <w:szCs w:val="24"/>
          <w:lang w:val="en-US"/>
        </w:rPr>
        <w:t xml:space="preserve">Goethals, S., </w:t>
      </w:r>
      <w:proofErr w:type="spellStart"/>
      <w:r w:rsidRPr="539B9A75" w:rsidR="539B9A75">
        <w:rPr>
          <w:rFonts w:ascii="Arial" w:hAnsi="Arial" w:eastAsia="Arial" w:cs="Arial"/>
          <w:noProof w:val="0"/>
          <w:color w:val="auto"/>
          <w:sz w:val="24"/>
          <w:szCs w:val="24"/>
          <w:lang w:val="en-US"/>
        </w:rPr>
        <w:t>Gastmans</w:t>
      </w:r>
      <w:proofErr w:type="spellEnd"/>
      <w:r w:rsidRPr="539B9A75" w:rsidR="539B9A75">
        <w:rPr>
          <w:rFonts w:ascii="Arial" w:hAnsi="Arial" w:eastAsia="Arial" w:cs="Arial"/>
          <w:noProof w:val="0"/>
          <w:color w:val="auto"/>
          <w:sz w:val="24"/>
          <w:szCs w:val="24"/>
          <w:lang w:val="en-US"/>
        </w:rPr>
        <w:t xml:space="preserve">, C., &amp; </w:t>
      </w:r>
      <w:proofErr w:type="spellStart"/>
      <w:r w:rsidRPr="539B9A75" w:rsidR="539B9A75">
        <w:rPr>
          <w:rFonts w:ascii="Arial" w:hAnsi="Arial" w:eastAsia="Arial" w:cs="Arial"/>
          <w:noProof w:val="0"/>
          <w:color w:val="auto"/>
          <w:sz w:val="24"/>
          <w:szCs w:val="24"/>
          <w:lang w:val="en-US"/>
        </w:rPr>
        <w:t>Dierckx</w:t>
      </w:r>
      <w:proofErr w:type="spellEnd"/>
      <w:r w:rsidRPr="539B9A75" w:rsidR="539B9A75">
        <w:rPr>
          <w:rFonts w:ascii="Arial" w:hAnsi="Arial" w:eastAsia="Arial" w:cs="Arial"/>
          <w:noProof w:val="0"/>
          <w:color w:val="auto"/>
          <w:sz w:val="24"/>
          <w:szCs w:val="24"/>
          <w:lang w:val="en-US"/>
        </w:rPr>
        <w:t xml:space="preserve"> de </w:t>
      </w:r>
      <w:proofErr w:type="spellStart"/>
      <w:r w:rsidRPr="539B9A75" w:rsidR="539B9A75">
        <w:rPr>
          <w:rFonts w:ascii="Arial" w:hAnsi="Arial" w:eastAsia="Arial" w:cs="Arial"/>
          <w:noProof w:val="0"/>
          <w:color w:val="auto"/>
          <w:sz w:val="24"/>
          <w:szCs w:val="24"/>
          <w:lang w:val="en-US"/>
        </w:rPr>
        <w:t>Casterle</w:t>
      </w:r>
      <w:proofErr w:type="spellEnd"/>
      <w:r w:rsidRPr="539B9A75" w:rsidR="539B9A75">
        <w:rPr>
          <w:rFonts w:ascii="Arial" w:hAnsi="Arial" w:eastAsia="Arial" w:cs="Arial"/>
          <w:noProof w:val="0"/>
          <w:color w:val="auto"/>
          <w:sz w:val="24"/>
          <w:szCs w:val="24"/>
          <w:lang w:val="en-US"/>
        </w:rPr>
        <w:t xml:space="preserve">, B. (2010). Nurses’ ethical reasoning and </w:t>
      </w:r>
      <w:proofErr w:type="spellStart"/>
      <w:r w:rsidRPr="539B9A75" w:rsidR="539B9A75">
        <w:rPr>
          <w:rFonts w:ascii="Arial" w:hAnsi="Arial" w:eastAsia="Arial" w:cs="Arial"/>
          <w:noProof w:val="0"/>
          <w:color w:val="auto"/>
          <w:sz w:val="24"/>
          <w:szCs w:val="24"/>
          <w:lang w:val="en-US"/>
        </w:rPr>
        <w:t>behaviour</w:t>
      </w:r>
      <w:proofErr w:type="spellEnd"/>
      <w:r w:rsidRPr="539B9A75" w:rsidR="539B9A75">
        <w:rPr>
          <w:rFonts w:ascii="Arial" w:hAnsi="Arial" w:eastAsia="Arial" w:cs="Arial"/>
          <w:noProof w:val="0"/>
          <w:color w:val="auto"/>
          <w:sz w:val="24"/>
          <w:szCs w:val="24"/>
          <w:lang w:val="en-US"/>
        </w:rPr>
        <w:t xml:space="preserve">: A literature review. </w:t>
      </w:r>
      <w:r w:rsidRPr="539B9A75" w:rsidR="539B9A75">
        <w:rPr>
          <w:rFonts w:ascii="Arial" w:hAnsi="Arial" w:eastAsia="Arial" w:cs="Arial"/>
          <w:i w:val="1"/>
          <w:iCs w:val="1"/>
          <w:noProof w:val="0"/>
          <w:color w:val="auto"/>
          <w:sz w:val="24"/>
          <w:szCs w:val="24"/>
          <w:lang w:val="en-US"/>
        </w:rPr>
        <w:t>International Journal of Nursing Studies, 47</w:t>
      </w:r>
      <w:r w:rsidRPr="539B9A75" w:rsidR="539B9A75">
        <w:rPr>
          <w:rFonts w:ascii="Arial" w:hAnsi="Arial" w:eastAsia="Arial" w:cs="Arial"/>
          <w:noProof w:val="0"/>
          <w:color w:val="auto"/>
          <w:sz w:val="24"/>
          <w:szCs w:val="24"/>
          <w:lang w:val="en-US"/>
        </w:rPr>
        <w:t>(5), 635–650.</w:t>
      </w:r>
    </w:p>
    <w:p w:rsidR="539B9A75" w:rsidP="539B9A75" w:rsidRDefault="539B9A75" w14:paraId="3DD30C01" w14:textId="0E811815">
      <w:pPr>
        <w:ind w:left="720" w:hanging="720"/>
      </w:pPr>
      <w:proofErr w:type="spellStart"/>
      <w:r w:rsidRPr="539B9A75" w:rsidR="539B9A75">
        <w:rPr>
          <w:rFonts w:ascii="Arial" w:hAnsi="Arial" w:eastAsia="Arial" w:cs="Arial"/>
          <w:noProof w:val="0"/>
          <w:color w:val="auto"/>
          <w:sz w:val="24"/>
          <w:szCs w:val="24"/>
          <w:lang w:val="en-US"/>
        </w:rPr>
        <w:t>Zomorodi</w:t>
      </w:r>
      <w:proofErr w:type="spellEnd"/>
      <w:r w:rsidRPr="539B9A75" w:rsidR="539B9A75">
        <w:rPr>
          <w:rFonts w:ascii="Arial" w:hAnsi="Arial" w:eastAsia="Arial" w:cs="Arial"/>
          <w:noProof w:val="0"/>
          <w:color w:val="auto"/>
          <w:sz w:val="24"/>
          <w:szCs w:val="24"/>
          <w:lang w:val="en-US"/>
        </w:rPr>
        <w:t xml:space="preserve">, M., &amp; Foley, B. J. (2009). The nature of advocacy vs. paternalism in nursing: Clarifying the ‘thin line.’ </w:t>
      </w:r>
      <w:r w:rsidRPr="539B9A75" w:rsidR="539B9A75">
        <w:rPr>
          <w:rFonts w:ascii="Arial" w:hAnsi="Arial" w:eastAsia="Arial" w:cs="Arial"/>
          <w:i w:val="1"/>
          <w:iCs w:val="1"/>
          <w:noProof w:val="0"/>
          <w:color w:val="auto"/>
          <w:sz w:val="24"/>
          <w:szCs w:val="24"/>
          <w:lang w:val="en-US"/>
        </w:rPr>
        <w:t>Journal of Advanced Nursing</w:t>
      </w:r>
      <w:r w:rsidRPr="539B9A75" w:rsidR="539B9A75">
        <w:rPr>
          <w:rFonts w:ascii="Arial" w:hAnsi="Arial" w:eastAsia="Arial" w:cs="Arial"/>
          <w:noProof w:val="0"/>
          <w:color w:val="auto"/>
          <w:sz w:val="24"/>
          <w:szCs w:val="24"/>
          <w:lang w:val="en-US"/>
        </w:rPr>
        <w:t xml:space="preserve">, </w:t>
      </w:r>
      <w:r w:rsidRPr="539B9A75" w:rsidR="539B9A75">
        <w:rPr>
          <w:rFonts w:ascii="Arial" w:hAnsi="Arial" w:eastAsia="Arial" w:cs="Arial"/>
          <w:i w:val="1"/>
          <w:iCs w:val="1"/>
          <w:noProof w:val="0"/>
          <w:color w:val="auto"/>
          <w:sz w:val="24"/>
          <w:szCs w:val="24"/>
          <w:lang w:val="en-US"/>
        </w:rPr>
        <w:t>65</w:t>
      </w:r>
      <w:r w:rsidRPr="539B9A75" w:rsidR="539B9A75">
        <w:rPr>
          <w:rFonts w:ascii="Arial" w:hAnsi="Arial" w:eastAsia="Arial" w:cs="Arial"/>
          <w:noProof w:val="0"/>
          <w:color w:val="auto"/>
          <w:sz w:val="24"/>
          <w:szCs w:val="24"/>
          <w:lang w:val="en-US"/>
        </w:rPr>
        <w:t>(8), 1746–1752</w:t>
      </w:r>
      <w:r w:rsidRPr="539B9A75" w:rsidR="539B9A75">
        <w:rPr>
          <w:rFonts w:ascii="Arial" w:hAnsi="Arial" w:eastAsia="Arial" w:cs="Arial"/>
          <w:noProof w:val="0"/>
          <w:color w:val="676767"/>
          <w:sz w:val="24"/>
          <w:szCs w:val="24"/>
          <w:lang w:val="en-US"/>
        </w:rPr>
        <w:t>.</w:t>
      </w:r>
    </w:p>
    <w:p w:rsidR="539B9A75" w:rsidRDefault="539B9A75" w14:paraId="13017563" w14:textId="3FDFCB63">
      <w:r w:rsidRPr="539B9A75" w:rsidR="539B9A75">
        <w:rPr>
          <w:rFonts w:ascii="Calibri" w:hAnsi="Calibri" w:eastAsia="Calibri" w:cs="Calibri"/>
          <w:noProof w:val="0"/>
          <w:sz w:val="22"/>
          <w:szCs w:val="22"/>
          <w:lang w:val="en-US"/>
        </w:rPr>
        <w:t>http://nursingworld.org/MainMenuCategories/EthicsStandards/CodeofEthicsforNurses</w:t>
      </w:r>
    </w:p>
    <w:p w:rsidR="539B9A75" w:rsidP="539B9A75" w:rsidRDefault="539B9A75" w14:paraId="55746AEC" w14:textId="2F0835F5">
      <w:pPr>
        <w:ind w:left="0"/>
      </w:pPr>
      <w:r>
        <w:br/>
      </w:r>
    </w:p>
    <w:p w:rsidR="539B9A75" w:rsidP="539B9A75" w:rsidRDefault="539B9A75" w14:paraId="6B8861A0" w14:textId="5B072FD2">
      <w:pPr>
        <w:pStyle w:val="Normal"/>
        <w:rPr>
          <w:rFonts w:ascii="Georgia" w:hAnsi="Georgia" w:eastAsia="Georgia" w:cs="Georgia"/>
          <w:noProof w:val="0"/>
          <w:sz w:val="23"/>
          <w:szCs w:val="23"/>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ec9c282f-1f40-4c17-8cf5-e92e937be592}"/>
  <w:rsids>
    <w:rsidRoot w:val="539B9A75"/>
    <w:rsid w:val="539B9A7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4Char" w:customStyle="1" mc:Ignorable="w14">
    <w:name xmlns:w="http://schemas.openxmlformats.org/wordprocessingml/2006/main" w:val="Heading 4 Char"/>
    <w:basedOn xmlns:w="http://schemas.openxmlformats.org/wordprocessingml/2006/main" w:val="DefaultParagraphFont"/>
    <w:link xmlns:w="http://schemas.openxmlformats.org/wordprocessingml/2006/main" w:val="Heading4"/>
    <w:uiPriority xmlns:w="http://schemas.openxmlformats.org/wordprocessingml/2006/main" w:val="9"/>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paragraph" w:styleId="Heading4" mc:Ignorable="w14">
    <w:name xmlns:w="http://schemas.openxmlformats.org/wordprocessingml/2006/main" w:val="heading 4"/>
    <w:basedOn xmlns:w="http://schemas.openxmlformats.org/wordprocessingml/2006/main" w:val="Normal"/>
    <w:next xmlns:w="http://schemas.openxmlformats.org/wordprocessingml/2006/main" w:val="Normal"/>
    <w:link xmlns:w="http://schemas.openxmlformats.org/wordprocessingml/2006/main" w:val="Heading4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3"/>
    </w:pPr>
    <w:rPr xmlns:w="http://schemas.openxmlformats.org/wordprocessingml/2006/main">
      <w:rFonts w:asciiTheme="majorHAnsi" w:hAnsiTheme="majorHAnsi" w:eastAsiaTheme="majorEastAsia" w:cstheme="majorBidi"/>
      <w:i/>
      <w:iCs/>
      <w:color w:val="2E74B5" w:themeColor="accent1" w:themeShade="BF"/>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longevity3.stanford.edu/wp-content/uploads/2013/01/New-Realities-of-an-Older-America.pdf" TargetMode="External" Id="Rcf11801547b24ef8" /><Relationship Type="http://schemas.openxmlformats.org/officeDocument/2006/relationships/numbering" Target="/word/numbering.xml" Id="Re7f73cd2e0354fb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2017-05-03T23:09:54.2220994Z</dcterms:created>
  <dcterms:modified xsi:type="dcterms:W3CDTF">2017-05-03T23:30:05.4483297Z</dcterms:modified>
  <dc:creator>Adrianne Gibson</dc:creator>
  <lastModifiedBy>Adrianne Gibson</lastModifiedBy>
</coreProperties>
</file>