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A6B" w:rsidRDefault="00C67A6B" w:rsidP="00C67A6B">
      <w:pPr>
        <w:pStyle w:val="NormalWeb"/>
      </w:pPr>
      <w:r>
        <w:t xml:space="preserve">References </w:t>
      </w:r>
    </w:p>
    <w:p w:rsidR="00C67A6B" w:rsidRDefault="00C67A6B" w:rsidP="00C67A6B">
      <w:pPr>
        <w:pStyle w:val="NormalWeb"/>
      </w:pPr>
      <w:proofErr w:type="spellStart"/>
      <w:r>
        <w:t>Arlotto</w:t>
      </w:r>
      <w:proofErr w:type="spellEnd"/>
      <w:r>
        <w:t xml:space="preserve">, P. (2010). </w:t>
      </w:r>
      <w:proofErr w:type="gramStart"/>
      <w:r>
        <w:t>7 strategies for improving HITECH readiness.</w:t>
      </w:r>
      <w:proofErr w:type="gramEnd"/>
      <w:r>
        <w:t xml:space="preserve"> </w:t>
      </w:r>
      <w:proofErr w:type="spellStart"/>
      <w:proofErr w:type="gramStart"/>
      <w:r>
        <w:rPr>
          <w:rStyle w:val="Emphasis"/>
        </w:rPr>
        <w:t>hfm</w:t>
      </w:r>
      <w:proofErr w:type="spellEnd"/>
      <w:r>
        <w:rPr>
          <w:rStyle w:val="Emphasis"/>
        </w:rPr>
        <w:t>(</w:t>
      </w:r>
      <w:proofErr w:type="gramEnd"/>
      <w:r>
        <w:rPr>
          <w:rStyle w:val="Emphasis"/>
        </w:rPr>
        <w:t>Healthcare Financial Management)</w:t>
      </w:r>
      <w:r>
        <w:t xml:space="preserve">, </w:t>
      </w:r>
      <w:r>
        <w:rPr>
          <w:rStyle w:val="Emphasis"/>
        </w:rPr>
        <w:t>64</w:t>
      </w:r>
      <w:r>
        <w:t>(11), 90–96. </w:t>
      </w:r>
    </w:p>
    <w:p w:rsidR="00C67A6B" w:rsidRDefault="00C67A6B" w:rsidP="00C67A6B">
      <w:pPr>
        <w:pStyle w:val="NormalWeb"/>
      </w:pPr>
      <w:r>
        <w:t>This article reviews seven strategies to help prepare for the implementation of the Health Information Technology for Economic and Clinical Health Act (HITECH). The central point of the article focuses on demonstrating meaningful use of electronic health records.</w:t>
      </w:r>
    </w:p>
    <w:p w:rsidR="00C67A6B" w:rsidRDefault="00C67A6B" w:rsidP="00C67A6B">
      <w:pPr>
        <w:pStyle w:val="NormalWeb"/>
      </w:pPr>
      <w:r>
        <w:t xml:space="preserve">Begum, R., Smith Ryan, M., </w:t>
      </w:r>
      <w:proofErr w:type="spellStart"/>
      <w:r>
        <w:t>Winther</w:t>
      </w:r>
      <w:proofErr w:type="spellEnd"/>
      <w:r>
        <w:t xml:space="preserve">, C. H., Wang, J. J., </w:t>
      </w:r>
      <w:proofErr w:type="spellStart"/>
      <w:r>
        <w:t>Bardach</w:t>
      </w:r>
      <w:proofErr w:type="spellEnd"/>
      <w:r>
        <w:t xml:space="preserve">, N. S., Parsons, A. H., &amp; … Adams Dudley, R. (2013). Small Practices’ Experience </w:t>
      </w:r>
      <w:proofErr w:type="gramStart"/>
      <w:r>
        <w:t>With</w:t>
      </w:r>
      <w:proofErr w:type="gramEnd"/>
      <w:r>
        <w:t xml:space="preserve"> EHR, Quality Measurement, and Incentives. </w:t>
      </w:r>
      <w:r>
        <w:rPr>
          <w:rStyle w:val="Emphasis"/>
        </w:rPr>
        <w:t xml:space="preserve">American Journal </w:t>
      </w:r>
      <w:proofErr w:type="gramStart"/>
      <w:r>
        <w:rPr>
          <w:rStyle w:val="Emphasis"/>
        </w:rPr>
        <w:t>Of</w:t>
      </w:r>
      <w:proofErr w:type="gramEnd"/>
      <w:r>
        <w:rPr>
          <w:rStyle w:val="Emphasis"/>
        </w:rPr>
        <w:t xml:space="preserve"> Managed Care, 19e</w:t>
      </w:r>
      <w:r>
        <w:t>SP12–8.</w:t>
      </w:r>
    </w:p>
    <w:p w:rsidR="00C67A6B" w:rsidRDefault="00C67A6B" w:rsidP="00C67A6B">
      <w:pPr>
        <w:pStyle w:val="NormalWeb"/>
      </w:pPr>
      <w:r>
        <w:t> </w:t>
      </w:r>
    </w:p>
    <w:p w:rsidR="00C67A6B" w:rsidRDefault="00C67A6B" w:rsidP="00C67A6B">
      <w:pPr>
        <w:pStyle w:val="NormalWeb"/>
      </w:pPr>
      <w:r>
        <w:t>This article presents a study of clinician’s attitudes toward the use of financial incentives for the implementation of electronic health records in small practices.</w:t>
      </w:r>
    </w:p>
    <w:p w:rsidR="00C67A6B" w:rsidRDefault="00C67A6B" w:rsidP="00C67A6B">
      <w:pPr>
        <w:pStyle w:val="NormalWeb"/>
      </w:pPr>
      <w:r>
        <w:t xml:space="preserve">Brown, B. (2010). </w:t>
      </w:r>
      <w:proofErr w:type="gramStart"/>
      <w:r>
        <w:t>The final rules for meaningful use of EHRs.</w:t>
      </w:r>
      <w:proofErr w:type="gramEnd"/>
      <w:r>
        <w:t xml:space="preserve"> </w:t>
      </w:r>
      <w:r>
        <w:rPr>
          <w:rStyle w:val="Emphasis"/>
        </w:rPr>
        <w:t xml:space="preserve">Journal of Health Care </w:t>
      </w:r>
    </w:p>
    <w:p w:rsidR="00C67A6B" w:rsidRDefault="00C67A6B" w:rsidP="00C67A6B">
      <w:pPr>
        <w:pStyle w:val="NormalWeb"/>
      </w:pPr>
      <w:r>
        <w:t> </w:t>
      </w:r>
    </w:p>
    <w:p w:rsidR="00C67A6B" w:rsidRDefault="00C67A6B" w:rsidP="00C67A6B">
      <w:pPr>
        <w:pStyle w:val="NormalWeb"/>
      </w:pPr>
      <w:r>
        <w:t>In this article, the author poses four questions pertaining to the EHR system in the United States. In particular, the article examines Medicare and Medicaid incentive payments and the ways the meaningful use of certified EHRs will be verified.</w:t>
      </w:r>
    </w:p>
    <w:p w:rsidR="00C67A6B" w:rsidRDefault="00C67A6B" w:rsidP="00C67A6B">
      <w:pPr>
        <w:pStyle w:val="NormalWeb"/>
      </w:pPr>
      <w:proofErr w:type="spellStart"/>
      <w:r>
        <w:t>Classen</w:t>
      </w:r>
      <w:proofErr w:type="spellEnd"/>
      <w:r>
        <w:t xml:space="preserve">, D. C., &amp; Bates, D. W. (2011). </w:t>
      </w:r>
      <w:proofErr w:type="gramStart"/>
      <w:r>
        <w:t>Finding the meaning in meaningful use.</w:t>
      </w:r>
      <w:proofErr w:type="gramEnd"/>
      <w:r>
        <w:t xml:space="preserve"> </w:t>
      </w:r>
      <w:r>
        <w:rPr>
          <w:rStyle w:val="Emphasis"/>
        </w:rPr>
        <w:t>New England Journal of Medicine, 365</w:t>
      </w:r>
      <w:r>
        <w:t>(9), 855–858.</w:t>
      </w:r>
    </w:p>
    <w:p w:rsidR="00C67A6B" w:rsidRDefault="00C67A6B" w:rsidP="00C67A6B">
      <w:pPr>
        <w:pStyle w:val="NormalWeb"/>
      </w:pPr>
      <w:r>
        <w:t> </w:t>
      </w:r>
    </w:p>
    <w:p w:rsidR="00C67A6B" w:rsidRDefault="00C67A6B" w:rsidP="00C67A6B">
      <w:pPr>
        <w:pStyle w:val="NormalWeb"/>
      </w:pPr>
      <w:r>
        <w:t>This article details the challenges of meeting the meaningful use standards in order to receive the benefits legislated under the HITECH Act. The authors specify the requisites for achieving benefits with EHRs, the relationship between meaningful use and commercial EHRs, and the tools needed to evaluate EHRs after implementation.</w:t>
      </w:r>
    </w:p>
    <w:p w:rsidR="00C67A6B" w:rsidRDefault="00C67A6B" w:rsidP="00C67A6B">
      <w:pPr>
        <w:pStyle w:val="NormalWeb"/>
      </w:pPr>
      <w:proofErr w:type="spellStart"/>
      <w:proofErr w:type="gramStart"/>
      <w:r>
        <w:t>Kempfert</w:t>
      </w:r>
      <w:proofErr w:type="spellEnd"/>
      <w:r>
        <w:t>, A. E., &amp; Reed, B. D. (2011).</w:t>
      </w:r>
      <w:proofErr w:type="gramEnd"/>
      <w:r>
        <w:t xml:space="preserve"> Health care reform in the United States: HITECH Act and HIPAA privacy, security, and enforcement Issues. </w:t>
      </w:r>
      <w:r>
        <w:rPr>
          <w:rStyle w:val="Emphasis"/>
        </w:rPr>
        <w:t>FDCC Quarterly, 61</w:t>
      </w:r>
      <w:r>
        <w:t>(3), 240–273.</w:t>
      </w:r>
    </w:p>
    <w:p w:rsidR="00C67A6B" w:rsidRDefault="00C67A6B" w:rsidP="00C67A6B">
      <w:pPr>
        <w:pStyle w:val="NormalWeb"/>
      </w:pPr>
      <w:r>
        <w:t> </w:t>
      </w:r>
    </w:p>
    <w:p w:rsidR="00C67A6B" w:rsidRDefault="00C67A6B" w:rsidP="00C67A6B">
      <w:pPr>
        <w:pStyle w:val="NormalWeb"/>
      </w:pPr>
      <w:r>
        <w:t>The authors of this article examine HITECH, in addition to the impact of the privacy rules under the Health Insurance Portability and Accountability Act (HIPAA). The article details the potential negative repercussions of failing to comply with HIPAA and HITECH.</w:t>
      </w:r>
    </w:p>
    <w:p w:rsidR="00C67A6B" w:rsidRDefault="00C67A6B" w:rsidP="00C67A6B">
      <w:pPr>
        <w:pStyle w:val="NormalWeb"/>
      </w:pPr>
      <w:r>
        <w:lastRenderedPageBreak/>
        <w:t xml:space="preserve">Murphy, J. (2010b). </w:t>
      </w:r>
      <w:proofErr w:type="gramStart"/>
      <w:r>
        <w:t>Nursing informatics.</w:t>
      </w:r>
      <w:proofErr w:type="gramEnd"/>
      <w:r>
        <w:t xml:space="preserve"> </w:t>
      </w:r>
      <w:proofErr w:type="gramStart"/>
      <w:r>
        <w:t>The journey to meaningful use of electronic health records.</w:t>
      </w:r>
      <w:proofErr w:type="gramEnd"/>
      <w:r>
        <w:t xml:space="preserve"> </w:t>
      </w:r>
      <w:r>
        <w:rPr>
          <w:rStyle w:val="Emphasis"/>
        </w:rPr>
        <w:t>Nursing Economic$, 28</w:t>
      </w:r>
      <w:r>
        <w:t>(4), 283–286.</w:t>
      </w:r>
    </w:p>
    <w:p w:rsidR="00C67A6B" w:rsidRDefault="00C67A6B" w:rsidP="00C67A6B">
      <w:pPr>
        <w:pStyle w:val="NormalWeb"/>
      </w:pPr>
      <w:proofErr w:type="gramStart"/>
      <w:r>
        <w:t>Retrieved from the Walden Library databases.</w:t>
      </w:r>
      <w:proofErr w:type="gramEnd"/>
    </w:p>
    <w:p w:rsidR="00C67A6B" w:rsidRDefault="00C67A6B" w:rsidP="00C67A6B">
      <w:pPr>
        <w:pStyle w:val="NormalWeb"/>
      </w:pPr>
      <w:r>
        <w:t> </w:t>
      </w:r>
    </w:p>
    <w:p w:rsidR="00C67A6B" w:rsidRDefault="00C67A6B" w:rsidP="00C67A6B">
      <w:pPr>
        <w:pStyle w:val="NormalWeb"/>
      </w:pPr>
      <w:r>
        <w:t>This article reviews HITECH and the background leading up to its passage. The author also details the financial incentives intended to assist health care providers in purchasing and implementing HIT and EHR systems.</w:t>
      </w:r>
    </w:p>
    <w:p w:rsidR="00C67A6B" w:rsidRPr="00C67A6B" w:rsidRDefault="00C67A6B" w:rsidP="00C67A6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67A6B">
        <w:rPr>
          <w:rFonts w:ascii="Times New Roman" w:eastAsia="Times New Roman" w:hAnsi="Times New Roman" w:cs="Times New Roman"/>
          <w:b/>
          <w:bCs/>
          <w:kern w:val="36"/>
          <w:sz w:val="48"/>
          <w:szCs w:val="48"/>
        </w:rPr>
        <w:t>Discussion: HITECH Legislation</w:t>
      </w:r>
    </w:p>
    <w:p w:rsidR="00C67A6B" w:rsidRPr="00C67A6B" w:rsidRDefault="00C67A6B" w:rsidP="00C67A6B">
      <w:pPr>
        <w:spacing w:before="100" w:beforeAutospacing="1" w:after="100" w:afterAutospacing="1" w:line="240" w:lineRule="auto"/>
        <w:rPr>
          <w:rFonts w:ascii="Times New Roman" w:eastAsia="Times New Roman" w:hAnsi="Times New Roman" w:cs="Times New Roman"/>
          <w:sz w:val="24"/>
          <w:szCs w:val="24"/>
        </w:rPr>
      </w:pPr>
      <w:r w:rsidRPr="00C67A6B">
        <w:rPr>
          <w:rFonts w:ascii="Times New Roman" w:eastAsia="Times New Roman" w:hAnsi="Times New Roman" w:cs="Times New Roman"/>
          <w:sz w:val="24"/>
          <w:szCs w:val="24"/>
        </w:rPr>
        <w:t>In order for organizations to receive the incentives offered through the HITECH legislation, they must be able to demonstrate that they are using the technology in meaningful ways. The following criteria for meaningful use must be evident to qualify for EHR incentives (U.S. Department of Health &amp; Human Services, 2012). The technology must:</w:t>
      </w:r>
    </w:p>
    <w:p w:rsidR="00C67A6B" w:rsidRPr="00C67A6B" w:rsidRDefault="00C67A6B" w:rsidP="00C67A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7A6B">
        <w:rPr>
          <w:rFonts w:ascii="Times New Roman" w:eastAsia="Times New Roman" w:hAnsi="Times New Roman" w:cs="Times New Roman"/>
          <w:sz w:val="24"/>
          <w:szCs w:val="24"/>
        </w:rPr>
        <w:t>Improve quality, safety, and efficiency, and reduce health disparities</w:t>
      </w:r>
    </w:p>
    <w:p w:rsidR="00C67A6B" w:rsidRPr="00C67A6B" w:rsidRDefault="00C67A6B" w:rsidP="00C67A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7A6B">
        <w:rPr>
          <w:rFonts w:ascii="Times New Roman" w:eastAsia="Times New Roman" w:hAnsi="Times New Roman" w:cs="Times New Roman"/>
          <w:sz w:val="24"/>
          <w:szCs w:val="24"/>
        </w:rPr>
        <w:t>Engage patients and families</w:t>
      </w:r>
    </w:p>
    <w:p w:rsidR="00C67A6B" w:rsidRPr="00C67A6B" w:rsidRDefault="00C67A6B" w:rsidP="00C67A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7A6B">
        <w:rPr>
          <w:rFonts w:ascii="Times New Roman" w:eastAsia="Times New Roman" w:hAnsi="Times New Roman" w:cs="Times New Roman"/>
          <w:sz w:val="24"/>
          <w:szCs w:val="24"/>
        </w:rPr>
        <w:t>Improve care coordination</w:t>
      </w:r>
    </w:p>
    <w:p w:rsidR="00C67A6B" w:rsidRPr="00C67A6B" w:rsidRDefault="00C67A6B" w:rsidP="00C67A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7A6B">
        <w:rPr>
          <w:rFonts w:ascii="Times New Roman" w:eastAsia="Times New Roman" w:hAnsi="Times New Roman" w:cs="Times New Roman"/>
          <w:sz w:val="24"/>
          <w:szCs w:val="24"/>
        </w:rPr>
        <w:t>Improve population and public health</w:t>
      </w:r>
    </w:p>
    <w:p w:rsidR="00C67A6B" w:rsidRPr="00C67A6B" w:rsidRDefault="00C67A6B" w:rsidP="00C67A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7A6B">
        <w:rPr>
          <w:rFonts w:ascii="Times New Roman" w:eastAsia="Times New Roman" w:hAnsi="Times New Roman" w:cs="Times New Roman"/>
          <w:sz w:val="24"/>
          <w:szCs w:val="24"/>
        </w:rPr>
        <w:t>Ensure adequate privacy and security protections for personal health information</w:t>
      </w:r>
    </w:p>
    <w:p w:rsidR="00C67A6B" w:rsidRPr="00C67A6B" w:rsidRDefault="00C67A6B" w:rsidP="00C67A6B">
      <w:pPr>
        <w:spacing w:before="100" w:beforeAutospacing="1" w:after="100" w:afterAutospacing="1" w:line="240" w:lineRule="auto"/>
        <w:rPr>
          <w:rFonts w:ascii="Times New Roman" w:eastAsia="Times New Roman" w:hAnsi="Times New Roman" w:cs="Times New Roman"/>
          <w:sz w:val="24"/>
          <w:szCs w:val="24"/>
        </w:rPr>
      </w:pPr>
      <w:r w:rsidRPr="00C67A6B">
        <w:rPr>
          <w:rFonts w:ascii="Times New Roman" w:eastAsia="Times New Roman" w:hAnsi="Times New Roman" w:cs="Times New Roman"/>
          <w:sz w:val="24"/>
          <w:szCs w:val="24"/>
        </w:rPr>
        <w:t>For this Discussion you consider the impact of the meaningful use criteria of the HITECH legislation on the adoption of health information technology.</w:t>
      </w:r>
    </w:p>
    <w:p w:rsidR="00C67A6B" w:rsidRPr="00C67A6B" w:rsidRDefault="00C67A6B" w:rsidP="00C67A6B">
      <w:pPr>
        <w:spacing w:before="100" w:beforeAutospacing="1" w:after="100" w:afterAutospacing="1" w:line="240" w:lineRule="auto"/>
        <w:rPr>
          <w:rFonts w:ascii="Times New Roman" w:eastAsia="Times New Roman" w:hAnsi="Times New Roman" w:cs="Times New Roman"/>
          <w:sz w:val="24"/>
          <w:szCs w:val="24"/>
        </w:rPr>
      </w:pPr>
      <w:r w:rsidRPr="00C67A6B">
        <w:rPr>
          <w:rFonts w:ascii="Times New Roman" w:eastAsia="Times New Roman" w:hAnsi="Times New Roman" w:cs="Times New Roman"/>
          <w:b/>
          <w:bCs/>
          <w:sz w:val="24"/>
          <w:szCs w:val="24"/>
        </w:rPr>
        <w:t>To prepare:</w:t>
      </w:r>
    </w:p>
    <w:p w:rsidR="00C67A6B" w:rsidRPr="00C67A6B" w:rsidRDefault="00C67A6B" w:rsidP="00C67A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67A6B">
        <w:rPr>
          <w:rFonts w:ascii="Times New Roman" w:eastAsia="Times New Roman" w:hAnsi="Times New Roman" w:cs="Times New Roman"/>
          <w:sz w:val="24"/>
          <w:szCs w:val="24"/>
        </w:rPr>
        <w:t>Review the Learning Resources on the HITECH legislation and its primary goals.</w:t>
      </w:r>
    </w:p>
    <w:p w:rsidR="00C67A6B" w:rsidRPr="00C67A6B" w:rsidRDefault="00C67A6B" w:rsidP="00C67A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67A6B">
        <w:rPr>
          <w:rFonts w:ascii="Times New Roman" w:eastAsia="Times New Roman" w:hAnsi="Times New Roman" w:cs="Times New Roman"/>
          <w:sz w:val="24"/>
          <w:szCs w:val="24"/>
        </w:rPr>
        <w:t>Reflect on the positive and negative impact this legislation has had on your organization or one with which you are familiar.</w:t>
      </w:r>
    </w:p>
    <w:p w:rsidR="00C67A6B" w:rsidRPr="00C67A6B" w:rsidRDefault="00C67A6B" w:rsidP="00C67A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67A6B">
        <w:rPr>
          <w:rFonts w:ascii="Times New Roman" w:eastAsia="Times New Roman" w:hAnsi="Times New Roman" w:cs="Times New Roman"/>
          <w:sz w:val="24"/>
          <w:szCs w:val="24"/>
        </w:rPr>
        <w:t>Consider the incentives to encourage the use of EHRs. Focus on the definition of meaningful use and how it is measured.</w:t>
      </w:r>
    </w:p>
    <w:p w:rsidR="00C67A6B" w:rsidRPr="00C67A6B" w:rsidRDefault="00C67A6B" w:rsidP="00C67A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67A6B">
        <w:rPr>
          <w:rFonts w:ascii="Times New Roman" w:eastAsia="Times New Roman" w:hAnsi="Times New Roman" w:cs="Times New Roman"/>
          <w:sz w:val="24"/>
          <w:szCs w:val="24"/>
        </w:rPr>
        <w:t>Reflect on how the incentives and meaningful use impact the quality of patient care.</w:t>
      </w:r>
    </w:p>
    <w:p w:rsidR="00C67A6B" w:rsidRPr="00C67A6B" w:rsidRDefault="00C67A6B" w:rsidP="00C67A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67A6B">
        <w:rPr>
          <w:rFonts w:ascii="Times New Roman" w:eastAsia="Times New Roman" w:hAnsi="Times New Roman" w:cs="Times New Roman"/>
          <w:sz w:val="24"/>
          <w:szCs w:val="24"/>
        </w:rPr>
        <w:t>Find an article in the Walden Library dealing with one of the criteria to qualify for meaningful use and how it has been successfully met.</w:t>
      </w:r>
    </w:p>
    <w:p w:rsidR="00C67A6B" w:rsidRPr="00C67A6B" w:rsidRDefault="00C67A6B" w:rsidP="00C67A6B">
      <w:pPr>
        <w:spacing w:before="100" w:beforeAutospacing="1" w:after="100" w:afterAutospacing="1" w:line="240" w:lineRule="auto"/>
        <w:rPr>
          <w:rFonts w:ascii="Times New Roman" w:eastAsia="Times New Roman" w:hAnsi="Times New Roman" w:cs="Times New Roman"/>
          <w:sz w:val="24"/>
          <w:szCs w:val="24"/>
        </w:rPr>
      </w:pPr>
      <w:r w:rsidRPr="00C67A6B">
        <w:rPr>
          <w:rFonts w:ascii="Times New Roman" w:eastAsia="Times New Roman" w:hAnsi="Times New Roman" w:cs="Times New Roman"/>
          <w:b/>
          <w:bCs/>
          <w:sz w:val="24"/>
          <w:szCs w:val="24"/>
          <w:highlight w:val="yellow"/>
        </w:rPr>
        <w:t>Assignment</w:t>
      </w:r>
      <w:r>
        <w:rPr>
          <w:rFonts w:ascii="Times New Roman" w:eastAsia="Times New Roman" w:hAnsi="Times New Roman" w:cs="Times New Roman"/>
          <w:b/>
          <w:bCs/>
          <w:sz w:val="24"/>
          <w:szCs w:val="24"/>
        </w:rPr>
        <w:t xml:space="preserve"> 1.5- 2 page</w:t>
      </w:r>
      <w:r>
        <w:rPr>
          <w:rFonts w:ascii="Times New Roman" w:eastAsia="Times New Roman" w:hAnsi="Times New Roman" w:cs="Times New Roman"/>
          <w:sz w:val="24"/>
          <w:szCs w:val="24"/>
        </w:rPr>
        <w:t xml:space="preserve"> </w:t>
      </w:r>
      <w:r w:rsidRPr="00C67A6B">
        <w:rPr>
          <w:rFonts w:ascii="Times New Roman" w:eastAsia="Times New Roman" w:hAnsi="Times New Roman" w:cs="Times New Roman"/>
          <w:sz w:val="24"/>
          <w:szCs w:val="24"/>
        </w:rPr>
        <w:t>description of how HITECH legislation has positively or negatively impacted your organization.</w:t>
      </w:r>
      <w:r>
        <w:rPr>
          <w:rFonts w:ascii="Times New Roman" w:eastAsia="Times New Roman" w:hAnsi="Times New Roman" w:cs="Times New Roman"/>
          <w:sz w:val="24"/>
          <w:szCs w:val="24"/>
        </w:rPr>
        <w:t xml:space="preserve">( </w:t>
      </w:r>
      <w:r w:rsidRPr="00C67A6B">
        <w:rPr>
          <w:rFonts w:ascii="Times New Roman" w:eastAsia="Times New Roman" w:hAnsi="Times New Roman" w:cs="Times New Roman"/>
          <w:sz w:val="24"/>
          <w:szCs w:val="24"/>
          <w:highlight w:val="yellow"/>
        </w:rPr>
        <w:t>I would like to focus on medication administrat</w:t>
      </w:r>
      <w:r>
        <w:rPr>
          <w:rFonts w:ascii="Times New Roman" w:eastAsia="Times New Roman" w:hAnsi="Times New Roman" w:cs="Times New Roman"/>
          <w:sz w:val="24"/>
          <w:szCs w:val="24"/>
          <w:highlight w:val="yellow"/>
        </w:rPr>
        <w:t>ion MAR and how it has help to red</w:t>
      </w:r>
      <w:r w:rsidRPr="00C67A6B">
        <w:rPr>
          <w:rFonts w:ascii="Times New Roman" w:eastAsia="Times New Roman" w:hAnsi="Times New Roman" w:cs="Times New Roman"/>
          <w:sz w:val="24"/>
          <w:szCs w:val="24"/>
          <w:highlight w:val="yellow"/>
        </w:rPr>
        <w:t>uce errors</w:t>
      </w:r>
      <w:r>
        <w:rPr>
          <w:rFonts w:ascii="Times New Roman" w:eastAsia="Times New Roman" w:hAnsi="Times New Roman" w:cs="Times New Roman"/>
          <w:sz w:val="24"/>
          <w:szCs w:val="24"/>
        </w:rPr>
        <w:t>)</w:t>
      </w:r>
      <w:r w:rsidRPr="00C67A6B">
        <w:rPr>
          <w:rFonts w:ascii="Times New Roman" w:eastAsia="Times New Roman" w:hAnsi="Times New Roman" w:cs="Times New Roman"/>
          <w:sz w:val="24"/>
          <w:szCs w:val="24"/>
        </w:rPr>
        <w:t xml:space="preserve"> Address how its related incentives influence the adoption of health information technology in health care and impact the quality of patient care. Provide a summary of the article you identified and explain how it demonstrates the ability of health information technology to meet the requirements of meaningful use.</w:t>
      </w:r>
      <w:r>
        <w:rPr>
          <w:rFonts w:ascii="Times New Roman" w:eastAsia="Times New Roman" w:hAnsi="Times New Roman" w:cs="Times New Roman"/>
          <w:sz w:val="24"/>
          <w:szCs w:val="24"/>
        </w:rPr>
        <w:t xml:space="preserve"> Please use 2 references, I have proved a list but only 1 is required from the list. Also 1 article</w:t>
      </w:r>
    </w:p>
    <w:p w:rsidR="00433B46" w:rsidRDefault="00433B46"/>
    <w:sectPr w:rsidR="00433B46" w:rsidSect="00433B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A0FB6"/>
    <w:multiLevelType w:val="multilevel"/>
    <w:tmpl w:val="D9CE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530581"/>
    <w:multiLevelType w:val="multilevel"/>
    <w:tmpl w:val="A6BC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7A6B"/>
    <w:rsid w:val="00433B46"/>
    <w:rsid w:val="00C67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A6B"/>
  </w:style>
  <w:style w:type="paragraph" w:styleId="Heading1">
    <w:name w:val="heading 1"/>
    <w:basedOn w:val="Normal"/>
    <w:link w:val="Heading1Char"/>
    <w:uiPriority w:val="9"/>
    <w:qFormat/>
    <w:rsid w:val="00C67A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C67A6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67A6B"/>
    <w:rPr>
      <w:i/>
      <w:iCs/>
    </w:rPr>
  </w:style>
  <w:style w:type="paragraph" w:styleId="NormalWeb">
    <w:name w:val="Normal (Web)"/>
    <w:basedOn w:val="Normal"/>
    <w:uiPriority w:val="99"/>
    <w:unhideWhenUsed/>
    <w:rsid w:val="00C67A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67A6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C67A6B"/>
    <w:rPr>
      <w:rFonts w:ascii="Times New Roman" w:eastAsia="Times New Roman" w:hAnsi="Times New Roman" w:cs="Times New Roman"/>
      <w:b/>
      <w:bCs/>
      <w:sz w:val="24"/>
      <w:szCs w:val="24"/>
    </w:rPr>
  </w:style>
  <w:style w:type="character" w:styleId="Strong">
    <w:name w:val="Strong"/>
    <w:basedOn w:val="DefaultParagraphFont"/>
    <w:uiPriority w:val="22"/>
    <w:qFormat/>
    <w:rsid w:val="00C67A6B"/>
    <w:rPr>
      <w:b/>
      <w:bCs/>
    </w:rPr>
  </w:style>
</w:styles>
</file>

<file path=word/webSettings.xml><?xml version="1.0" encoding="utf-8"?>
<w:webSettings xmlns:r="http://schemas.openxmlformats.org/officeDocument/2006/relationships" xmlns:w="http://schemas.openxmlformats.org/wordprocessingml/2006/main">
  <w:divs>
    <w:div w:id="86049761">
      <w:bodyDiv w:val="1"/>
      <w:marLeft w:val="0"/>
      <w:marRight w:val="0"/>
      <w:marTop w:val="0"/>
      <w:marBottom w:val="0"/>
      <w:divBdr>
        <w:top w:val="none" w:sz="0" w:space="0" w:color="auto"/>
        <w:left w:val="none" w:sz="0" w:space="0" w:color="auto"/>
        <w:bottom w:val="none" w:sz="0" w:space="0" w:color="auto"/>
        <w:right w:val="none" w:sz="0" w:space="0" w:color="auto"/>
      </w:divBdr>
      <w:divsChild>
        <w:div w:id="1726024014">
          <w:marLeft w:val="0"/>
          <w:marRight w:val="0"/>
          <w:marTop w:val="0"/>
          <w:marBottom w:val="0"/>
          <w:divBdr>
            <w:top w:val="none" w:sz="0" w:space="0" w:color="auto"/>
            <w:left w:val="none" w:sz="0" w:space="0" w:color="auto"/>
            <w:bottom w:val="none" w:sz="0" w:space="0" w:color="auto"/>
            <w:right w:val="none" w:sz="0" w:space="0" w:color="auto"/>
          </w:divBdr>
          <w:divsChild>
            <w:div w:id="6753070">
              <w:marLeft w:val="0"/>
              <w:marRight w:val="0"/>
              <w:marTop w:val="0"/>
              <w:marBottom w:val="0"/>
              <w:divBdr>
                <w:top w:val="none" w:sz="0" w:space="0" w:color="auto"/>
                <w:left w:val="none" w:sz="0" w:space="0" w:color="auto"/>
                <w:bottom w:val="none" w:sz="0" w:space="0" w:color="auto"/>
                <w:right w:val="none" w:sz="0" w:space="0" w:color="auto"/>
              </w:divBdr>
              <w:divsChild>
                <w:div w:id="908004800">
                  <w:marLeft w:val="0"/>
                  <w:marRight w:val="0"/>
                  <w:marTop w:val="0"/>
                  <w:marBottom w:val="0"/>
                  <w:divBdr>
                    <w:top w:val="none" w:sz="0" w:space="0" w:color="auto"/>
                    <w:left w:val="none" w:sz="0" w:space="0" w:color="auto"/>
                    <w:bottom w:val="none" w:sz="0" w:space="0" w:color="auto"/>
                    <w:right w:val="none" w:sz="0" w:space="0" w:color="auto"/>
                  </w:divBdr>
                  <w:divsChild>
                    <w:div w:id="1215894147">
                      <w:marLeft w:val="0"/>
                      <w:marRight w:val="0"/>
                      <w:marTop w:val="0"/>
                      <w:marBottom w:val="0"/>
                      <w:divBdr>
                        <w:top w:val="none" w:sz="0" w:space="0" w:color="auto"/>
                        <w:left w:val="none" w:sz="0" w:space="0" w:color="auto"/>
                        <w:bottom w:val="none" w:sz="0" w:space="0" w:color="auto"/>
                        <w:right w:val="none" w:sz="0" w:space="0" w:color="auto"/>
                      </w:divBdr>
                      <w:divsChild>
                        <w:div w:id="20718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011770">
      <w:bodyDiv w:val="1"/>
      <w:marLeft w:val="0"/>
      <w:marRight w:val="0"/>
      <w:marTop w:val="0"/>
      <w:marBottom w:val="0"/>
      <w:divBdr>
        <w:top w:val="none" w:sz="0" w:space="0" w:color="auto"/>
        <w:left w:val="none" w:sz="0" w:space="0" w:color="auto"/>
        <w:bottom w:val="none" w:sz="0" w:space="0" w:color="auto"/>
        <w:right w:val="none" w:sz="0" w:space="0" w:color="auto"/>
      </w:divBdr>
      <w:divsChild>
        <w:div w:id="546646957">
          <w:marLeft w:val="0"/>
          <w:marRight w:val="0"/>
          <w:marTop w:val="0"/>
          <w:marBottom w:val="0"/>
          <w:divBdr>
            <w:top w:val="none" w:sz="0" w:space="0" w:color="auto"/>
            <w:left w:val="none" w:sz="0" w:space="0" w:color="auto"/>
            <w:bottom w:val="none" w:sz="0" w:space="0" w:color="auto"/>
            <w:right w:val="none" w:sz="0" w:space="0" w:color="auto"/>
          </w:divBdr>
          <w:divsChild>
            <w:div w:id="1555853264">
              <w:marLeft w:val="0"/>
              <w:marRight w:val="0"/>
              <w:marTop w:val="0"/>
              <w:marBottom w:val="0"/>
              <w:divBdr>
                <w:top w:val="none" w:sz="0" w:space="0" w:color="auto"/>
                <w:left w:val="none" w:sz="0" w:space="0" w:color="auto"/>
                <w:bottom w:val="none" w:sz="0" w:space="0" w:color="auto"/>
                <w:right w:val="none" w:sz="0" w:space="0" w:color="auto"/>
              </w:divBdr>
              <w:divsChild>
                <w:div w:id="2120486678">
                  <w:marLeft w:val="0"/>
                  <w:marRight w:val="0"/>
                  <w:marTop w:val="0"/>
                  <w:marBottom w:val="0"/>
                  <w:divBdr>
                    <w:top w:val="none" w:sz="0" w:space="0" w:color="auto"/>
                    <w:left w:val="none" w:sz="0" w:space="0" w:color="auto"/>
                    <w:bottom w:val="none" w:sz="0" w:space="0" w:color="auto"/>
                    <w:right w:val="none" w:sz="0" w:space="0" w:color="auto"/>
                  </w:divBdr>
                  <w:divsChild>
                    <w:div w:id="1157183372">
                      <w:marLeft w:val="0"/>
                      <w:marRight w:val="0"/>
                      <w:marTop w:val="0"/>
                      <w:marBottom w:val="0"/>
                      <w:divBdr>
                        <w:top w:val="none" w:sz="0" w:space="0" w:color="auto"/>
                        <w:left w:val="none" w:sz="0" w:space="0" w:color="auto"/>
                        <w:bottom w:val="none" w:sz="0" w:space="0" w:color="auto"/>
                        <w:right w:val="none" w:sz="0" w:space="0" w:color="auto"/>
                      </w:divBdr>
                      <w:divsChild>
                        <w:div w:id="2091585769">
                          <w:marLeft w:val="0"/>
                          <w:marRight w:val="0"/>
                          <w:marTop w:val="0"/>
                          <w:marBottom w:val="0"/>
                          <w:divBdr>
                            <w:top w:val="none" w:sz="0" w:space="0" w:color="auto"/>
                            <w:left w:val="none" w:sz="0" w:space="0" w:color="auto"/>
                            <w:bottom w:val="none" w:sz="0" w:space="0" w:color="auto"/>
                            <w:right w:val="none" w:sz="0" w:space="0" w:color="auto"/>
                          </w:divBdr>
                          <w:divsChild>
                            <w:div w:id="1387337487">
                              <w:blockQuote w:val="1"/>
                              <w:marLeft w:val="720"/>
                              <w:marRight w:val="720"/>
                              <w:marTop w:val="100"/>
                              <w:marBottom w:val="100"/>
                              <w:divBdr>
                                <w:top w:val="none" w:sz="0" w:space="0" w:color="auto"/>
                                <w:left w:val="none" w:sz="0" w:space="0" w:color="auto"/>
                                <w:bottom w:val="none" w:sz="0" w:space="0" w:color="auto"/>
                                <w:right w:val="none" w:sz="0" w:space="0" w:color="auto"/>
                              </w:divBdr>
                            </w:div>
                            <w:div w:id="7579898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31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980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657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655</Words>
  <Characters>3736</Characters>
  <Application>Microsoft Office Word</Application>
  <DocSecurity>0</DocSecurity>
  <Lines>31</Lines>
  <Paragraphs>8</Paragraphs>
  <ScaleCrop>false</ScaleCrop>
  <Company>Mobile Public Library</Company>
  <LinksUpToDate>false</LinksUpToDate>
  <CharactersWithSpaces>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westadult</dc:creator>
  <cp:lastModifiedBy>westadult</cp:lastModifiedBy>
  <cp:revision>1</cp:revision>
  <dcterms:created xsi:type="dcterms:W3CDTF">2017-04-29T22:39:00Z</dcterms:created>
  <dcterms:modified xsi:type="dcterms:W3CDTF">2017-04-29T22:47:00Z</dcterms:modified>
</cp:coreProperties>
</file>