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88" w:lineRule="auto"/>
        <w:contextualSpacing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Case Study 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  <w:rPr>
          <w:i w:val="0"/>
          <w:color w:val="0000ff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color w:val="0000ff"/>
          <w:sz w:val="20"/>
          <w:szCs w:val="20"/>
          <w:vertAlign w:val="baseline"/>
          <w:rtl w:val="0"/>
        </w:rPr>
        <w:t xml:space="preserve">Please delete and replace all the blue </w:t>
      </w:r>
      <w:r w:rsidDel="00000000" w:rsidR="00000000" w:rsidRPr="00000000">
        <w:rPr>
          <w:b w:val="1"/>
          <w:i w:val="1"/>
          <w:color w:val="ff0000"/>
          <w:sz w:val="20"/>
          <w:szCs w:val="20"/>
          <w:vertAlign w:val="baseline"/>
          <w:rtl w:val="0"/>
        </w:rPr>
        <w:t xml:space="preserve">and red </w:t>
      </w:r>
      <w:r w:rsidDel="00000000" w:rsidR="00000000" w:rsidRPr="00000000">
        <w:rPr>
          <w:b w:val="1"/>
          <w:i w:val="1"/>
          <w:color w:val="0000ff"/>
          <w:sz w:val="20"/>
          <w:szCs w:val="20"/>
          <w:vertAlign w:val="baseline"/>
          <w:rtl w:val="0"/>
        </w:rPr>
        <w:t xml:space="preserve">text with your own.</w:t>
      </w:r>
      <w:r w:rsidDel="00000000" w:rsidR="00000000" w:rsidRPr="00000000">
        <w:rPr>
          <w:i w:val="1"/>
          <w:color w:val="0000ff"/>
          <w:sz w:val="20"/>
          <w:szCs w:val="20"/>
          <w:vertAlign w:val="baseline"/>
          <w:rtl w:val="0"/>
        </w:rPr>
        <w:t xml:space="preserve"> The size of each box in the abstract is a guide as to how much you should write in each section. Do not exceed 2 pages length. Dot points are acceptable. Use Times New Roman font, at least size 10. </w:t>
      </w:r>
      <w:r w:rsidDel="00000000" w:rsidR="00000000" w:rsidRPr="00000000">
        <w:rPr>
          <w:b w:val="1"/>
          <w:i w:val="1"/>
          <w:color w:val="0000ff"/>
          <w:sz w:val="20"/>
          <w:szCs w:val="20"/>
          <w:vertAlign w:val="baseline"/>
          <w:rtl w:val="0"/>
        </w:rPr>
        <w:t xml:space="preserve">No references are required</w:t>
      </w:r>
      <w:r w:rsidDel="00000000" w:rsidR="00000000" w:rsidRPr="00000000">
        <w:rPr>
          <w:i w:val="1"/>
          <w:color w:val="0000ff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2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6"/>
        <w:tblGridChange w:id="0">
          <w:tblGrid>
            <w:gridCol w:w="9226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b w:val="0"/>
                <w:color w:val="40404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vertAlign w:val="baseline"/>
                <w:rtl w:val="0"/>
              </w:rPr>
              <w:t xml:space="preserve">TITLE OF CASE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88" w:lineRule="auto"/>
              <w:ind w:left="426" w:hanging="360"/>
              <w:rPr>
                <w:i w:val="0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A descriptive title – you can be creative.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b w:val="0"/>
                <w:i w:val="0"/>
                <w:color w:val="40404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vertAlign w:val="baseline"/>
                <w:rtl w:val="0"/>
              </w:rPr>
              <w:t xml:space="preserve">RELEVANCE OF CASE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88" w:lineRule="auto"/>
              <w:ind w:left="426" w:hanging="360"/>
              <w:rPr>
                <w:i w:val="0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Why is this case important? What are the reasons for choosing this case? Why would graduate RNs be interested in reading about this?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b w:val="0"/>
                <w:i w:val="0"/>
                <w:color w:val="40404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vertAlign w:val="baseline"/>
                <w:rtl w:val="0"/>
              </w:rPr>
              <w:t xml:space="preserve">CASE PRESENTATION – NURSING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40" w:hRule="atLeast"/>
        </w:trP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88" w:lineRule="auto"/>
              <w:ind w:left="426" w:hanging="360"/>
              <w:rPr>
                <w:i w:val="0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Provide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a comprehensive case description including the salient patient history, physical assessment data and any relevant investigations using an appropriate assessment framework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88" w:lineRule="auto"/>
              <w:ind w:left="426" w:hanging="360"/>
              <w:rPr>
                <w:i w:val="0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Make sure your nursing assessment is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person-centred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. 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88" w:lineRule="auto"/>
              <w:ind w:left="426" w:hanging="360"/>
              <w:rPr>
                <w:i w:val="0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Be as descriptive as possible and use data from a range of sources if possible (e.g., handover reports, patient history, physical assessment, patient charts, results of investigations, nursing/medical assessments previously undertaken).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88" w:lineRule="auto"/>
              <w:ind w:left="426" w:hanging="360"/>
              <w:rPr>
                <w:i w:val="0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Remember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you must maintain patient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anonymity and confidentiality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vertAlign w:val="baseline"/>
                <w:rtl w:val="0"/>
              </w:rPr>
              <w:t xml:space="preserve">This section relates to “Collect cues/information” from the Clinical Reasoning Cycle (CRC). 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  <w:rPr>
          <w:color w:val="ff0000"/>
          <w:sz w:val="28"/>
          <w:szCs w:val="28"/>
          <w:vertAlign w:val="baseline"/>
        </w:rPr>
      </w:pPr>
      <w:r w:rsidDel="00000000" w:rsidR="00000000" w:rsidRPr="00000000">
        <w:rPr>
          <w:color w:val="ff0000"/>
          <w:sz w:val="28"/>
          <w:szCs w:val="28"/>
          <w:vertAlign w:val="baseline"/>
          <w:rtl w:val="0"/>
        </w:rPr>
        <w:t xml:space="preserve">Process the information (from CRC)</w:t>
      </w:r>
    </w:p>
    <w:p w:rsidR="00000000" w:rsidDel="00000000" w:rsidP="00000000" w:rsidRDefault="00000000" w:rsidRPr="00000000">
      <w:pPr>
        <w:contextualSpacing w:val="0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b w:val="0"/>
                <w:color w:val="40404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vertAlign w:val="baseline"/>
                <w:rtl w:val="0"/>
              </w:rPr>
              <w:t xml:space="preserve">CLINICAL PRIORITIES – PATIENT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288" w:lineRule="auto"/>
              <w:ind w:left="426" w:hanging="360"/>
              <w:rPr>
                <w:i w:val="0"/>
                <w:color w:val="0000ff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Identify the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clinical priorities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in the management of this patient.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The clinical priorities are the most important or pressing patient problems or issues based on the assessment data collected.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vertAlign w:val="baseline"/>
                <w:rtl w:val="0"/>
              </w:rPr>
              <w:t xml:space="preserve">Identify problems/issues (from CRC)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b w:val="0"/>
                <w:color w:val="40404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vertAlign w:val="baseline"/>
                <w:rtl w:val="0"/>
              </w:rPr>
              <w:t xml:space="preserve">PLANNING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288" w:lineRule="auto"/>
              <w:ind w:left="426" w:hanging="360"/>
              <w:rPr>
                <w:i w:val="0"/>
                <w:color w:val="0000ff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Describe the patient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goals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desired outcomes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vertAlign w:val="baseline"/>
                <w:rtl w:val="0"/>
              </w:rPr>
              <w:t xml:space="preserve">Establish goals (from CRC)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b w:val="0"/>
                <w:color w:val="40404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vertAlign w:val="baseline"/>
                <w:rtl w:val="0"/>
              </w:rPr>
              <w:t xml:space="preserve">INTERVENTIONS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288" w:lineRule="auto"/>
              <w:ind w:left="426" w:hanging="360"/>
              <w:rPr>
                <w:color w:val="0000ff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Describe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all the actual nursing and/or collaborative interventions performed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to manage the clinical priorities.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288" w:lineRule="auto"/>
              <w:ind w:left="426" w:hanging="360"/>
              <w:rPr>
                <w:color w:val="0000ff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Only include interventions or actions here (not assessment or evaluation).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288" w:lineRule="auto"/>
              <w:ind w:left="426" w:hanging="360"/>
              <w:rPr>
                <w:color w:val="0000ff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Remember to keep a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nursing focus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: Make sure you clearly identify all the nursing management and highlight the nursing care that was provided alongside any medical interventions.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vertAlign w:val="baseline"/>
                <w:rtl w:val="0"/>
              </w:rPr>
              <w:t xml:space="preserve">Take action (from CRC)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b w:val="0"/>
                <w:color w:val="404040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vertAlign w:val="baseline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288" w:lineRule="auto"/>
              <w:ind w:left="426" w:hanging="360"/>
              <w:rPr>
                <w:i w:val="0"/>
                <w:color w:val="0000ff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Describe the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evaluation data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for these interventions. This is the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actual patient assessment data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you used to evaluate if each intervention was effective.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vertAlign w:val="baseline"/>
                <w:rtl w:val="0"/>
              </w:rPr>
              <w:t xml:space="preserve">Evaluate outcomes (from CRC)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0"/>
                <w:szCs w:val="20"/>
                <w:vertAlign w:val="baseline"/>
                <w:rtl w:val="0"/>
              </w:rPr>
              <w:t xml:space="preserve">REFLECTIVE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288" w:lineRule="auto"/>
              <w:ind w:left="426" w:hanging="360"/>
              <w:rPr>
                <w:i w:val="0"/>
                <w:color w:val="0000ff"/>
              </w:rPr>
            </w:pP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Outline the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key learning points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and areas for further investigation arising from this case study for you (writing in first person is acceptable in this section).You should identify some </w:t>
            </w:r>
            <w:r w:rsidDel="00000000" w:rsidR="00000000" w:rsidRPr="00000000">
              <w:rPr>
                <w:b w:val="1"/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key reflective questions</w:t>
            </w:r>
            <w:r w:rsidDel="00000000" w:rsidR="00000000" w:rsidRPr="00000000">
              <w:rPr>
                <w:i w:val="1"/>
                <w:color w:val="0000ff"/>
                <w:sz w:val="20"/>
                <w:szCs w:val="20"/>
                <w:vertAlign w:val="baseline"/>
                <w:rtl w:val="0"/>
              </w:rPr>
              <w:t xml:space="preserve"> about your case study that you want to examine in the next assessment items.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vertAlign w:val="baseline"/>
                <w:rtl w:val="0"/>
              </w:rPr>
              <w:t xml:space="preserve">Reflect on process and new learning (from CRC)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rPr>
                <w:i w:val="0"/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567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709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18"/>
        <w:szCs w:val="18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18"/>
        <w:szCs w:val="18"/>
        <w:u w:val="none"/>
        <w:vertAlign w:val="baseline"/>
        <w:rtl w:val="0"/>
      </w:rPr>
      <w:t xml:space="preserve">Page </w:t>
    </w:r>
    <w:fldSimple w:instr="PAGE" w:fldLock="0" w:dirty="0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18"/>
          <w:szCs w:val="18"/>
          <w:u w:val="none"/>
          <w:vertAlign w:val="baseline"/>
        </w:rPr>
      </w:r>
    </w:fldSimple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18"/>
        <w:szCs w:val="18"/>
        <w:u w:val="none"/>
        <w:vertAlign w:val="baseline"/>
        <w:rtl w:val="0"/>
      </w:rPr>
      <w:t xml:space="preserve"> of </w:t>
    </w:r>
    <w:fldSimple w:instr="NUMPAGES" w:fldLock="0" w:dirty="0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18"/>
          <w:szCs w:val="18"/>
          <w:u w:val="none"/>
          <w:vertAlign w:val="baseline"/>
        </w:rPr>
      </w:r>
    </w:fldSimple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709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NSB026: Nursing Practice Capstone</w:t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ff"/>
        <w:sz w:val="20"/>
        <w:szCs w:val="20"/>
        <w:u w:val="none"/>
        <w:vertAlign w:val="baseline"/>
        <w:rtl w:val="0"/>
      </w:rPr>
      <w:t xml:space="preserve">Insert student name and number here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ff"/>
        <w:sz w:val="20"/>
        <w:szCs w:val="20"/>
        <w:u w:val="none"/>
        <w:vertAlign w:val="baseline"/>
        <w:rtl w:val="0"/>
      </w:rPr>
      <w:tab/>
      <w:tab/>
      <w:t xml:space="preserve">Insert tutorial class time and tutor name here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