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his week you will answer the following: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(a)</w:t>
      </w:r>
      <w:r>
        <w:rPr>
          <w:rStyle w:val="apple-converted-space"/>
          <w:rFonts w:ascii="Helvetica" w:hAnsi="Helvetica" w:cs="Helvetica"/>
          <w:color w:val="2D3B45"/>
        </w:rPr>
        <w:t>    </w:t>
      </w:r>
      <w:r>
        <w:rPr>
          <w:rFonts w:ascii="Helvetica" w:hAnsi="Helvetica" w:cs="Helvetica"/>
          <w:color w:val="2D3B45"/>
        </w:rPr>
        <w:t>Answer the question: What are some differences between inductive and deductive arguments/reasoning? For this question you must: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a.</w:t>
      </w:r>
      <w:r>
        <w:rPr>
          <w:rStyle w:val="apple-converted-space"/>
          <w:rFonts w:ascii="Helvetica" w:hAnsi="Helvetica" w:cs="Helvetica"/>
          <w:color w:val="2D3B45"/>
        </w:rPr>
        <w:t>       </w:t>
      </w:r>
      <w:r>
        <w:rPr>
          <w:rFonts w:ascii="Helvetica" w:hAnsi="Helvetica" w:cs="Helvetica"/>
          <w:color w:val="2D3B45"/>
        </w:rPr>
        <w:t> Discuss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Style w:val="Strong"/>
          <w:rFonts w:ascii="Helvetica" w:hAnsi="Helvetica" w:cs="Helvetica"/>
          <w:color w:val="2D3B45"/>
        </w:rPr>
        <w:t>four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Fonts w:ascii="Helvetica" w:hAnsi="Helvetica" w:cs="Helvetica"/>
          <w:color w:val="2D3B45"/>
        </w:rPr>
        <w:t>differences. You must NUMBER the four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b.</w:t>
      </w:r>
      <w:r>
        <w:rPr>
          <w:rStyle w:val="apple-converted-space"/>
          <w:rFonts w:ascii="Helvetica" w:hAnsi="Helvetica" w:cs="Helvetica"/>
          <w:color w:val="2D3B45"/>
        </w:rPr>
        <w:t>      </w:t>
      </w:r>
      <w:r>
        <w:rPr>
          <w:rFonts w:ascii="Helvetica" w:hAnsi="Helvetica" w:cs="Helvetica"/>
          <w:color w:val="2D3B45"/>
        </w:rPr>
        <w:t>Then give an explanation about WHY or HOW this shows a difference between inductive and deductive reasoning. 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See below for example. This is Just an example. You do not have to use the phrasing.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(b)</w:t>
      </w:r>
      <w:r>
        <w:rPr>
          <w:rStyle w:val="apple-converted-space"/>
          <w:rFonts w:ascii="Helvetica" w:hAnsi="Helvetica" w:cs="Helvetica"/>
          <w:color w:val="2D3B45"/>
        </w:rPr>
        <w:t>   </w:t>
      </w:r>
      <w:r>
        <w:rPr>
          <w:rFonts w:ascii="Helvetica" w:hAnsi="Helvetica" w:cs="Helvetica"/>
          <w:color w:val="2D3B45"/>
        </w:rPr>
        <w:t>You will also answer, “Which of the 4 differences between inductive and deductive reasoning is most confusing?” You have to give one answer. You cannot say “none are confusing at all”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(c)</w:t>
      </w:r>
      <w:r>
        <w:rPr>
          <w:rStyle w:val="apple-converted-space"/>
          <w:rFonts w:ascii="Helvetica" w:hAnsi="Helvetica" w:cs="Helvetica"/>
          <w:color w:val="2D3B45"/>
        </w:rPr>
        <w:t>    </w:t>
      </w:r>
      <w:r>
        <w:rPr>
          <w:rFonts w:ascii="Helvetica" w:hAnsi="Helvetica" w:cs="Helvetica"/>
          <w:color w:val="2D3B45"/>
        </w:rPr>
        <w:t>Be sure to discuss with three of your peers on two separate days. You will have a total of 4 posts. One in reply to the prompt and three in reply to your peers.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t>EXAMPLE</w:t>
      </w:r>
      <w:r>
        <w:rPr>
          <w:rFonts w:ascii="Helvetica" w:hAnsi="Helvetica" w:cs="Helvetica"/>
          <w:color w:val="2D3B45"/>
        </w:rPr>
        <w:t>: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Deductive arguments are different than inductive arguments in the following four ways: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t>(1)   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Style w:val="Strong"/>
          <w:rFonts w:ascii="Helvetica" w:hAnsi="Helvetica" w:cs="Helvetica"/>
          <w:color w:val="2D3B45"/>
        </w:rPr>
        <w:t>They are cooler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They are cooler because if they are valid and sound then the conclusion MUST be true. 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t>(2)   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Style w:val="Strong"/>
          <w:rFonts w:ascii="Helvetica" w:hAnsi="Helvetica" w:cs="Helvetica"/>
          <w:color w:val="2D3B45"/>
        </w:rPr>
        <w:t>Inductive arguments cannot be x but deductive arguments can be x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Inductive arguments cannot be x for the following reasons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t>(3)   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Style w:val="Strong"/>
          <w:rFonts w:ascii="Helvetica" w:hAnsi="Helvetica" w:cs="Helvetica"/>
          <w:color w:val="2D3B45"/>
        </w:rPr>
        <w:t>Deductive arguments cannot be y but inductive arguments can be y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Deductive arguments cannot be y but inductive arguments can be y because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this is different than inductive arguments because  . . . . .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t>(4)   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Style w:val="Strong"/>
          <w:rFonts w:ascii="Helvetica" w:hAnsi="Helvetica" w:cs="Helvetica"/>
          <w:color w:val="2D3B45"/>
        </w:rPr>
        <w:t>Inductive arguments are b but deductive arguments are not b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Inductive arguments are b but deductive arguments are not b because 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A5F66" w:rsidRDefault="000A5F66" w:rsidP="000A5F66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</w:rPr>
        <w:lastRenderedPageBreak/>
        <w:t>I think that # 4 is most confusing because</w:t>
      </w:r>
      <w:r>
        <w:rPr>
          <w:rStyle w:val="apple-converted-space"/>
          <w:rFonts w:ascii="Helvetica" w:hAnsi="Helvetica" w:cs="Helvetica"/>
          <w:color w:val="2D3B45"/>
        </w:rPr>
        <w:t> </w:t>
      </w:r>
      <w:r>
        <w:rPr>
          <w:rFonts w:ascii="Helvetica" w:hAnsi="Helvetica" w:cs="Helvetica"/>
          <w:color w:val="2D3B45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CE0C42" w:rsidRDefault="00CE0C42"/>
    <w:p w:rsidR="007C35BE" w:rsidRDefault="007C35BE"/>
    <w:p w:rsidR="007C35BE" w:rsidRDefault="007C35BE" w:rsidP="007C35BE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Reference:</w:t>
      </w:r>
    </w:p>
    <w:p w:rsidR="007C35BE" w:rsidRDefault="007C35BE" w:rsidP="007C35B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Hardy, J., Foster, C., &amp; Zúñiga y Postigo, G. (2015). </w:t>
      </w:r>
      <w:r>
        <w:rPr>
          <w:rStyle w:val="Emphasis"/>
          <w:rFonts w:ascii="Helvetica" w:hAnsi="Helvetica" w:cs="Helvetica"/>
          <w:color w:val="2D3B45"/>
        </w:rPr>
        <w:t>With good reason: A Guide to Critical Thinking.</w:t>
      </w:r>
      <w:r>
        <w:rPr>
          <w:rFonts w:ascii="Helvetica" w:hAnsi="Helvetica" w:cs="Helvetica"/>
          <w:color w:val="2D3B45"/>
        </w:rPr>
        <w:t> [Electronic Version]. Retrieved from </w:t>
      </w:r>
      <w:hyperlink r:id="rId4" w:tgtFrame="_blank" w:history="1">
        <w:r>
          <w:rPr>
            <w:rStyle w:val="Hyperlink"/>
            <w:rFonts w:ascii="Helvetica" w:hAnsi="Helvetica" w:cs="Helvetica"/>
            <w:color w:val="8C2E6D"/>
          </w:rPr>
          <w:t>https://content.ashford.edu/</w:t>
        </w:r>
        <w:r>
          <w:rPr>
            <w:rStyle w:val="screenreader-only"/>
            <w:rFonts w:ascii="Helvetica" w:hAnsi="Helvetica" w:cs="Helvetica"/>
            <w:color w:val="8C2E6D"/>
            <w:bdr w:val="none" w:sz="0" w:space="0" w:color="auto" w:frame="1"/>
          </w:rPr>
          <w:t> (Links to an external site.)Links to an external site.</w:t>
        </w:r>
      </w:hyperlink>
    </w:p>
    <w:p w:rsidR="007C35BE" w:rsidRDefault="007C35BE" w:rsidP="007C35BE">
      <w:pPr>
        <w:pStyle w:val="NormalWeb"/>
        <w:shd w:val="clear" w:color="auto" w:fill="FFFFFF"/>
        <w:spacing w:before="180" w:beforeAutospacing="0" w:after="0" w:afterAutospacing="0"/>
        <w:rPr>
          <w:b/>
          <w:color w:val="2D3B45"/>
        </w:rPr>
      </w:pPr>
    </w:p>
    <w:p w:rsidR="007C35BE" w:rsidRDefault="007C35BE">
      <w:bookmarkStart w:id="0" w:name="_GoBack"/>
      <w:bookmarkEnd w:id="0"/>
    </w:p>
    <w:sectPr w:rsidR="007C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66"/>
    <w:rsid w:val="000A5F66"/>
    <w:rsid w:val="003C6A35"/>
    <w:rsid w:val="007C35BE"/>
    <w:rsid w:val="00C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D62D"/>
  <w15:chartTrackingRefBased/>
  <w15:docId w15:val="{907376E3-D1C9-4FF3-8563-59E9C584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5F66"/>
  </w:style>
  <w:style w:type="character" w:styleId="Strong">
    <w:name w:val="Strong"/>
    <w:basedOn w:val="DefaultParagraphFont"/>
    <w:uiPriority w:val="22"/>
    <w:qFormat/>
    <w:rsid w:val="000A5F66"/>
    <w:rPr>
      <w:b/>
      <w:bCs/>
    </w:rPr>
  </w:style>
  <w:style w:type="character" w:styleId="Emphasis">
    <w:name w:val="Emphasis"/>
    <w:basedOn w:val="DefaultParagraphFont"/>
    <w:uiPriority w:val="20"/>
    <w:qFormat/>
    <w:rsid w:val="007C3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35BE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C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ent.ash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Robinette, Robert</dc:creator>
  <cp:keywords/>
  <dc:description/>
  <cp:lastModifiedBy>Robinette, Robert</cp:lastModifiedBy>
  <cp:revision>2</cp:revision>
  <dcterms:created xsi:type="dcterms:W3CDTF">2017-09-05T19:51:00Z</dcterms:created>
  <dcterms:modified xsi:type="dcterms:W3CDTF">2017-09-07T02:50:00Z</dcterms:modified>
</cp:coreProperties>
</file>