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6319A9">
      <w:pPr>
        <w:pStyle w:val="APA"/>
      </w:pPr>
      <w:bookmarkStart w:id="0" w:name="_GoBack"/>
      <w:bookmarkEnd w:id="0"/>
    </w:p>
    <w:p w:rsidR="006319A9" w:rsidRDefault="006319A9" w:rsidP="006319A9">
      <w:pPr>
        <w:pStyle w:val="APA"/>
      </w:pPr>
    </w:p>
    <w:p w:rsidR="006319A9" w:rsidRDefault="006319A9" w:rsidP="006319A9">
      <w:pPr>
        <w:pStyle w:val="APA"/>
      </w:pPr>
    </w:p>
    <w:p w:rsidR="006319A9" w:rsidRDefault="006319A9" w:rsidP="006319A9">
      <w:pPr>
        <w:pStyle w:val="APA"/>
      </w:pPr>
    </w:p>
    <w:p w:rsidR="006319A9" w:rsidRDefault="006319A9" w:rsidP="006319A9">
      <w:pPr>
        <w:pStyle w:val="APA"/>
      </w:pPr>
    </w:p>
    <w:p w:rsidR="006319A9" w:rsidRDefault="006319A9" w:rsidP="006319A9">
      <w:pPr>
        <w:pStyle w:val="APA"/>
      </w:pPr>
    </w:p>
    <w:p w:rsidR="006319A9" w:rsidRDefault="006319A9" w:rsidP="006319A9">
      <w:pPr>
        <w:pStyle w:val="APA"/>
      </w:pPr>
    </w:p>
    <w:p w:rsidR="006319A9" w:rsidRDefault="006319A9" w:rsidP="006319A9">
      <w:pPr>
        <w:pStyle w:val="APAHeadingCenter"/>
      </w:pPr>
      <w:bookmarkStart w:id="1" w:name="bmTitlePageTitle"/>
      <w:r>
        <w:t>Health Advocacy Campaign for Breast Cancer in the uninsured and underserved patients</w:t>
      </w:r>
      <w:bookmarkEnd w:id="1"/>
    </w:p>
    <w:p w:rsidR="006319A9" w:rsidRDefault="006319A9" w:rsidP="006319A9">
      <w:pPr>
        <w:pStyle w:val="APAHeadingCenter"/>
      </w:pPr>
      <w:bookmarkStart w:id="2" w:name="bmTitlePageName"/>
      <w:r>
        <w:t>Maranda Wells</w:t>
      </w:r>
      <w:bookmarkEnd w:id="2"/>
    </w:p>
    <w:p w:rsidR="006319A9" w:rsidRDefault="006319A9" w:rsidP="006319A9">
      <w:pPr>
        <w:pStyle w:val="APAHeadingCenter"/>
      </w:pPr>
      <w:bookmarkStart w:id="3" w:name="bmTitlePageInst"/>
      <w:r>
        <w:t>Walden University</w:t>
      </w:r>
      <w:bookmarkEnd w:id="3"/>
    </w:p>
    <w:p w:rsidR="006319A9" w:rsidRDefault="006319A9" w:rsidP="006319A9">
      <w:pPr>
        <w:pStyle w:val="APAHeadingCenter"/>
      </w:pPr>
      <w:bookmarkStart w:id="4" w:name="bmTitleAdd1"/>
      <w:r>
        <w:t>Policy and Advocacy for Population Health</w:t>
      </w:r>
      <w:bookmarkEnd w:id="4"/>
    </w:p>
    <w:p w:rsidR="006319A9" w:rsidRDefault="006319A9" w:rsidP="006319A9">
      <w:pPr>
        <w:pStyle w:val="APAHeadingCenter"/>
      </w:pPr>
      <w:bookmarkStart w:id="5" w:name="bmTitleAdd2"/>
      <w:r>
        <w:t>NURS 6050</w:t>
      </w:r>
      <w:bookmarkEnd w:id="5"/>
    </w:p>
    <w:p w:rsidR="006319A9" w:rsidRDefault="006319A9" w:rsidP="006319A9">
      <w:pPr>
        <w:pStyle w:val="APAHeadingCenter"/>
      </w:pPr>
      <w:bookmarkStart w:id="6" w:name="bmTitleAdd3"/>
      <w:bookmarkEnd w:id="6"/>
    </w:p>
    <w:p w:rsidR="006319A9" w:rsidRDefault="006319A9" w:rsidP="006319A9">
      <w:pPr>
        <w:pStyle w:val="APAHeadingCenter"/>
      </w:pPr>
      <w:bookmarkStart w:id="7" w:name="bmTitleAdd4"/>
      <w:r>
        <w:t>January 12, 2017</w:t>
      </w:r>
      <w:bookmarkEnd w:id="7"/>
    </w:p>
    <w:p w:rsidR="006319A9" w:rsidRDefault="006319A9" w:rsidP="006319A9">
      <w:pPr>
        <w:pStyle w:val="APA"/>
        <w:sectPr w:rsidR="006319A9" w:rsidSect="00631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6319A9" w:rsidRDefault="006319A9" w:rsidP="006319A9">
      <w:pPr>
        <w:pStyle w:val="APAHeadingCenter"/>
      </w:pPr>
      <w:bookmarkStart w:id="8" w:name="bmFirstPageTitle"/>
      <w:r>
        <w:lastRenderedPageBreak/>
        <w:t>Health Advocacy Campaign for Breast Cancer in the uninsured and underserved patients</w:t>
      </w:r>
      <w:bookmarkEnd w:id="8"/>
    </w:p>
    <w:p w:rsidR="00126540" w:rsidRDefault="00126540" w:rsidP="00126540">
      <w:pPr>
        <w:spacing w:line="480" w:lineRule="auto"/>
        <w:rPr>
          <w:rFonts w:ascii="Times New Roman" w:hAnsi="Times New Roman"/>
          <w:sz w:val="24"/>
        </w:rPr>
      </w:pPr>
      <w:r>
        <w:rPr>
          <w:rFonts w:ascii="Times New Roman" w:hAnsi="Times New Roman"/>
          <w:b/>
          <w:sz w:val="24"/>
        </w:rPr>
        <w:t>Proposed Policy Enactment</w:t>
      </w:r>
      <w:r>
        <w:rPr>
          <w:rFonts w:ascii="Times New Roman" w:hAnsi="Times New Roman"/>
          <w:sz w:val="24"/>
        </w:rPr>
        <w:t xml:space="preserve">           </w:t>
      </w:r>
    </w:p>
    <w:p w:rsidR="00126540" w:rsidRDefault="00126540" w:rsidP="00126540">
      <w:pPr>
        <w:spacing w:line="480" w:lineRule="auto"/>
        <w:rPr>
          <w:rFonts w:ascii="Times New Roman" w:hAnsi="Times New Roman"/>
          <w:sz w:val="24"/>
        </w:rPr>
      </w:pPr>
      <w:r>
        <w:rPr>
          <w:rFonts w:ascii="Times New Roman" w:hAnsi="Times New Roman"/>
          <w:sz w:val="24"/>
        </w:rPr>
        <w:t xml:space="preserve">           The plan I’ve developed will provide medication coverage to patients faced with the </w:t>
      </w:r>
      <w:r w:rsidRPr="009D6334">
        <w:rPr>
          <w:rFonts w:ascii="Times New Roman" w:hAnsi="Times New Roman"/>
          <w:sz w:val="24"/>
        </w:rPr>
        <w:t>public</w:t>
      </w:r>
      <w:r>
        <w:rPr>
          <w:rFonts w:ascii="Times New Roman" w:hAnsi="Times New Roman"/>
          <w:sz w:val="24"/>
        </w:rPr>
        <w:t xml:space="preserve"> health issue of lack of treatment coverage for uninsured and underinsured patients with breast cancer.  The solution proposed is to offer financial assistance for the required medication for the uninsured or underinsured breast cancer patient.    With cancer care costs rising rapidly, patients are often burdened by the cost of their treatment, yet financial toxicity is rarely discussed in the clinical setting, and many patients and providers have little guidance as to where to turn for assistance with this burden (Wheeler et al, 2016).  To alleviate these burdens, the plan objectives for the policy would be to:</w:t>
      </w:r>
    </w:p>
    <w:p w:rsidR="00126540" w:rsidRDefault="00126540" w:rsidP="00126540">
      <w:pPr>
        <w:pStyle w:val="ListParagraph"/>
        <w:numPr>
          <w:ilvl w:val="0"/>
          <w:numId w:val="1"/>
        </w:numPr>
        <w:spacing w:after="0" w:line="480" w:lineRule="auto"/>
        <w:rPr>
          <w:rFonts w:ascii="Times New Roman" w:hAnsi="Times New Roman"/>
          <w:sz w:val="24"/>
        </w:rPr>
      </w:pPr>
      <w:r>
        <w:rPr>
          <w:rFonts w:ascii="Times New Roman" w:hAnsi="Times New Roman"/>
          <w:sz w:val="24"/>
        </w:rPr>
        <w:t>Provide access to equitable and essential medication</w:t>
      </w:r>
    </w:p>
    <w:p w:rsidR="00126540" w:rsidRDefault="00126540" w:rsidP="00126540">
      <w:pPr>
        <w:pStyle w:val="ListParagraph"/>
        <w:numPr>
          <w:ilvl w:val="0"/>
          <w:numId w:val="1"/>
        </w:numPr>
        <w:spacing w:after="0" w:line="480" w:lineRule="auto"/>
        <w:rPr>
          <w:rFonts w:ascii="Times New Roman" w:hAnsi="Times New Roman"/>
          <w:sz w:val="24"/>
        </w:rPr>
      </w:pPr>
      <w:r>
        <w:rPr>
          <w:rFonts w:ascii="Times New Roman" w:hAnsi="Times New Roman"/>
          <w:sz w:val="24"/>
        </w:rPr>
        <w:t>Ensure the medications are safe and of the best quality</w:t>
      </w:r>
    </w:p>
    <w:p w:rsidR="00126540" w:rsidRDefault="00126540" w:rsidP="00126540">
      <w:pPr>
        <w:pStyle w:val="ListParagraph"/>
        <w:numPr>
          <w:ilvl w:val="0"/>
          <w:numId w:val="1"/>
        </w:numPr>
        <w:spacing w:after="0" w:line="480" w:lineRule="auto"/>
        <w:rPr>
          <w:rFonts w:ascii="Times New Roman" w:hAnsi="Times New Roman"/>
          <w:sz w:val="24"/>
        </w:rPr>
      </w:pPr>
      <w:r>
        <w:rPr>
          <w:rFonts w:ascii="Times New Roman" w:hAnsi="Times New Roman"/>
          <w:sz w:val="24"/>
        </w:rPr>
        <w:t xml:space="preserve">Ensure cost-effective and recommended by cancer specialists </w:t>
      </w:r>
    </w:p>
    <w:p w:rsidR="00126540" w:rsidRDefault="00126540" w:rsidP="00126540">
      <w:pPr>
        <w:pStyle w:val="ListParagraph"/>
        <w:numPr>
          <w:ilvl w:val="0"/>
          <w:numId w:val="1"/>
        </w:numPr>
        <w:spacing w:after="0" w:line="480" w:lineRule="auto"/>
        <w:rPr>
          <w:rFonts w:ascii="Times New Roman" w:hAnsi="Times New Roman"/>
          <w:sz w:val="24"/>
        </w:rPr>
      </w:pPr>
      <w:r>
        <w:rPr>
          <w:rFonts w:ascii="Times New Roman" w:hAnsi="Times New Roman"/>
          <w:sz w:val="24"/>
        </w:rPr>
        <w:t xml:space="preserve">Expeditious availability to necessary medication </w:t>
      </w:r>
    </w:p>
    <w:p w:rsidR="00126540" w:rsidRPr="00370BE7" w:rsidRDefault="00126540" w:rsidP="00126540">
      <w:pPr>
        <w:pStyle w:val="ListParagraph"/>
        <w:numPr>
          <w:ilvl w:val="0"/>
          <w:numId w:val="1"/>
        </w:numPr>
        <w:spacing w:after="0" w:line="480" w:lineRule="auto"/>
        <w:rPr>
          <w:rFonts w:ascii="Times New Roman" w:hAnsi="Times New Roman"/>
          <w:sz w:val="24"/>
        </w:rPr>
      </w:pPr>
      <w:r>
        <w:rPr>
          <w:rFonts w:ascii="Times New Roman" w:hAnsi="Times New Roman"/>
          <w:sz w:val="24"/>
        </w:rPr>
        <w:t xml:space="preserve">Increase awareness of plan to patients and healthcare providers </w:t>
      </w:r>
    </w:p>
    <w:p w:rsidR="00126540" w:rsidRDefault="00126540" w:rsidP="00126540">
      <w:pPr>
        <w:spacing w:after="0" w:line="480" w:lineRule="auto"/>
        <w:ind w:firstLine="720"/>
        <w:rPr>
          <w:rFonts w:ascii="Times New Roman" w:hAnsi="Times New Roman"/>
          <w:sz w:val="24"/>
        </w:rPr>
      </w:pPr>
      <w:r>
        <w:rPr>
          <w:rFonts w:ascii="Times New Roman" w:hAnsi="Times New Roman"/>
          <w:sz w:val="24"/>
        </w:rPr>
        <w:t xml:space="preserve">The implementation of my proposed policy could be enacted through a modification of </w:t>
      </w:r>
    </w:p>
    <w:p w:rsidR="00126540" w:rsidRDefault="00126540" w:rsidP="00126540">
      <w:pPr>
        <w:pStyle w:val="APA"/>
      </w:pPr>
      <w:r w:rsidRPr="00126540">
        <w:t xml:space="preserve">the following existing law and regulations: The Affordable Care Act.  The Affordable Care Act (ACA) was passed by Congress and then signed into law by President Obama on March 23, 2010. On June 28, 2012 the Supreme Court rendered a final decision to uphold the health care law.  ACA has ten titles which include:  Title I. Quality, Affordable Health Care for All Americans, Title II. The Role of Public Programs, Title III. Improving the Quality and Efficiency of Health Care, Title IV. Prevention of Chronic Disease and the Improvement of Public Health, Title V. </w:t>
      </w:r>
      <w:r w:rsidRPr="00126540">
        <w:lastRenderedPageBreak/>
        <w:t>Healthcare Workforce, Title VI. Transparency and Program Integrity, Title VII. Improving Access to Innovative Medical Therapies, Title VIII. CLASS:</w:t>
      </w:r>
    </w:p>
    <w:p w:rsidR="00126540" w:rsidRPr="00126540" w:rsidRDefault="00126540" w:rsidP="00126540">
      <w:pPr>
        <w:pStyle w:val="NormalWeb"/>
        <w:shd w:val="clear" w:color="auto" w:fill="FFFFFF"/>
        <w:spacing w:before="0" w:beforeAutospacing="0" w:after="0" w:afterAutospacing="0" w:line="480" w:lineRule="auto"/>
        <w:ind w:left="300"/>
        <w:rPr>
          <w:rFonts w:eastAsia="Calibri"/>
          <w:szCs w:val="22"/>
        </w:rPr>
      </w:pPr>
      <w:r w:rsidRPr="00126540">
        <w:rPr>
          <w:rFonts w:eastAsia="Calibri"/>
          <w:szCs w:val="22"/>
        </w:rPr>
        <w:t>Community Living Assistance Supports and Services, Title IX. Revenue Provisions, and Title X. Strengthening Quality, Affordable Healthcare for All Americans (The Affordable Care Act, Section by section, 2015).   The implementation of my proposed policy would require the modification of the ACA Title II. The Role of Public Programs specifically, Subtitle F--Medicaid Prescription Drug Coverage, Sec. 2501. Prescription drug rebates, Sec. 2502. Elimination of exclusion of coverage of certain drugs, and Sec. 2503. Providing adequate pharmacy reimbursement.</w:t>
      </w:r>
    </w:p>
    <w:p w:rsidR="00126540" w:rsidRPr="00255C93" w:rsidRDefault="00126540" w:rsidP="00126540">
      <w:pPr>
        <w:spacing w:after="0" w:line="480" w:lineRule="auto"/>
        <w:rPr>
          <w:rFonts w:ascii="Times New Roman" w:hAnsi="Times New Roman"/>
          <w:b/>
          <w:sz w:val="24"/>
        </w:rPr>
      </w:pPr>
      <w:r w:rsidRPr="00370BE7">
        <w:rPr>
          <w:rFonts w:ascii="Times New Roman" w:hAnsi="Times New Roman"/>
          <w:b/>
          <w:sz w:val="24"/>
        </w:rPr>
        <w:t xml:space="preserve">Existing Laws/Regulations </w:t>
      </w:r>
    </w:p>
    <w:p w:rsidR="00126540" w:rsidRDefault="00126540" w:rsidP="00126540">
      <w:pPr>
        <w:pStyle w:val="NormalWeb"/>
        <w:shd w:val="clear" w:color="auto" w:fill="FFFFFF"/>
        <w:spacing w:before="0" w:beforeAutospacing="0" w:after="0" w:afterAutospacing="0" w:line="480" w:lineRule="auto"/>
        <w:ind w:firstLine="720"/>
      </w:pPr>
      <w:r>
        <w:t xml:space="preserve">The existing </w:t>
      </w:r>
      <w:r w:rsidRPr="00126540">
        <w:rPr>
          <w:rFonts w:eastAsia="Calibri"/>
          <w:szCs w:val="22"/>
        </w:rPr>
        <w:t xml:space="preserve">ACA Title II. The Role of Public Programs, specifically Subtitle F--Medicaid Prescription Drug Coverage, Sec. 2501. Prescription drug rebates, Sec. 2502. Elimination of exclusion of coverage of certain drugs, and Sec. 2503. Providing adequate pharmacy reimbursement could greatly affect my advocacy efforts of providing </w:t>
      </w:r>
      <w:r>
        <w:t xml:space="preserve">financial assistance for the required medication for the uninsured or underinsured breast cancer patient.  Currently, as stated in the Compilation of Patient Protection and Affordable Care Act (2010) ACA Title II Subtitle F Medicaid Prescription Drug Coverage only provides coverage for individuals with income at or below 133 percent of the poverty line.   This limitation of the ACA would need to be modified to provide coverage for any uninsured or underinsured breast cancer patient regardless of their income in relation to the poverty line.   My proposed advocacy plan would remove all exclusions for cancer patients making the necessary medications readily available to them regardless of cost and insurance.  Without these modifications to the current requirement, my advocacy efforts would be limited, preventing uninsured and underinsured </w:t>
      </w:r>
      <w:r>
        <w:lastRenderedPageBreak/>
        <w:t xml:space="preserve">breast cancer patients that are not within the income requirements from receiving the medication they need to fight their cancer. </w:t>
      </w:r>
    </w:p>
    <w:p w:rsidR="00374DFD" w:rsidRPr="00BA16C0" w:rsidRDefault="00374DFD" w:rsidP="00374DFD">
      <w:pPr>
        <w:pStyle w:val="NormalWeb"/>
        <w:shd w:val="clear" w:color="auto" w:fill="FFFFFF"/>
        <w:spacing w:before="0" w:beforeAutospacing="0" w:after="0" w:afterAutospacing="0" w:line="480" w:lineRule="auto"/>
      </w:pPr>
      <w:r w:rsidRPr="00370BE7">
        <w:rPr>
          <w:b/>
        </w:rPr>
        <w:t xml:space="preserve">Method Analysis </w:t>
      </w:r>
    </w:p>
    <w:p w:rsidR="00374DFD" w:rsidRDefault="00374DFD" w:rsidP="00374DFD">
      <w:pPr>
        <w:spacing w:after="0" w:line="480" w:lineRule="auto"/>
        <w:rPr>
          <w:rFonts w:ascii="Times New Roman" w:hAnsi="Times New Roman"/>
          <w:sz w:val="24"/>
        </w:rPr>
      </w:pPr>
      <w:r>
        <w:rPr>
          <w:rFonts w:ascii="Times New Roman" w:hAnsi="Times New Roman"/>
          <w:sz w:val="24"/>
        </w:rPr>
        <w:tab/>
        <w:t xml:space="preserve">Analyze the methods that can be used to influence legislators or other policymakers to support policy. Explain how the “three legs” of lobbying can be used in lobbying advocacy efforts. </w:t>
      </w:r>
    </w:p>
    <w:p w:rsidR="00374DFD" w:rsidRDefault="00374DFD" w:rsidP="00374DFD">
      <w:pPr>
        <w:spacing w:after="0" w:line="480" w:lineRule="auto"/>
        <w:rPr>
          <w:rFonts w:ascii="Times New Roman" w:hAnsi="Times New Roman"/>
          <w:sz w:val="24"/>
        </w:rPr>
      </w:pPr>
      <w:r>
        <w:rPr>
          <w:rFonts w:ascii="Times New Roman" w:hAnsi="Times New Roman"/>
          <w:sz w:val="24"/>
        </w:rPr>
        <w:tab/>
        <w:t xml:space="preserve">Nurses have longed advocated for their patients serving as expert defenders protecting their patients from doctors, social workers, and hospitals.  However, they are novice when it pertains to being public policy advocates per say.  According to Amidei (2010), public policy advocacy </w:t>
      </w:r>
      <w:r w:rsidRPr="00C51756">
        <w:rPr>
          <w:rFonts w:ascii="Times New Roman" w:hAnsi="Times New Roman"/>
          <w:sz w:val="24"/>
        </w:rPr>
        <w:t>rests on a three-legged stool; to be effe</w:t>
      </w:r>
      <w:r>
        <w:rPr>
          <w:rFonts w:ascii="Times New Roman" w:hAnsi="Times New Roman"/>
          <w:sz w:val="24"/>
        </w:rPr>
        <w:t>ctive, the</w:t>
      </w:r>
      <w:r w:rsidRPr="00C51756">
        <w:rPr>
          <w:rFonts w:ascii="Times New Roman" w:hAnsi="Times New Roman"/>
          <w:sz w:val="24"/>
        </w:rPr>
        <w:t xml:space="preserve"> three legs</w:t>
      </w:r>
      <w:r>
        <w:rPr>
          <w:rFonts w:ascii="Times New Roman" w:hAnsi="Times New Roman"/>
          <w:sz w:val="24"/>
        </w:rPr>
        <w:t xml:space="preserve"> that</w:t>
      </w:r>
      <w:r w:rsidRPr="00C51756">
        <w:rPr>
          <w:rFonts w:ascii="Times New Roman" w:hAnsi="Times New Roman"/>
          <w:sz w:val="24"/>
        </w:rPr>
        <w:t xml:space="preserve"> must be in place</w:t>
      </w:r>
      <w:r>
        <w:rPr>
          <w:rFonts w:ascii="Times New Roman" w:hAnsi="Times New Roman"/>
          <w:sz w:val="24"/>
        </w:rPr>
        <w:t xml:space="preserve"> </w:t>
      </w:r>
      <w:r w:rsidRPr="00247457">
        <w:rPr>
          <w:rFonts w:ascii="Times New Roman" w:hAnsi="Times New Roman"/>
          <w:sz w:val="24"/>
        </w:rPr>
        <w:t>are: 1) the capitol leg, 2) the community, grassroots leg, and 3) the media leg.</w:t>
      </w:r>
      <w:r>
        <w:rPr>
          <w:rFonts w:ascii="Times New Roman" w:hAnsi="Times New Roman"/>
          <w:sz w:val="24"/>
        </w:rPr>
        <w:t xml:space="preserve">  I would utilize the three legs in an effort to effectively influence legislators or other policymakers to support my medication coverage policy plan for breast cancer patients.   As it relates to the capitol leg, I would research the legislators and policymakers that are influential in getting policy like mine implemented.  I would contact them in writing, utilize social media, and plan to visit with them if possible.  On the community level, I would solicit the support of breast cancer organizations, nursing organizations, patients, physicians, social workers, and hospitals.  There is strength in numbers and sharing my policy plan with them, getting them on board will be of assistance.  Lastly, I would need to get the media on board.  The media is a necessary vital component to the plan because they have the power to spread the word and influence more people.  I would contact them to notify them of every effort that is being made in regards to the other two legs.  I feel that utilizing these methods simultaneously will effectively influence legislators and policymakers to support my policy to provide medication for uninsured and underinsured breast cancer patients. </w:t>
      </w:r>
    </w:p>
    <w:p w:rsidR="00374DFD" w:rsidRPr="00A2310C" w:rsidRDefault="00374DFD" w:rsidP="00374DFD">
      <w:pPr>
        <w:spacing w:after="0" w:line="480" w:lineRule="auto"/>
        <w:rPr>
          <w:rFonts w:ascii="Times New Roman" w:hAnsi="Times New Roman"/>
          <w:sz w:val="24"/>
        </w:rPr>
      </w:pPr>
    </w:p>
    <w:p w:rsidR="00374DFD" w:rsidRDefault="00374DFD" w:rsidP="00374DFD">
      <w:pPr>
        <w:spacing w:line="480" w:lineRule="auto"/>
        <w:rPr>
          <w:rFonts w:ascii="Times New Roman" w:hAnsi="Times New Roman"/>
          <w:sz w:val="24"/>
        </w:rPr>
      </w:pPr>
    </w:p>
    <w:p w:rsidR="00374DFD" w:rsidRDefault="00374DFD" w:rsidP="00374DFD">
      <w:pPr>
        <w:spacing w:line="480" w:lineRule="auto"/>
        <w:rPr>
          <w:rFonts w:ascii="Times New Roman" w:hAnsi="Times New Roman"/>
          <w:b/>
          <w:sz w:val="24"/>
        </w:rPr>
      </w:pPr>
      <w:r w:rsidRPr="00F34649">
        <w:rPr>
          <w:rFonts w:ascii="Times New Roman" w:hAnsi="Times New Roman"/>
          <w:b/>
          <w:sz w:val="24"/>
        </w:rPr>
        <w:t>References</w:t>
      </w:r>
    </w:p>
    <w:p w:rsidR="00374DFD" w:rsidRDefault="00374DFD" w:rsidP="00374DFD">
      <w:pPr>
        <w:spacing w:line="480" w:lineRule="auto"/>
        <w:rPr>
          <w:rFonts w:ascii="Times New Roman" w:hAnsi="Times New Roman"/>
          <w:sz w:val="24"/>
        </w:rPr>
      </w:pPr>
      <w:r w:rsidRPr="00150975">
        <w:rPr>
          <w:rFonts w:ascii="Times New Roman" w:hAnsi="Times New Roman"/>
          <w:sz w:val="24"/>
        </w:rPr>
        <w:t>Amidei, </w:t>
      </w:r>
      <w:r>
        <w:rPr>
          <w:rFonts w:ascii="Times New Roman" w:hAnsi="Times New Roman"/>
          <w:sz w:val="24"/>
        </w:rPr>
        <w:t>N. (2010).</w:t>
      </w:r>
      <w:r w:rsidRPr="00150975">
        <w:rPr>
          <w:rFonts w:ascii="Times New Roman" w:hAnsi="Times New Roman"/>
          <w:sz w:val="24"/>
        </w:rPr>
        <w:t xml:space="preserve"> </w:t>
      </w:r>
      <w:hyperlink r:id="rId13" w:history="1">
        <w:r w:rsidRPr="00150975">
          <w:rPr>
            <w:rFonts w:ascii="Times New Roman" w:hAnsi="Times New Roman"/>
            <w:sz w:val="24"/>
          </w:rPr>
          <w:t>So You Want to Make a Difference: Advocacy is the Key</w:t>
        </w:r>
        <w:r>
          <w:rPr>
            <w:rFonts w:ascii="Times New Roman" w:hAnsi="Times New Roman"/>
            <w:sz w:val="24"/>
          </w:rPr>
          <w:t>.</w:t>
        </w:r>
      </w:hyperlink>
      <w:r>
        <w:rPr>
          <w:rFonts w:ascii="Times New Roman" w:hAnsi="Times New Roman"/>
          <w:sz w:val="24"/>
        </w:rPr>
        <w:t xml:space="preserve"> </w:t>
      </w:r>
      <w:r>
        <w:rPr>
          <w:rFonts w:ascii="Times New Roman" w:hAnsi="Times New Roman"/>
          <w:b/>
          <w:sz w:val="24"/>
        </w:rPr>
        <w:t xml:space="preserve"> </w:t>
      </w:r>
      <w:r w:rsidRPr="00150975">
        <w:rPr>
          <w:rFonts w:ascii="Times New Roman" w:hAnsi="Times New Roman"/>
          <w:sz w:val="24"/>
        </w:rPr>
        <w:t xml:space="preserve">Washington, DC: </w:t>
      </w:r>
    </w:p>
    <w:p w:rsidR="00374DFD" w:rsidRPr="00C51756" w:rsidRDefault="00374DFD" w:rsidP="00374DFD">
      <w:pPr>
        <w:spacing w:line="480" w:lineRule="auto"/>
        <w:ind w:firstLine="720"/>
        <w:rPr>
          <w:rFonts w:ascii="Times New Roman" w:hAnsi="Times New Roman"/>
          <w:sz w:val="24"/>
        </w:rPr>
      </w:pPr>
      <w:r w:rsidRPr="00150975">
        <w:rPr>
          <w:rFonts w:ascii="Times New Roman" w:hAnsi="Times New Roman"/>
          <w:sz w:val="24"/>
        </w:rPr>
        <w:t>OBM Watch</w:t>
      </w:r>
    </w:p>
    <w:p w:rsidR="00374DFD" w:rsidRDefault="00374DFD" w:rsidP="00374DFD">
      <w:pPr>
        <w:spacing w:after="0" w:line="480" w:lineRule="auto"/>
        <w:rPr>
          <w:rFonts w:ascii="Times New Roman" w:hAnsi="Times New Roman"/>
          <w:sz w:val="24"/>
        </w:rPr>
      </w:pPr>
      <w:r>
        <w:rPr>
          <w:rFonts w:ascii="Times New Roman" w:hAnsi="Times New Roman"/>
          <w:sz w:val="24"/>
        </w:rPr>
        <w:t xml:space="preserve">Office of the Legislative Counsel for the use of the U. S. House of Representatives. (2010). </w:t>
      </w:r>
    </w:p>
    <w:p w:rsidR="00374DFD" w:rsidRDefault="00374DFD" w:rsidP="00374DFD">
      <w:pPr>
        <w:spacing w:after="0" w:line="480" w:lineRule="auto"/>
        <w:ind w:left="720"/>
        <w:rPr>
          <w:rFonts w:ascii="Times New Roman" w:hAnsi="Times New Roman"/>
          <w:sz w:val="24"/>
        </w:rPr>
      </w:pPr>
      <w:r>
        <w:rPr>
          <w:rFonts w:ascii="Times New Roman" w:hAnsi="Times New Roman"/>
          <w:sz w:val="24"/>
        </w:rPr>
        <w:t>Compilation of Patient Protection and Affordable Care Act. (11</w:t>
      </w:r>
      <w:r w:rsidRPr="00682994">
        <w:rPr>
          <w:rFonts w:ascii="Times New Roman" w:hAnsi="Times New Roman"/>
          <w:sz w:val="24"/>
          <w:vertAlign w:val="superscript"/>
        </w:rPr>
        <w:t>th</w:t>
      </w:r>
      <w:r>
        <w:rPr>
          <w:rFonts w:ascii="Times New Roman" w:hAnsi="Times New Roman"/>
          <w:sz w:val="24"/>
        </w:rPr>
        <w:t xml:space="preserve"> Congress 2d Session, 179). Washington, DC:  U. S. Government Printing Office. </w:t>
      </w:r>
    </w:p>
    <w:p w:rsidR="00374DFD" w:rsidRDefault="00374DFD" w:rsidP="00374DFD">
      <w:pPr>
        <w:spacing w:line="480" w:lineRule="auto"/>
        <w:rPr>
          <w:rFonts w:ascii="Times New Roman" w:hAnsi="Times New Roman"/>
          <w:sz w:val="24"/>
        </w:rPr>
      </w:pPr>
      <w:r>
        <w:rPr>
          <w:rFonts w:ascii="Times New Roman" w:hAnsi="Times New Roman"/>
          <w:sz w:val="24"/>
        </w:rPr>
        <w:t xml:space="preserve">U S Department of Health and Human Services (2015).  The Affordable Care Act, Section by </w:t>
      </w:r>
    </w:p>
    <w:p w:rsidR="00374DFD" w:rsidRDefault="00374DFD" w:rsidP="00374DFD">
      <w:pPr>
        <w:spacing w:line="480" w:lineRule="auto"/>
        <w:ind w:left="720"/>
        <w:rPr>
          <w:rFonts w:ascii="Times New Roman" w:hAnsi="Times New Roman"/>
          <w:sz w:val="24"/>
        </w:rPr>
      </w:pPr>
      <w:r>
        <w:rPr>
          <w:rFonts w:ascii="Times New Roman" w:hAnsi="Times New Roman"/>
          <w:sz w:val="24"/>
        </w:rPr>
        <w:t xml:space="preserve">Section. Retrieved from </w:t>
      </w:r>
      <w:hyperlink r:id="rId14" w:history="1">
        <w:r w:rsidRPr="00E9596E">
          <w:rPr>
            <w:rStyle w:val="Hyperlink"/>
            <w:rFonts w:ascii="Times New Roman" w:hAnsi="Times New Roman"/>
            <w:sz w:val="24"/>
          </w:rPr>
          <w:t>https://www.hhs.gov/healthcare/about-the-law/read-the-law/index.html#</w:t>
        </w:r>
      </w:hyperlink>
    </w:p>
    <w:p w:rsidR="00374DFD" w:rsidRDefault="00374DFD" w:rsidP="00374DFD">
      <w:pPr>
        <w:spacing w:line="480" w:lineRule="auto"/>
        <w:rPr>
          <w:rFonts w:ascii="Times New Roman" w:hAnsi="Times New Roman"/>
          <w:sz w:val="24"/>
        </w:rPr>
      </w:pPr>
      <w:r>
        <w:rPr>
          <w:rFonts w:ascii="Times New Roman" w:hAnsi="Times New Roman"/>
          <w:sz w:val="24"/>
        </w:rPr>
        <w:t xml:space="preserve">Wheeler, S. B., Rosenstein, D. L., Muss, H. B., Reeder-Hayes, K., Samuel, C.A., Sellers, J. </w:t>
      </w:r>
    </w:p>
    <w:p w:rsidR="00374DFD" w:rsidRDefault="00374DFD" w:rsidP="00374DFD">
      <w:pPr>
        <w:spacing w:after="0" w:line="480" w:lineRule="auto"/>
        <w:ind w:left="720"/>
        <w:rPr>
          <w:rFonts w:ascii="Times New Roman" w:hAnsi="Times New Roman"/>
          <w:sz w:val="24"/>
        </w:rPr>
      </w:pPr>
      <w:r>
        <w:rPr>
          <w:rFonts w:ascii="Times New Roman" w:hAnsi="Times New Roman"/>
          <w:sz w:val="24"/>
        </w:rPr>
        <w:t xml:space="preserve">(2016, December 6).  </w:t>
      </w:r>
      <w:r w:rsidRPr="007D6464">
        <w:rPr>
          <w:rFonts w:ascii="Times New Roman" w:hAnsi="Times New Roman"/>
          <w:i/>
          <w:sz w:val="24"/>
        </w:rPr>
        <w:t>Developing a medication assistance program for uninsured and underinsured patients with metastatic breast cancer</w:t>
      </w:r>
      <w:r>
        <w:rPr>
          <w:rFonts w:ascii="Times New Roman" w:hAnsi="Times New Roman"/>
          <w:i/>
          <w:sz w:val="24"/>
        </w:rPr>
        <w:t xml:space="preserve">.  </w:t>
      </w:r>
      <w:r>
        <w:rPr>
          <w:rFonts w:ascii="Times New Roman" w:hAnsi="Times New Roman"/>
          <w:sz w:val="24"/>
        </w:rPr>
        <w:t xml:space="preserve">Retrieved from </w:t>
      </w:r>
    </w:p>
    <w:p w:rsidR="00374DFD" w:rsidRPr="00C51756" w:rsidRDefault="00374DFD" w:rsidP="00374DFD">
      <w:pPr>
        <w:spacing w:after="0" w:line="480" w:lineRule="auto"/>
        <w:ind w:left="720"/>
        <w:rPr>
          <w:rFonts w:ascii="Times New Roman" w:hAnsi="Times New Roman"/>
          <w:i/>
          <w:sz w:val="24"/>
        </w:rPr>
      </w:pPr>
      <w:r w:rsidRPr="007D6464">
        <w:rPr>
          <w:rFonts w:ascii="Times New Roman" w:hAnsi="Times New Roman"/>
          <w:i/>
          <w:sz w:val="24"/>
        </w:rPr>
        <w:t>https://www.pfizer.com/sites/default/files/funded_initiative_proposal/22875251%20University%20of%20North%20Carolina%20at%20Chapel%20Hill%20-%20Office%20of%20Sponsored%20Research%20Full%20Proposal.pdf</w:t>
      </w:r>
    </w:p>
    <w:p w:rsidR="00374DFD" w:rsidRDefault="00374DFD" w:rsidP="00374DFD">
      <w:pPr>
        <w:spacing w:line="480" w:lineRule="auto"/>
      </w:pPr>
    </w:p>
    <w:p w:rsidR="00126540" w:rsidRDefault="00126540" w:rsidP="00126540">
      <w:pPr>
        <w:pStyle w:val="NormalWeb"/>
        <w:shd w:val="clear" w:color="auto" w:fill="FFFFFF"/>
        <w:spacing w:before="0" w:beforeAutospacing="0" w:after="0" w:afterAutospacing="0" w:line="480" w:lineRule="auto"/>
        <w:ind w:firstLine="720"/>
      </w:pPr>
    </w:p>
    <w:p w:rsidR="00374DFD" w:rsidRDefault="00374DFD" w:rsidP="00374DFD">
      <w:pPr>
        <w:spacing w:line="480" w:lineRule="auto"/>
        <w:rPr>
          <w:rFonts w:ascii="Times New Roman" w:hAnsi="Times New Roman"/>
          <w:sz w:val="24"/>
        </w:rPr>
      </w:pPr>
      <w:r w:rsidRPr="00F34649">
        <w:rPr>
          <w:rFonts w:ascii="Times New Roman" w:hAnsi="Times New Roman"/>
          <w:b/>
          <w:sz w:val="24"/>
        </w:rPr>
        <w:t>Rubric</w:t>
      </w:r>
    </w:p>
    <w:p w:rsidR="00374DFD" w:rsidRDefault="00374DFD" w:rsidP="00374DFD">
      <w:pPr>
        <w:spacing w:after="45" w:line="480" w:lineRule="auto"/>
        <w:ind w:left="180" w:right="180"/>
        <w:rPr>
          <w:rFonts w:ascii="Arial" w:eastAsia="Times New Roman" w:hAnsi="Arial" w:cs="Arial"/>
          <w:b/>
          <w:color w:val="000000"/>
          <w:sz w:val="20"/>
          <w:szCs w:val="20"/>
        </w:rPr>
      </w:pPr>
      <w:r>
        <w:rPr>
          <w:rFonts w:ascii="Arial" w:eastAsia="Times New Roman" w:hAnsi="Arial" w:cs="Arial"/>
          <w:b/>
          <w:color w:val="000000"/>
          <w:sz w:val="20"/>
          <w:szCs w:val="20"/>
        </w:rPr>
        <w:t xml:space="preserve">Evaluation Criteria for Applications and Formal Papers </w:t>
      </w:r>
    </w:p>
    <w:p w:rsidR="00374DFD" w:rsidRDefault="00374DFD" w:rsidP="00374DFD">
      <w:pPr>
        <w:spacing w:after="45" w:line="480" w:lineRule="auto"/>
        <w:ind w:left="180" w:right="180"/>
        <w:outlineLvl w:val="2"/>
        <w:rPr>
          <w:rFonts w:ascii="Arial" w:eastAsia="Times New Roman" w:hAnsi="Arial" w:cs="Arial"/>
          <w:color w:val="555555"/>
          <w:sz w:val="20"/>
          <w:szCs w:val="20"/>
        </w:rPr>
      </w:pPr>
    </w:p>
    <w:tbl>
      <w:tblPr>
        <w:tblW w:w="564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2"/>
        <w:gridCol w:w="1463"/>
        <w:gridCol w:w="428"/>
        <w:gridCol w:w="1197"/>
        <w:gridCol w:w="742"/>
        <w:gridCol w:w="906"/>
        <w:gridCol w:w="1029"/>
        <w:gridCol w:w="619"/>
        <w:gridCol w:w="1315"/>
        <w:gridCol w:w="333"/>
        <w:gridCol w:w="1464"/>
      </w:tblGrid>
      <w:tr w:rsidR="00374DFD" w:rsidTr="00374DFD">
        <w:trPr>
          <w:tblHeader/>
          <w:tblCellSpacing w:w="0" w:type="dxa"/>
        </w:trPr>
        <w:tc>
          <w:tcPr>
            <w:tcW w:w="838"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74DFD" w:rsidRDefault="00374DFD" w:rsidP="00CB1EC4">
            <w:pPr>
              <w:spacing w:after="0" w:line="480" w:lineRule="auto"/>
              <w:rPr>
                <w:rFonts w:ascii="Arial" w:eastAsia="Times New Roman" w:hAnsi="Arial" w:cs="Arial"/>
                <w:sz w:val="20"/>
                <w:szCs w:val="20"/>
              </w:rPr>
            </w:pPr>
            <w:r>
              <w:rPr>
                <w:rFonts w:ascii="Arial" w:eastAsia="Times New Roman" w:hAnsi="Arial" w:cs="Arial"/>
                <w:sz w:val="20"/>
                <w:szCs w:val="20"/>
              </w:rPr>
              <w:t> </w:t>
            </w:r>
          </w:p>
        </w:tc>
        <w:tc>
          <w:tcPr>
            <w:tcW w:w="4162" w:type="pct"/>
            <w:gridSpan w:val="10"/>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rPr>
              <w:t>Levels of Achievement</w:t>
            </w:r>
          </w:p>
        </w:tc>
      </w:tr>
      <w:tr w:rsidR="00374DFD" w:rsidTr="00374DFD">
        <w:trPr>
          <w:tblHeader/>
          <w:tblCellSpacing w:w="0" w:type="dxa"/>
        </w:trPr>
        <w:tc>
          <w:tcPr>
            <w:tcW w:w="838"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rPr>
              <w:t>Criteria</w:t>
            </w:r>
          </w:p>
        </w:tc>
        <w:tc>
          <w:tcPr>
            <w:tcW w:w="854"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Outstanding Performance</w:t>
            </w:r>
          </w:p>
        </w:tc>
        <w:tc>
          <w:tcPr>
            <w:tcW w:w="854"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Excellent Performance</w:t>
            </w:r>
          </w:p>
        </w:tc>
        <w:tc>
          <w:tcPr>
            <w:tcW w:w="818"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Competent Performance</w:t>
            </w:r>
          </w:p>
        </w:tc>
        <w:tc>
          <w:tcPr>
            <w:tcW w:w="818"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Proficient Performance</w:t>
            </w:r>
          </w:p>
        </w:tc>
        <w:tc>
          <w:tcPr>
            <w:tcW w:w="818" w:type="pct"/>
            <w:gridSpan w:val="2"/>
            <w:tcBorders>
              <w:top w:val="single" w:sz="4" w:space="0" w:color="auto"/>
              <w:left w:val="single" w:sz="4" w:space="0" w:color="auto"/>
              <w:bottom w:val="single" w:sz="4" w:space="0" w:color="auto"/>
              <w:right w:val="single" w:sz="4" w:space="0" w:color="auto"/>
            </w:tcBorders>
            <w:tcMar>
              <w:top w:w="45" w:type="dxa"/>
              <w:left w:w="180" w:type="dxa"/>
              <w:bottom w:w="45" w:type="dxa"/>
              <w:right w:w="180" w:type="dxa"/>
            </w:tcMar>
            <w:vAlign w:val="cente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Room for Improvement</w:t>
            </w:r>
          </w:p>
        </w:tc>
      </w:tr>
      <w:tr w:rsidR="00374DFD" w:rsidTr="00374DFD">
        <w:trPr>
          <w:tblCellSpacing w:w="0" w:type="dxa"/>
        </w:trPr>
        <w:tc>
          <w:tcPr>
            <w:tcW w:w="838" w:type="pct"/>
            <w:gridSpan w:val="2"/>
            <w:tcBorders>
              <w:top w:val="single" w:sz="4" w:space="0" w:color="auto"/>
              <w:left w:val="single" w:sz="4" w:space="0" w:color="auto"/>
              <w:bottom w:val="single" w:sz="4" w:space="0" w:color="auto"/>
              <w:right w:val="single" w:sz="4" w:space="0" w:color="auto"/>
            </w:tcBorders>
            <w:tcMar>
              <w:top w:w="135" w:type="dxa"/>
              <w:left w:w="180" w:type="dxa"/>
              <w:bottom w:w="135" w:type="dxa"/>
              <w:right w:w="180" w:type="dxa"/>
            </w:tcMa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QUALITY OF WORK SUBMITTED - </w:t>
            </w:r>
            <w:r>
              <w:rPr>
                <w:rFonts w:ascii="Arial" w:eastAsia="Times New Roman" w:hAnsi="Arial" w:cs="Arial"/>
                <w:b/>
                <w:bCs/>
                <w:color w:val="45586F"/>
                <w:sz w:val="20"/>
                <w:szCs w:val="20"/>
                <w:bdr w:val="none" w:sz="0" w:space="0" w:color="auto" w:frame="1"/>
              </w:rPr>
              <w:br/>
              <w:t>1. The extent to which work meets the assigned criteria and work reflects graduate level critical and analytic thinking (0-30 Points)</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30 to 30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Assignment exceeds expectations. All topics are addressed with a minimum of 75% containing exceptional breadth and depth about each of the assignment topics</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25 to 29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Assignment exceeds expectations. All topics are addressed with a minimum of 75% containing exceptional breadth and depth about each of the assignment topics</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20 to 24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Assignment meets expectations. All topics are addressed with a minimum of 50% containing good breadth and depth about each of the assignment topics.</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16 to 19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Assignment meets most of the expectations. One required topic is either not addressed or inadequately addressed.</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0 to 15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Assignment superficially meets some of the expectations. Two or more required topics are either not addressed or inadequately addressed.</w:t>
            </w:r>
          </w:p>
        </w:tc>
      </w:tr>
      <w:tr w:rsidR="00374DFD" w:rsidTr="00374DFD">
        <w:trPr>
          <w:tblCellSpacing w:w="0" w:type="dxa"/>
        </w:trPr>
        <w:tc>
          <w:tcPr>
            <w:tcW w:w="838" w:type="pct"/>
            <w:gridSpan w:val="2"/>
            <w:tcBorders>
              <w:top w:val="single" w:sz="4" w:space="0" w:color="auto"/>
              <w:left w:val="single" w:sz="4" w:space="0" w:color="auto"/>
              <w:bottom w:val="single" w:sz="4" w:space="0" w:color="auto"/>
              <w:right w:val="single" w:sz="4" w:space="0" w:color="auto"/>
            </w:tcBorders>
            <w:tcMar>
              <w:top w:w="135" w:type="dxa"/>
              <w:left w:w="180" w:type="dxa"/>
              <w:bottom w:w="135" w:type="dxa"/>
              <w:right w:w="180" w:type="dxa"/>
            </w:tcMar>
            <w:hideMark/>
          </w:tcPr>
          <w:p w:rsidR="00374DFD" w:rsidRPr="00374DFD" w:rsidRDefault="00374DFD" w:rsidP="00CB1EC4">
            <w:pPr>
              <w:spacing w:after="0" w:line="480" w:lineRule="auto"/>
              <w:rPr>
                <w:rFonts w:ascii="Arial" w:eastAsia="Times New Roman" w:hAnsi="Arial" w:cs="Arial"/>
                <w:b/>
                <w:bCs/>
                <w:color w:val="45586F"/>
                <w:sz w:val="20"/>
                <w:szCs w:val="20"/>
                <w:bdr w:val="none" w:sz="0" w:space="0" w:color="auto" w:frame="1"/>
              </w:rPr>
            </w:pPr>
            <w:r>
              <w:rPr>
                <w:rFonts w:ascii="Arial" w:eastAsia="Times New Roman" w:hAnsi="Arial" w:cs="Arial"/>
                <w:b/>
                <w:bCs/>
                <w:color w:val="45586F"/>
                <w:sz w:val="20"/>
                <w:szCs w:val="20"/>
                <w:bdr w:val="none" w:sz="0" w:space="0" w:color="auto" w:frame="1"/>
              </w:rPr>
              <w:t>QUALITY OF WORK SUBMITTED: Purpose of the paper is clear (0-5 Points)</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5 to 5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 xml:space="preserve">A clear and comprehensive purpose statement is provided which delineates all required </w:t>
            </w:r>
            <w:r w:rsidRPr="00374DFD">
              <w:rPr>
                <w:rFonts w:ascii="Arial" w:eastAsia="Times New Roman" w:hAnsi="Arial" w:cs="Arial"/>
                <w:b/>
                <w:bCs/>
                <w:color w:val="444444"/>
                <w:sz w:val="20"/>
                <w:szCs w:val="20"/>
                <w:bdr w:val="none" w:sz="0" w:space="0" w:color="auto" w:frame="1"/>
              </w:rPr>
              <w:lastRenderedPageBreak/>
              <w:t>criteria.</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lastRenderedPageBreak/>
              <w:t>5 to 5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 xml:space="preserve">A clear and comprehensive purpose statement is provided which delineates all required </w:t>
            </w:r>
            <w:r w:rsidRPr="00374DFD">
              <w:rPr>
                <w:rFonts w:ascii="Arial" w:eastAsia="Times New Roman" w:hAnsi="Arial" w:cs="Arial"/>
                <w:b/>
                <w:bCs/>
                <w:color w:val="444444"/>
                <w:sz w:val="20"/>
                <w:szCs w:val="20"/>
                <w:bdr w:val="none" w:sz="0" w:space="0" w:color="auto" w:frame="1"/>
              </w:rPr>
              <w:lastRenderedPageBreak/>
              <w:t>criteria.</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lastRenderedPageBreak/>
              <w:t>4 to 4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Purpose of the assignment is stated, yet is brief and not descriptive.</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1 to 3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Purpose of the assignment is vague.</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0 to 0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No purpose statement was provided.</w:t>
            </w:r>
          </w:p>
        </w:tc>
      </w:tr>
      <w:tr w:rsidR="00374DFD" w:rsidTr="00374DFD">
        <w:trPr>
          <w:tblCellSpacing w:w="0" w:type="dxa"/>
        </w:trPr>
        <w:tc>
          <w:tcPr>
            <w:tcW w:w="838" w:type="pct"/>
            <w:gridSpan w:val="2"/>
            <w:tcBorders>
              <w:top w:val="single" w:sz="4" w:space="0" w:color="auto"/>
              <w:left w:val="single" w:sz="4" w:space="0" w:color="auto"/>
              <w:bottom w:val="single" w:sz="4" w:space="0" w:color="auto"/>
              <w:right w:val="single" w:sz="4" w:space="0" w:color="auto"/>
            </w:tcBorders>
            <w:tcMar>
              <w:top w:w="135" w:type="dxa"/>
              <w:left w:w="180" w:type="dxa"/>
              <w:bottom w:w="135" w:type="dxa"/>
              <w:right w:w="180" w:type="dxa"/>
            </w:tcMar>
            <w:hideMark/>
          </w:tcPr>
          <w:p w:rsidR="00374DFD" w:rsidRPr="00374DFD" w:rsidRDefault="00374DFD" w:rsidP="00CB1EC4">
            <w:pPr>
              <w:spacing w:after="0" w:line="480" w:lineRule="auto"/>
              <w:rPr>
                <w:rFonts w:ascii="Arial" w:eastAsia="Times New Roman" w:hAnsi="Arial" w:cs="Arial"/>
                <w:b/>
                <w:bCs/>
                <w:color w:val="45586F"/>
                <w:sz w:val="20"/>
                <w:szCs w:val="20"/>
                <w:bdr w:val="none" w:sz="0" w:space="0" w:color="auto" w:frame="1"/>
              </w:rPr>
            </w:pPr>
            <w:r>
              <w:rPr>
                <w:rFonts w:ascii="Arial" w:eastAsia="Times New Roman" w:hAnsi="Arial" w:cs="Arial"/>
                <w:b/>
                <w:bCs/>
                <w:color w:val="45586F"/>
                <w:sz w:val="20"/>
                <w:szCs w:val="20"/>
                <w:bdr w:val="none" w:sz="0" w:space="0" w:color="auto" w:frame="1"/>
              </w:rPr>
              <w:t>ASSIMILATION AND SYNTHESIS OF IDEAS </w:t>
            </w:r>
            <w:r>
              <w:rPr>
                <w:rFonts w:ascii="Arial" w:eastAsia="Times New Roman" w:hAnsi="Arial" w:cs="Arial"/>
                <w:b/>
                <w:bCs/>
                <w:color w:val="45586F"/>
                <w:sz w:val="20"/>
                <w:szCs w:val="20"/>
                <w:bdr w:val="none" w:sz="0" w:space="0" w:color="auto" w:frame="1"/>
              </w:rPr>
              <w:br/>
              <w:t>The extent to which the work reflects the student’s ability to- </w:t>
            </w:r>
            <w:r>
              <w:rPr>
                <w:rFonts w:ascii="Arial" w:eastAsia="Times New Roman" w:hAnsi="Arial" w:cs="Arial"/>
                <w:b/>
                <w:bCs/>
                <w:color w:val="45586F"/>
                <w:sz w:val="20"/>
                <w:szCs w:val="20"/>
                <w:bdr w:val="none" w:sz="0" w:space="0" w:color="auto" w:frame="1"/>
              </w:rPr>
              <w:br/>
              <w:t>1. Understand and interpret the assignment’s key concepts (0-10 Points)</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10 to 10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Demonstrates the ability to critically appraise and intellectually explore key concepts.</w:t>
            </w:r>
          </w:p>
        </w:tc>
        <w:tc>
          <w:tcPr>
            <w:tcW w:w="85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9 to 9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Demonstrates the ability to critically appraise and intellectually explore key concepts.</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8 to 8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Demonstrates a clear understanding of key concepts.</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5 to 7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Shows some degree of understanding of key concepts.</w:t>
            </w:r>
          </w:p>
        </w:tc>
        <w:tc>
          <w:tcPr>
            <w:tcW w:w="818"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Pr>
                <w:rFonts w:ascii="Arial" w:eastAsia="Times New Roman" w:hAnsi="Arial" w:cs="Arial"/>
                <w:b/>
                <w:bCs/>
                <w:color w:val="444444"/>
                <w:sz w:val="20"/>
                <w:szCs w:val="20"/>
                <w:bdr w:val="none" w:sz="0" w:space="0" w:color="auto" w:frame="1"/>
              </w:rPr>
              <w:t>0 to 4 points</w:t>
            </w:r>
          </w:p>
          <w:p w:rsidR="00374DFD" w:rsidRPr="00374DFD" w:rsidRDefault="00374DFD" w:rsidP="00CB1EC4">
            <w:pPr>
              <w:spacing w:after="0" w:line="480" w:lineRule="auto"/>
              <w:rPr>
                <w:rFonts w:ascii="Arial" w:eastAsia="Times New Roman" w:hAnsi="Arial" w:cs="Arial"/>
                <w:b/>
                <w:bCs/>
                <w:color w:val="444444"/>
                <w:sz w:val="20"/>
                <w:szCs w:val="20"/>
                <w:bdr w:val="none" w:sz="0" w:space="0" w:color="auto" w:frame="1"/>
              </w:rPr>
            </w:pPr>
            <w:r w:rsidRPr="00374DFD">
              <w:rPr>
                <w:rFonts w:ascii="Arial" w:eastAsia="Times New Roman" w:hAnsi="Arial" w:cs="Arial"/>
                <w:b/>
                <w:bCs/>
                <w:color w:val="444444"/>
                <w:sz w:val="20"/>
                <w:szCs w:val="20"/>
                <w:bdr w:val="none" w:sz="0" w:space="0" w:color="auto" w:frame="1"/>
              </w:rPr>
              <w:t>Shows a lack of understanding of key concepts, deviates from topics.</w:t>
            </w:r>
          </w:p>
        </w:tc>
      </w:tr>
      <w:tr w:rsidR="00374DFD" w:rsidTr="00374DFD">
        <w:trPr>
          <w:gridAfter w:val="1"/>
          <w:wAfter w:w="664" w:type="pct"/>
          <w:tblCellSpacing w:w="0" w:type="dxa"/>
        </w:trPr>
        <w:tc>
          <w:tcPr>
            <w:tcW w:w="765" w:type="pct"/>
            <w:tcBorders>
              <w:top w:val="single" w:sz="4" w:space="0" w:color="auto"/>
              <w:left w:val="single" w:sz="4" w:space="0" w:color="auto"/>
              <w:bottom w:val="single" w:sz="4" w:space="0" w:color="auto"/>
              <w:right w:val="single" w:sz="4" w:space="0" w:color="auto"/>
            </w:tcBorders>
            <w:tcMar>
              <w:top w:w="135" w:type="dxa"/>
              <w:left w:w="180" w:type="dxa"/>
              <w:bottom w:w="135" w:type="dxa"/>
              <w:right w:w="180" w:type="dxa"/>
            </w:tcMar>
            <w:hideMark/>
          </w:tcPr>
          <w:p w:rsidR="00374DFD" w:rsidRDefault="00374DFD" w:rsidP="00CB1EC4">
            <w:pPr>
              <w:spacing w:after="0" w:line="480" w:lineRule="auto"/>
              <w:rPr>
                <w:rFonts w:ascii="Arial" w:eastAsia="Times New Roman" w:hAnsi="Arial" w:cs="Arial"/>
                <w:b/>
                <w:bCs/>
                <w:color w:val="45586F"/>
                <w:sz w:val="20"/>
                <w:szCs w:val="20"/>
              </w:rPr>
            </w:pPr>
            <w:r>
              <w:rPr>
                <w:rFonts w:ascii="Arial" w:eastAsia="Times New Roman" w:hAnsi="Arial" w:cs="Arial"/>
                <w:b/>
                <w:bCs/>
                <w:color w:val="45586F"/>
                <w:sz w:val="20"/>
                <w:szCs w:val="20"/>
                <w:bdr w:val="none" w:sz="0" w:space="0" w:color="auto" w:frame="1"/>
              </w:rPr>
              <w:t>ASSIMILATION AND SYNTHESIS OF IDEAS </w:t>
            </w:r>
            <w:r>
              <w:rPr>
                <w:rFonts w:ascii="Arial" w:eastAsia="Times New Roman" w:hAnsi="Arial" w:cs="Arial"/>
                <w:b/>
                <w:bCs/>
                <w:color w:val="45586F"/>
                <w:sz w:val="20"/>
                <w:szCs w:val="20"/>
                <w:bdr w:val="none" w:sz="0" w:space="0" w:color="auto" w:frame="1"/>
              </w:rPr>
              <w:br/>
              <w:t xml:space="preserve">The extent to which the work reflects </w:t>
            </w:r>
            <w:r>
              <w:rPr>
                <w:rFonts w:ascii="Arial" w:eastAsia="Times New Roman" w:hAnsi="Arial" w:cs="Arial"/>
                <w:b/>
                <w:bCs/>
                <w:color w:val="45586F"/>
                <w:sz w:val="20"/>
                <w:szCs w:val="20"/>
                <w:bdr w:val="none" w:sz="0" w:space="0" w:color="auto" w:frame="1"/>
              </w:rPr>
              <w:lastRenderedPageBreak/>
              <w:t>the student’s ability to- </w:t>
            </w:r>
            <w:r>
              <w:rPr>
                <w:rFonts w:ascii="Arial" w:eastAsia="Times New Roman" w:hAnsi="Arial" w:cs="Arial"/>
                <w:b/>
                <w:bCs/>
                <w:color w:val="45586F"/>
                <w:sz w:val="20"/>
                <w:szCs w:val="20"/>
                <w:bdr w:val="none" w:sz="0" w:space="0" w:color="auto" w:frame="1"/>
              </w:rPr>
              <w:br/>
              <w:t>1. Understand and interpret the assignment’s key concepts (0-10 Points)</w:t>
            </w:r>
          </w:p>
        </w:tc>
        <w:tc>
          <w:tcPr>
            <w:tcW w:w="734"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lastRenderedPageBreak/>
              <w:t>10 to 10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 xml:space="preserve">Demonstrates the ability to critically appraise and intellectually </w:t>
            </w:r>
            <w:r>
              <w:rPr>
                <w:rFonts w:ascii="Arial" w:eastAsia="Times New Roman" w:hAnsi="Arial" w:cs="Arial"/>
                <w:color w:val="444444"/>
                <w:sz w:val="20"/>
                <w:szCs w:val="20"/>
              </w:rPr>
              <w:lastRenderedPageBreak/>
              <w:t>explore key concepts.</w:t>
            </w:r>
          </w:p>
        </w:tc>
        <w:tc>
          <w:tcPr>
            <w:tcW w:w="733"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lastRenderedPageBreak/>
              <w:t>9 to 9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 xml:space="preserve">Demonstrates the ability to critically appraise and intellectually explore key </w:t>
            </w:r>
            <w:r>
              <w:rPr>
                <w:rFonts w:ascii="Arial" w:eastAsia="Times New Roman" w:hAnsi="Arial" w:cs="Arial"/>
                <w:color w:val="444444"/>
                <w:sz w:val="20"/>
                <w:szCs w:val="20"/>
              </w:rPr>
              <w:lastRenderedPageBreak/>
              <w:t>concepts.</w:t>
            </w:r>
          </w:p>
        </w:tc>
        <w:tc>
          <w:tcPr>
            <w:tcW w:w="697"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lastRenderedPageBreak/>
              <w:t>8 to 8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Demonstrates a clear understanding of key concepts.</w:t>
            </w:r>
          </w:p>
        </w:tc>
        <w:tc>
          <w:tcPr>
            <w:tcW w:w="697"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5 to 7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Shows some degree of understanding of key concepts.</w:t>
            </w:r>
          </w:p>
        </w:tc>
        <w:tc>
          <w:tcPr>
            <w:tcW w:w="697" w:type="pct"/>
            <w:gridSpan w:val="2"/>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hideMark/>
          </w:tcPr>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b/>
                <w:bCs/>
                <w:color w:val="444444"/>
                <w:sz w:val="20"/>
                <w:szCs w:val="20"/>
                <w:bdr w:val="none" w:sz="0" w:space="0" w:color="auto" w:frame="1"/>
              </w:rPr>
              <w:t>0 to 4 points</w:t>
            </w:r>
          </w:p>
          <w:p w:rsidR="00374DFD" w:rsidRDefault="00374DFD" w:rsidP="00CB1EC4">
            <w:pPr>
              <w:spacing w:after="0" w:line="480" w:lineRule="auto"/>
              <w:rPr>
                <w:rFonts w:ascii="Arial" w:eastAsia="Times New Roman" w:hAnsi="Arial" w:cs="Arial"/>
                <w:color w:val="444444"/>
                <w:sz w:val="20"/>
                <w:szCs w:val="20"/>
              </w:rPr>
            </w:pPr>
            <w:r>
              <w:rPr>
                <w:rFonts w:ascii="Arial" w:eastAsia="Times New Roman" w:hAnsi="Arial" w:cs="Arial"/>
                <w:color w:val="444444"/>
                <w:sz w:val="20"/>
                <w:szCs w:val="20"/>
              </w:rPr>
              <w:t xml:space="preserve">Shows a lack of understanding of key concepts, deviates from </w:t>
            </w:r>
            <w:r>
              <w:rPr>
                <w:rFonts w:ascii="Arial" w:eastAsia="Times New Roman" w:hAnsi="Arial" w:cs="Arial"/>
                <w:color w:val="444444"/>
                <w:sz w:val="20"/>
                <w:szCs w:val="20"/>
              </w:rPr>
              <w:lastRenderedPageBreak/>
              <w:t>topics.</w:t>
            </w:r>
          </w:p>
        </w:tc>
      </w:tr>
    </w:tbl>
    <w:p w:rsidR="00374DFD" w:rsidRDefault="00374DFD" w:rsidP="00374DFD">
      <w:pPr>
        <w:spacing w:line="480" w:lineRule="auto"/>
      </w:pPr>
      <w:r>
        <w:lastRenderedPageBreak/>
        <w:br w:type="page"/>
      </w:r>
    </w:p>
    <w:p w:rsidR="00126540" w:rsidRPr="006319A9" w:rsidRDefault="00126540" w:rsidP="00126540">
      <w:pPr>
        <w:pStyle w:val="APA"/>
      </w:pPr>
    </w:p>
    <w:sectPr w:rsidR="00126540" w:rsidRPr="006319A9" w:rsidSect="006319A9">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A9" w:rsidRDefault="006319A9">
      <w:r>
        <w:separator/>
      </w:r>
    </w:p>
  </w:endnote>
  <w:endnote w:type="continuationSeparator" w:id="0">
    <w:p w:rsidR="006319A9" w:rsidRDefault="0063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A9" w:rsidRDefault="006319A9">
      <w:r>
        <w:separator/>
      </w:r>
    </w:p>
  </w:footnote>
  <w:footnote w:type="continuationSeparator" w:id="0">
    <w:p w:rsidR="006319A9" w:rsidRDefault="0063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6319A9" w:rsidRDefault="006319A9" w:rsidP="006319A9">
    <w:pPr>
      <w:pStyle w:val="APAPageHeading"/>
    </w:pPr>
    <w:r>
      <w:t>Running head: HEALTH ADVOCACY CAMPAIGN FOR BREAST CANCER</w:t>
    </w:r>
    <w:r>
      <w:tab/>
    </w:r>
    <w:r>
      <w:fldChar w:fldCharType="begin"/>
    </w:r>
    <w:r>
      <w:instrText xml:space="preserve"> PAGE  \* MERGEFORMAT </w:instrText>
    </w:r>
    <w:r>
      <w:fldChar w:fldCharType="separate"/>
    </w:r>
    <w:r w:rsidR="005F10BE">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A9" w:rsidRPr="006319A9" w:rsidRDefault="006319A9" w:rsidP="006319A9">
    <w:pPr>
      <w:pStyle w:val="APAPageHeading"/>
    </w:pPr>
    <w:r>
      <w:t>HEALTH ADVOCACY CAMPAIGN FOR BREAST CANCER</w:t>
    </w:r>
    <w:r>
      <w:tab/>
    </w:r>
    <w:r>
      <w:fldChar w:fldCharType="begin"/>
    </w:r>
    <w:r>
      <w:instrText xml:space="preserve"> PAGE  \* MERGEFORMAT </w:instrText>
    </w:r>
    <w:r>
      <w:fldChar w:fldCharType="separate"/>
    </w:r>
    <w:r w:rsidR="005F10BE">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A9" w:rsidRPr="006319A9" w:rsidRDefault="006319A9" w:rsidP="006319A9">
    <w:pPr>
      <w:pStyle w:val="APAPageHeading"/>
    </w:pPr>
    <w:r>
      <w:t>HEALTH ADVOCACY CAMPAIGN FOR BREAST CANCER</w:t>
    </w:r>
    <w:r>
      <w:tab/>
    </w:r>
    <w:r>
      <w:fldChar w:fldCharType="begin"/>
    </w:r>
    <w:r>
      <w:instrText xml:space="preserve"> PAGE  \* MERGEFORMAT </w:instrText>
    </w:r>
    <w:r>
      <w:fldChar w:fldCharType="separate"/>
    </w:r>
    <w:r w:rsidR="005F10B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44A"/>
    <w:multiLevelType w:val="hybridMultilevel"/>
    <w:tmpl w:val="BF0E20FA"/>
    <w:lvl w:ilvl="0" w:tplc="403CB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sjA3MTE2szAxsjA2MrFQ0lEKTi0uzszPAykwrAUAyGfPxCwAAAA="/>
    <w:docVar w:name="bmHeaderInfo" w:val="HEALTH ADVOCACY CAMPAIGN FOR BREAST CANCER"/>
    <w:docVar w:name="cIsAbstract" w:val="False"/>
    <w:docVar w:name="cPaperAPAOrMLA" w:val="1"/>
    <w:docVar w:name="cUniquePaperID" w:val="427478514004630I0"/>
    <w:docVar w:name="HasTitlePage" w:val="True"/>
    <w:docVar w:name="IncludeAnnotations" w:val="False"/>
    <w:docVar w:name="LastEditedVersion" w:val="5"/>
  </w:docVars>
  <w:rsids>
    <w:rsidRoot w:val="006319A9"/>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540"/>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4DFD"/>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0BE"/>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19A9"/>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881"/>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3708282-16B7-403F-B3EE-FD046DF6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26540"/>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6319A9"/>
    <w:pPr>
      <w:spacing w:after="240"/>
      <w:ind w:left="720" w:firstLine="0"/>
    </w:pPr>
  </w:style>
  <w:style w:type="character" w:customStyle="1" w:styleId="APAAnnotationChar">
    <w:name w:val="APA Annotation Char"/>
    <w:basedOn w:val="DefaultParagraphFont"/>
    <w:link w:val="APAAnnotation"/>
    <w:rsid w:val="006319A9"/>
    <w:rPr>
      <w:sz w:val="24"/>
    </w:rPr>
  </w:style>
  <w:style w:type="paragraph" w:customStyle="1" w:styleId="APAHeadingCenterIncludedInTOC">
    <w:name w:val="APA Heading Center Included In TOC"/>
    <w:basedOn w:val="APA"/>
    <w:next w:val="APA"/>
    <w:link w:val="APAHeadingCenterIncludedInTOCChar"/>
    <w:rsid w:val="006319A9"/>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6319A9"/>
    <w:rPr>
      <w:rFonts w:ascii="Calibri" w:eastAsia="Calibri" w:hAnsi="Calibri"/>
      <w:sz w:val="24"/>
      <w:szCs w:val="22"/>
    </w:rPr>
  </w:style>
  <w:style w:type="paragraph" w:customStyle="1" w:styleId="APAOutlineLevel1">
    <w:name w:val="APA Outline Level 1"/>
    <w:basedOn w:val="APA"/>
    <w:next w:val="APA"/>
    <w:link w:val="APAOutlineLevel1Char"/>
    <w:rsid w:val="006319A9"/>
    <w:pPr>
      <w:spacing w:after="240"/>
      <w:ind w:firstLine="0"/>
    </w:pPr>
  </w:style>
  <w:style w:type="character" w:customStyle="1" w:styleId="APAOutlineLevel1Char">
    <w:name w:val="APA Outline Level 1 Char"/>
    <w:basedOn w:val="DefaultParagraphFont"/>
    <w:link w:val="APAOutlineLevel1"/>
    <w:rsid w:val="006319A9"/>
    <w:rPr>
      <w:sz w:val="24"/>
    </w:rPr>
  </w:style>
  <w:style w:type="paragraph" w:customStyle="1" w:styleId="APAOutlineLevel2">
    <w:name w:val="APA Outline Level 2"/>
    <w:basedOn w:val="APA"/>
    <w:next w:val="APA"/>
    <w:link w:val="APAOutlineLevel2Char"/>
    <w:rsid w:val="006319A9"/>
    <w:pPr>
      <w:spacing w:after="240"/>
      <w:ind w:left="720" w:firstLine="0"/>
    </w:pPr>
  </w:style>
  <w:style w:type="character" w:customStyle="1" w:styleId="APAOutlineLevel2Char">
    <w:name w:val="APA Outline Level 2 Char"/>
    <w:basedOn w:val="DefaultParagraphFont"/>
    <w:link w:val="APAOutlineLevel2"/>
    <w:rsid w:val="006319A9"/>
    <w:rPr>
      <w:sz w:val="24"/>
    </w:rPr>
  </w:style>
  <w:style w:type="paragraph" w:customStyle="1" w:styleId="APAOutlineLevel3">
    <w:name w:val="APA Outline Level 3"/>
    <w:basedOn w:val="APA"/>
    <w:next w:val="APA"/>
    <w:link w:val="APAOutlineLevel3Char"/>
    <w:rsid w:val="006319A9"/>
    <w:pPr>
      <w:spacing w:after="240"/>
      <w:ind w:left="1440" w:firstLine="0"/>
    </w:pPr>
  </w:style>
  <w:style w:type="character" w:customStyle="1" w:styleId="APAOutlineLevel3Char">
    <w:name w:val="APA Outline Level 3 Char"/>
    <w:basedOn w:val="DefaultParagraphFont"/>
    <w:link w:val="APAOutlineLevel3"/>
    <w:rsid w:val="006319A9"/>
    <w:rPr>
      <w:sz w:val="24"/>
    </w:rPr>
  </w:style>
  <w:style w:type="paragraph" w:customStyle="1" w:styleId="APAOutlineLevel4">
    <w:name w:val="APA Outline Level 4"/>
    <w:basedOn w:val="APA"/>
    <w:next w:val="APA"/>
    <w:link w:val="APAOutlineLevel4Char"/>
    <w:rsid w:val="006319A9"/>
    <w:pPr>
      <w:spacing w:after="240"/>
      <w:ind w:left="2160" w:firstLine="0"/>
    </w:pPr>
  </w:style>
  <w:style w:type="character" w:customStyle="1" w:styleId="APAOutlineLevel4Char">
    <w:name w:val="APA Outline Level 4 Char"/>
    <w:basedOn w:val="DefaultParagraphFont"/>
    <w:link w:val="APAOutlineLevel4"/>
    <w:rsid w:val="006319A9"/>
    <w:rPr>
      <w:sz w:val="24"/>
    </w:rPr>
  </w:style>
  <w:style w:type="paragraph" w:customStyle="1" w:styleId="APAOutlineLevel5">
    <w:name w:val="APA Outline Level 5"/>
    <w:basedOn w:val="APA"/>
    <w:next w:val="APA"/>
    <w:link w:val="APAOutlineLevel5Char"/>
    <w:rsid w:val="006319A9"/>
    <w:pPr>
      <w:spacing w:after="240"/>
      <w:ind w:left="2880" w:firstLine="0"/>
    </w:pPr>
  </w:style>
  <w:style w:type="character" w:customStyle="1" w:styleId="APAOutlineLevel5Char">
    <w:name w:val="APA Outline Level 5 Char"/>
    <w:basedOn w:val="DefaultParagraphFont"/>
    <w:link w:val="APAOutlineLevel5"/>
    <w:rsid w:val="006319A9"/>
    <w:rPr>
      <w:sz w:val="24"/>
    </w:rPr>
  </w:style>
  <w:style w:type="paragraph" w:customStyle="1" w:styleId="APAOutlineLevel6">
    <w:name w:val="APA Outline Level 6"/>
    <w:basedOn w:val="APA"/>
    <w:next w:val="APA"/>
    <w:link w:val="APAOutlineLevel6Char"/>
    <w:rsid w:val="006319A9"/>
    <w:pPr>
      <w:spacing w:after="240"/>
      <w:ind w:left="3600" w:firstLine="0"/>
    </w:pPr>
  </w:style>
  <w:style w:type="character" w:customStyle="1" w:styleId="APAOutlineLevel6Char">
    <w:name w:val="APA Outline Level 6 Char"/>
    <w:basedOn w:val="DefaultParagraphFont"/>
    <w:link w:val="APAOutlineLevel6"/>
    <w:rsid w:val="006319A9"/>
    <w:rPr>
      <w:sz w:val="24"/>
    </w:rPr>
  </w:style>
  <w:style w:type="character" w:styleId="Hyperlink">
    <w:name w:val="Hyperlink"/>
    <w:uiPriority w:val="99"/>
    <w:unhideWhenUsed/>
    <w:rsid w:val="00126540"/>
    <w:rPr>
      <w:color w:val="0000FF"/>
      <w:u w:val="single"/>
    </w:rPr>
  </w:style>
  <w:style w:type="paragraph" w:styleId="ListParagraph">
    <w:name w:val="List Paragraph"/>
    <w:basedOn w:val="Normal"/>
    <w:uiPriority w:val="34"/>
    <w:qFormat/>
    <w:rsid w:val="00126540"/>
    <w:pPr>
      <w:ind w:left="720"/>
      <w:contextualSpacing/>
    </w:pPr>
  </w:style>
  <w:style w:type="paragraph" w:styleId="NormalWeb">
    <w:name w:val="Normal (Web)"/>
    <w:basedOn w:val="Normal"/>
    <w:uiPriority w:val="99"/>
    <w:unhideWhenUsed/>
    <w:rsid w:val="0012654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mbwatch.org/makeadiffere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hs.gov/healthcare/about-the-law/read-the-law/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ll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2</TotalTime>
  <Pages>9</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Health Advocacy Campaign for Breast Cancer in the uninsured and underserved patients</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Advocacy Campaign for Breast Cancer in the uninsured and underserved patients</dc:title>
  <dc:subject>Copyright</dc:subject>
  <dc:creator>Maranda Wells</dc:creator>
  <cp:keywords/>
  <cp:lastModifiedBy>Cameron Wells</cp:lastModifiedBy>
  <cp:revision>3</cp:revision>
  <dcterms:created xsi:type="dcterms:W3CDTF">2017-01-13T01:50:00Z</dcterms:created>
  <dcterms:modified xsi:type="dcterms:W3CDTF">2017-01-13T01:51:00Z</dcterms:modified>
</cp:coreProperties>
</file>