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2D0" w:rsidRPr="00C802D0" w:rsidRDefault="00C802D0" w:rsidP="00C802D0">
      <w:pPr>
        <w:spacing w:before="100" w:beforeAutospacing="1" w:after="100" w:afterAutospacing="1" w:line="240" w:lineRule="auto"/>
        <w:jc w:val="center"/>
        <w:outlineLvl w:val="2"/>
        <w:rPr>
          <w:rFonts w:eastAsia="Times New Roman"/>
          <w:b/>
          <w:bCs/>
          <w:color w:val="000000"/>
        </w:rPr>
      </w:pPr>
      <w:r w:rsidRPr="00C802D0">
        <w:rPr>
          <w:rFonts w:eastAsia="Times New Roman"/>
          <w:b/>
          <w:bCs/>
          <w:color w:val="000000"/>
          <w:sz w:val="32"/>
          <w:szCs w:val="32"/>
        </w:rPr>
        <w:t>Resilience</w:t>
      </w:r>
      <w:r w:rsidRPr="00C802D0">
        <w:rPr>
          <w:rFonts w:eastAsia="Times New Roman"/>
          <w:b/>
          <w:bCs/>
          <w:color w:val="000000"/>
        </w:rPr>
        <w:br/>
        <w:t>Chapter</w:t>
      </w:r>
      <w:r>
        <w:rPr>
          <w:rFonts w:eastAsia="Times New Roman"/>
          <w:b/>
          <w:bCs/>
          <w:color w:val="000000"/>
        </w:rPr>
        <w:t xml:space="preserve"> 4</w:t>
      </w:r>
      <w:r w:rsidRPr="00C802D0">
        <w:rPr>
          <w:rFonts w:eastAsia="Times New Roman"/>
          <w:b/>
          <w:bCs/>
          <w:color w:val="000000"/>
        </w:rPr>
        <w:t xml:space="preserve"> Outline</w:t>
      </w:r>
      <w:r w:rsidR="00D95BDE">
        <w:rPr>
          <w:rFonts w:eastAsia="Times New Roman"/>
          <w:b/>
          <w:bCs/>
          <w:color w:val="000000"/>
        </w:rPr>
        <w:t xml:space="preserve"> </w:t>
      </w:r>
      <w:r w:rsidR="00E05506">
        <w:rPr>
          <w:rFonts w:eastAsia="Times New Roman"/>
          <w:b/>
          <w:bCs/>
          <w:color w:val="000000"/>
        </w:rPr>
        <w:t>(page 57)</w:t>
      </w:r>
    </w:p>
    <w:p w:rsidR="00C802D0" w:rsidRPr="00C802D0" w:rsidRDefault="00C802D0" w:rsidP="00C802D0">
      <w:pPr>
        <w:numPr>
          <w:ilvl w:val="0"/>
          <w:numId w:val="1"/>
        </w:numPr>
        <w:spacing w:before="100" w:beforeAutospacing="1" w:after="100" w:afterAutospacing="1" w:line="240" w:lineRule="auto"/>
        <w:ind w:left="1440"/>
        <w:rPr>
          <w:rFonts w:eastAsia="Times New Roman"/>
          <w:color w:val="000000"/>
        </w:rPr>
      </w:pPr>
      <w:r w:rsidRPr="00C802D0">
        <w:rPr>
          <w:rFonts w:eastAsia="Times New Roman"/>
          <w:b/>
          <w:bCs/>
          <w:color w:val="000000"/>
        </w:rPr>
        <w:t>What is Resilience?</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Developmental Perspectives</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Clinical Perspectives</w:t>
      </w:r>
    </w:p>
    <w:p w:rsidR="00C802D0" w:rsidRPr="00C802D0" w:rsidRDefault="00C802D0" w:rsidP="00C802D0">
      <w:pPr>
        <w:numPr>
          <w:ilvl w:val="0"/>
          <w:numId w:val="1"/>
        </w:numPr>
        <w:spacing w:before="100" w:beforeAutospacing="1" w:after="100" w:afterAutospacing="1" w:line="240" w:lineRule="auto"/>
        <w:ind w:left="1440"/>
        <w:rPr>
          <w:rFonts w:eastAsia="Times New Roman"/>
          <w:color w:val="000000"/>
        </w:rPr>
      </w:pPr>
      <w:r w:rsidRPr="00C802D0">
        <w:rPr>
          <w:rFonts w:eastAsia="Times New Roman"/>
          <w:b/>
          <w:bCs/>
          <w:color w:val="000000"/>
        </w:rPr>
        <w:t>Resilience Research</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Sources of Resilience</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The Dangers of Blaming the Victim</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Sources of Resilience in Children</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Focus on Research: Resilience Among Disadvantaged Youth</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Sources of Resilience in Adulthood and Later Life</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Successful Aging</w:t>
      </w:r>
    </w:p>
    <w:p w:rsidR="00C802D0" w:rsidRPr="00C802D0" w:rsidRDefault="00C802D0" w:rsidP="00C802D0">
      <w:pPr>
        <w:numPr>
          <w:ilvl w:val="0"/>
          <w:numId w:val="1"/>
        </w:numPr>
        <w:spacing w:before="100" w:beforeAutospacing="1" w:after="100" w:afterAutospacing="1" w:line="240" w:lineRule="auto"/>
        <w:ind w:left="1440"/>
        <w:rPr>
          <w:rFonts w:eastAsia="Times New Roman"/>
          <w:color w:val="000000"/>
        </w:rPr>
      </w:pPr>
      <w:r w:rsidRPr="00C802D0">
        <w:rPr>
          <w:rFonts w:eastAsia="Times New Roman"/>
          <w:b/>
          <w:bCs/>
          <w:color w:val="000000"/>
        </w:rPr>
        <w:t>Growth Through Trauma</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Negative Effects of Trauma</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Positive Effects of Trauma</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Explanations for Growth Through Trauma</w:t>
      </w:r>
    </w:p>
    <w:p w:rsidR="00C802D0" w:rsidRPr="00C802D0" w:rsidRDefault="00C802D0" w:rsidP="00C802D0">
      <w:pPr>
        <w:numPr>
          <w:ilvl w:val="1"/>
          <w:numId w:val="1"/>
        </w:numPr>
        <w:spacing w:before="100" w:beforeAutospacing="1" w:after="100" w:afterAutospacing="1" w:line="240" w:lineRule="auto"/>
        <w:ind w:left="2160"/>
        <w:rPr>
          <w:rFonts w:eastAsia="Times New Roman"/>
          <w:color w:val="000000"/>
        </w:rPr>
      </w:pPr>
      <w:r w:rsidRPr="00C802D0">
        <w:rPr>
          <w:rFonts w:eastAsia="Times New Roman"/>
          <w:color w:val="000000"/>
        </w:rPr>
        <w:t>Focus on Research: In their Own Words—Making Sense of Loss</w:t>
      </w:r>
    </w:p>
    <w:p w:rsidR="00C802D0" w:rsidRPr="00C802D0" w:rsidRDefault="00C802D0" w:rsidP="00C802D0">
      <w:pPr>
        <w:spacing w:before="100" w:beforeAutospacing="1" w:after="100" w:afterAutospacing="1" w:line="240" w:lineRule="auto"/>
        <w:ind w:firstLine="240"/>
        <w:rPr>
          <w:rFonts w:eastAsia="Times New Roman"/>
          <w:color w:val="000000"/>
        </w:rPr>
      </w:pPr>
      <w:proofErr w:type="spellStart"/>
      <w:r w:rsidRPr="00C802D0">
        <w:rPr>
          <w:rFonts w:eastAsia="Times New Roman"/>
          <w:color w:val="000000"/>
        </w:rPr>
        <w:t>Amajor</w:t>
      </w:r>
      <w:proofErr w:type="spellEnd"/>
      <w:r w:rsidRPr="00C802D0">
        <w:rPr>
          <w:rFonts w:eastAsia="Times New Roman"/>
          <w:color w:val="000000"/>
        </w:rPr>
        <w:t xml:space="preserve"> tenet of positive psychology is that our capacity to experience and actively cultivate positive emotions is one foundation of health and happiness. In this chapter, we examine human resilience as another foundation of well-being. Resilience refers to humans’ amazing ability to bounce back and even thrive in the face of serious life challenges. Research suggests that resilience is a widely shared human capacity that many people may not know they possess until confronted with trauma or crisis. Consider the following example of human resilience among children who spent the first years of life in some of the worst conditions imaginable.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In 1989, the people of Romania overthrew the brutal dictatorship of Nicolae </w:t>
      </w:r>
      <w:proofErr w:type="spellStart"/>
      <w:r w:rsidRPr="00C802D0">
        <w:rPr>
          <w:rFonts w:eastAsia="Times New Roman"/>
          <w:color w:val="000000"/>
        </w:rPr>
        <w:t>Ceasescu</w:t>
      </w:r>
      <w:proofErr w:type="spellEnd"/>
      <w:r w:rsidRPr="00C802D0">
        <w:rPr>
          <w:rFonts w:eastAsia="Times New Roman"/>
          <w:color w:val="000000"/>
        </w:rPr>
        <w:t xml:space="preserve">. In the months that followed, Western nations learned of the bizarre family policies that resulted in over 150,000 children living under appalling conditions in state-run Romanian orphanages (Center for Family Development, 2004; Witness, 2004). </w:t>
      </w:r>
      <w:proofErr w:type="spellStart"/>
      <w:r w:rsidRPr="00C802D0">
        <w:rPr>
          <w:rFonts w:eastAsia="Times New Roman"/>
          <w:color w:val="000000"/>
        </w:rPr>
        <w:t>Ceasescu</w:t>
      </w:r>
      <w:proofErr w:type="spellEnd"/>
      <w:r w:rsidRPr="00C802D0">
        <w:rPr>
          <w:rFonts w:eastAsia="Times New Roman"/>
          <w:color w:val="000000"/>
        </w:rPr>
        <w:t xml:space="preserve"> took power in 1965 and wanted to double Romania’s population in a generation. His regime required women to have 5 children by age 45, before they were allowed access to birth control and abortions. Economic conditions in Romania were harsh. </w:t>
      </w:r>
      <w:proofErr w:type="spellStart"/>
      <w:r w:rsidRPr="00C802D0">
        <w:rPr>
          <w:rFonts w:eastAsia="Times New Roman"/>
          <w:color w:val="000000"/>
        </w:rPr>
        <w:t>Ceasescu</w:t>
      </w:r>
      <w:proofErr w:type="spellEnd"/>
      <w:r w:rsidRPr="00C802D0">
        <w:rPr>
          <w:rFonts w:eastAsia="Times New Roman"/>
          <w:color w:val="000000"/>
        </w:rPr>
        <w:t xml:space="preserve"> was exporting grain to pay off a large national debt and he siphoned off money to fund grandiose projects, including his own life of luxury. Basic food necessities like meat and potatoes were rationed for Romanian citizens. The stark reality for many poor Romanian families was that they simply could not afford to feed and clothe the number of children required by the government. </w:t>
      </w:r>
      <w:proofErr w:type="gramStart"/>
      <w:r w:rsidRPr="00C802D0">
        <w:rPr>
          <w:rFonts w:eastAsia="Times New Roman"/>
          <w:color w:val="000000"/>
        </w:rPr>
        <w:t>As a consequence</w:t>
      </w:r>
      <w:proofErr w:type="gramEnd"/>
      <w:r w:rsidRPr="00C802D0">
        <w:rPr>
          <w:rFonts w:eastAsia="Times New Roman"/>
          <w:color w:val="000000"/>
        </w:rPr>
        <w:t xml:space="preserve">, thousands of children were turned over to state-run orphanages. </w:t>
      </w:r>
      <w:proofErr w:type="spellStart"/>
      <w:r w:rsidRPr="00C802D0">
        <w:rPr>
          <w:rFonts w:eastAsia="Times New Roman"/>
          <w:color w:val="000000"/>
        </w:rPr>
        <w:t>Ceasescu</w:t>
      </w:r>
      <w:proofErr w:type="spellEnd"/>
      <w:r w:rsidRPr="00C802D0">
        <w:rPr>
          <w:rFonts w:eastAsia="Times New Roman"/>
          <w:color w:val="000000"/>
        </w:rPr>
        <w:t xml:space="preserve"> regarded children of poor families as “undesirables”—nothing more than a source of cheap labor for the future.</w:t>
      </w:r>
      <w:r w:rsidR="003B44F7">
        <w:rPr>
          <w:rFonts w:eastAsia="Times New Roman"/>
          <w:color w:val="000000"/>
        </w:rPr>
        <w:t xml:space="preserve"> </w:t>
      </w:r>
      <w:r w:rsidR="00E062B0">
        <w:rPr>
          <w:rFonts w:eastAsia="Times New Roman"/>
          <w:color w:val="000000"/>
        </w:rPr>
        <w:t>(</w:t>
      </w:r>
      <w:r w:rsidR="00E062B0">
        <w:rPr>
          <w:rFonts w:eastAsia="Times New Roman"/>
          <w:color w:val="000000"/>
          <w:highlight w:val="yellow"/>
        </w:rPr>
        <w:t>p</w:t>
      </w:r>
      <w:r w:rsidR="003B44F7" w:rsidRPr="003B44F7">
        <w:rPr>
          <w:rFonts w:eastAsia="Times New Roman"/>
          <w:color w:val="000000"/>
          <w:highlight w:val="yellow"/>
        </w:rPr>
        <w:t>. 57</w:t>
      </w:r>
      <w:r w:rsidR="00E062B0">
        <w:rPr>
          <w:rFonts w:eastAsia="Times New Roman"/>
          <w:color w:val="000000"/>
        </w:rPr>
        <w:t xml:space="preserve"> </w:t>
      </w:r>
      <w:r w:rsidR="00E062B0">
        <w:rPr>
          <w:rFonts w:eastAsia="Times New Roman"/>
          <w:color w:val="000000"/>
          <w:highlight w:val="yellow"/>
        </w:rPr>
        <w:sym w:font="Symbol" w:char="F0DD"/>
      </w:r>
      <w:r w:rsidR="00E062B0">
        <w:rPr>
          <w:rFonts w:eastAsia="Times New Roman"/>
          <w:color w:val="000000"/>
        </w:rPr>
        <w:t>)</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News reports and documentaries provided dramatic images of the horrific conditions in Romania’s orphanages. Children were malnourished and slept in dirty cribs, or four children to a cot. Blankets were soaked in urine and infected with lice. Few children had shoes or pants, even during winter. Orphanage buildings were often unheated and had broken windows. Many children suffered from severe diarrhea and infectious diseases. Observers reported seeing </w:t>
      </w:r>
      <w:r w:rsidRPr="00C802D0">
        <w:rPr>
          <w:rFonts w:eastAsia="Times New Roman"/>
          <w:color w:val="000000"/>
        </w:rPr>
        <w:lastRenderedPageBreak/>
        <w:t xml:space="preserve">children rocking themselves to sleep in their cribs. Many children at 2 and 3 years of age still hadn’t learned to walk and were not yet </w:t>
      </w:r>
      <w:proofErr w:type="spellStart"/>
      <w:r w:rsidRPr="00C802D0">
        <w:rPr>
          <w:rFonts w:eastAsia="Times New Roman"/>
          <w:color w:val="000000"/>
        </w:rPr>
        <w:t>potty</w:t>
      </w:r>
      <w:proofErr w:type="spellEnd"/>
      <w:r w:rsidRPr="00C802D0">
        <w:rPr>
          <w:rFonts w:eastAsia="Times New Roman"/>
          <w:color w:val="000000"/>
        </w:rPr>
        <w:t xml:space="preserve"> trained. Because of the absence of adult supervision, older children often bullied and intimidated younger children on the playground. Nearly every ingredient for healthy physical and psychological development was missing from these children’s lives.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The heart-rending images of Romanian orphanages led people from all over the world to pursue adoption of these neglected children. Two psychologists tracked the progress of some of these adopted children. Elinor Ames (1997) compared three groups of children. The first group consisted of 46 children who had spent between 8 months and 4½ years in Romanian orphanages and were adopted by Canadian parents. The average age at adoption was 18.5 months. The second group consisted of 46 non-adopted Canadian-born children growing up in their birth families. These children were matched in age and gender to the sample of orphanage children. The third group of children had been adopted from Romanian maternity hospitals before 4 months of age. Michael Rutter and the English and Romanian Adoptees Study Team (1998) evaluated 111 Romanian orphanage children adopted to English families before the age of 2, and compared them to 52 children of similar ages adopted within England.</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As would be expected, many adopted children did suffer a continuation of significant problems caused by harsh orphanage conditions. Ames (1997) reported serious problems in four specific areas: IQs below 85; behavior problems severe enough to require professional help; insecure attachment to adopting parents; and persistence of stereotyped behavior from the orphanage environment (e.g., rocking). She found that 30% of orphanage children, 3 years after adoption, had either three or all four of these problems. The longer the children had been in the orphanage, the more severe and long-lasting their difficulties were. However, both Ames and Rutter found dramatic improvements in physical and cognitive development among adopted orphanage children. Two years after adoption, Rutter described the gains in cognitive abilities among children in his study as “spectacular” (Rutter et al., 1998). In the Ames study, 35% had none of the four serious problems studied and 35% had only one or two of the problems. Both studies found that children who were adopted before 6 months of age were indistinguishable from comparison samples. These results are </w:t>
      </w:r>
      <w:proofErr w:type="gramStart"/>
      <w:r w:rsidRPr="00C802D0">
        <w:rPr>
          <w:rFonts w:eastAsia="Times New Roman"/>
          <w:color w:val="000000"/>
        </w:rPr>
        <w:t>all the more</w:t>
      </w:r>
      <w:proofErr w:type="gramEnd"/>
      <w:r w:rsidRPr="00C802D0">
        <w:rPr>
          <w:rFonts w:eastAsia="Times New Roman"/>
          <w:color w:val="000000"/>
        </w:rPr>
        <w:t xml:space="preserve"> powerful, given that the majority of children in each study showed significant delays in development before adoption. The ability of so many children to recover from truly horrific conditions is a testament to human strength and resilience in the face of severe adversity.</w:t>
      </w:r>
    </w:p>
    <w:p w:rsidR="00C802D0" w:rsidRPr="00C802D0" w:rsidRDefault="00C802D0" w:rsidP="00C802D0">
      <w:pPr>
        <w:spacing w:before="100" w:beforeAutospacing="1" w:after="100" w:afterAutospacing="1" w:line="240" w:lineRule="auto"/>
        <w:outlineLvl w:val="1"/>
        <w:rPr>
          <w:rFonts w:eastAsia="Times New Roman"/>
          <w:b/>
          <w:bCs/>
          <w:color w:val="000000"/>
        </w:rPr>
      </w:pPr>
      <w:bookmarkStart w:id="0" w:name="ch04lev1sec1"/>
      <w:bookmarkEnd w:id="0"/>
      <w:r w:rsidRPr="00C802D0">
        <w:rPr>
          <w:rFonts w:eastAsia="Times New Roman"/>
          <w:b/>
          <w:bCs/>
          <w:color w:val="000000"/>
        </w:rPr>
        <w:t>What is Resilience?</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1" w:name="ch04lev2sec1"/>
      <w:bookmarkEnd w:id="1"/>
      <w:r w:rsidRPr="00C802D0">
        <w:rPr>
          <w:rFonts w:eastAsia="Times New Roman"/>
          <w:b/>
          <w:bCs/>
          <w:color w:val="000000"/>
        </w:rPr>
        <w:t>Developmental Perspectives</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Definitions of resilience share a common core of meaning, focusing on good outcomes following significant life challenges. Such challenges have the potential to derail normal development and undercut healthy functioning. Ann </w:t>
      </w:r>
      <w:proofErr w:type="spellStart"/>
      <w:r w:rsidRPr="00C802D0">
        <w:rPr>
          <w:rFonts w:eastAsia="Times New Roman"/>
          <w:color w:val="000000"/>
        </w:rPr>
        <w:t>Masten</w:t>
      </w:r>
      <w:proofErr w:type="spellEnd"/>
      <w:r w:rsidRPr="00C802D0">
        <w:rPr>
          <w:rFonts w:eastAsia="Times New Roman"/>
          <w:color w:val="000000"/>
        </w:rPr>
        <w:t xml:space="preserve"> (2001, p. 228) defines </w:t>
      </w:r>
      <w:r w:rsidRPr="00C802D0">
        <w:rPr>
          <w:rFonts w:eastAsia="Times New Roman"/>
          <w:b/>
          <w:bCs/>
          <w:color w:val="800080"/>
        </w:rPr>
        <w:t>resilience</w:t>
      </w:r>
      <w:r w:rsidRPr="00C802D0">
        <w:rPr>
          <w:rFonts w:eastAsia="Times New Roman"/>
          <w:color w:val="000000"/>
        </w:rPr>
        <w:t> as “a class of phenomenon characterized by </w:t>
      </w:r>
      <w:r w:rsidRPr="00C802D0">
        <w:rPr>
          <w:rFonts w:eastAsia="Times New Roman"/>
          <w:i/>
          <w:iCs/>
          <w:color w:val="000000"/>
        </w:rPr>
        <w:t xml:space="preserve">good outcomes </w:t>
      </w:r>
      <w:proofErr w:type="gramStart"/>
      <w:r w:rsidRPr="00C802D0">
        <w:rPr>
          <w:rFonts w:eastAsia="Times New Roman"/>
          <w:i/>
          <w:iCs/>
          <w:color w:val="000000"/>
        </w:rPr>
        <w:t>in spite of</w:t>
      </w:r>
      <w:proofErr w:type="gramEnd"/>
      <w:r w:rsidRPr="00C802D0">
        <w:rPr>
          <w:rFonts w:eastAsia="Times New Roman"/>
          <w:i/>
          <w:iCs/>
          <w:color w:val="000000"/>
        </w:rPr>
        <w:t xml:space="preserve"> serious threats to adaptation or development</w:t>
      </w:r>
      <w:r w:rsidRPr="00C802D0">
        <w:rPr>
          <w:rFonts w:eastAsia="Times New Roman"/>
          <w:color w:val="000000"/>
        </w:rPr>
        <w:t xml:space="preserve">” (author’s italics). </w:t>
      </w:r>
      <w:proofErr w:type="spellStart"/>
      <w:r w:rsidRPr="00C802D0">
        <w:rPr>
          <w:rFonts w:eastAsia="Times New Roman"/>
          <w:color w:val="000000"/>
        </w:rPr>
        <w:t>Ryff</w:t>
      </w:r>
      <w:proofErr w:type="spellEnd"/>
      <w:r w:rsidRPr="00C802D0">
        <w:rPr>
          <w:rFonts w:eastAsia="Times New Roman"/>
          <w:color w:val="000000"/>
        </w:rPr>
        <w:t xml:space="preserve"> and Singer (2003a, p. 20), define resilience as “</w:t>
      </w:r>
      <w:r w:rsidRPr="00C802D0">
        <w:rPr>
          <w:rFonts w:eastAsia="Times New Roman"/>
          <w:i/>
          <w:iCs/>
          <w:color w:val="000000"/>
        </w:rPr>
        <w:t>maintenance, </w:t>
      </w:r>
      <w:r w:rsidRPr="00C802D0">
        <w:rPr>
          <w:rFonts w:eastAsia="Times New Roman"/>
          <w:b/>
          <w:bCs/>
          <w:i/>
          <w:iCs/>
          <w:color w:val="800080"/>
        </w:rPr>
        <w:t>recovery</w:t>
      </w:r>
      <w:r w:rsidRPr="00C802D0">
        <w:rPr>
          <w:rFonts w:eastAsia="Times New Roman"/>
          <w:i/>
          <w:iCs/>
          <w:color w:val="000000"/>
        </w:rPr>
        <w:t>, or improvement in mental or physical health following challenge</w:t>
      </w:r>
      <w:r w:rsidRPr="00C802D0">
        <w:rPr>
          <w:rFonts w:eastAsia="Times New Roman"/>
          <w:color w:val="000000"/>
        </w:rPr>
        <w:t>” (italics in original).</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lastRenderedPageBreak/>
        <w:t xml:space="preserve">It is important to recognize that descriptions of resilient responses or resilient individuals are judgment calls. As </w:t>
      </w:r>
      <w:proofErr w:type="spellStart"/>
      <w:r w:rsidRPr="00C802D0">
        <w:rPr>
          <w:rFonts w:eastAsia="Times New Roman"/>
          <w:color w:val="000000"/>
        </w:rPr>
        <w:t>Masten</w:t>
      </w:r>
      <w:proofErr w:type="spellEnd"/>
      <w:r w:rsidRPr="00C802D0">
        <w:rPr>
          <w:rFonts w:eastAsia="Times New Roman"/>
          <w:color w:val="000000"/>
        </w:rPr>
        <w:t xml:space="preserve"> (2001) notes, two factors are involved. For a judgment of resilience to be made, a person must first face a “significant” threat or risk that has the potential to produce negative outcomes. Research has investigated a variety of factors that may threaten normal development. Studies show that children who grow up in physically abusive homes, who have parents suffering from mental illness or alcoholism, or who are raised in poverty are at significant risk for a variety of problems (</w:t>
      </w:r>
      <w:proofErr w:type="spellStart"/>
      <w:r w:rsidRPr="00C802D0">
        <w:rPr>
          <w:rFonts w:eastAsia="Times New Roman"/>
          <w:color w:val="000000"/>
        </w:rPr>
        <w:t>Masten</w:t>
      </w:r>
      <w:proofErr w:type="spellEnd"/>
      <w:r w:rsidRPr="00C802D0">
        <w:rPr>
          <w:rFonts w:eastAsia="Times New Roman"/>
          <w:color w:val="000000"/>
        </w:rPr>
        <w:t>, 2001; </w:t>
      </w:r>
      <w:proofErr w:type="spellStart"/>
      <w:r w:rsidRPr="00C802D0">
        <w:rPr>
          <w:rFonts w:eastAsia="Times New Roman"/>
          <w:color w:val="000000"/>
        </w:rPr>
        <w:t>Masten</w:t>
      </w:r>
      <w:proofErr w:type="spellEnd"/>
      <w:r w:rsidRPr="00C802D0">
        <w:rPr>
          <w:rFonts w:eastAsia="Times New Roman"/>
          <w:color w:val="000000"/>
        </w:rPr>
        <w:t xml:space="preserve"> &amp; Reed, 2002; </w:t>
      </w:r>
      <w:proofErr w:type="spellStart"/>
      <w:r w:rsidRPr="00C802D0">
        <w:rPr>
          <w:rFonts w:eastAsia="Times New Roman"/>
          <w:color w:val="000000"/>
        </w:rPr>
        <w:t>Ryff</w:t>
      </w:r>
      <w:proofErr w:type="spellEnd"/>
      <w:r w:rsidRPr="00C802D0">
        <w:rPr>
          <w:rFonts w:eastAsia="Times New Roman"/>
          <w:color w:val="000000"/>
        </w:rPr>
        <w:t xml:space="preserve"> &amp; Singer, 2003a). Compared to children raised by healthy parents, for example, children raised by parents with mental illnesses are at greater risk for developing mental illnesses themselves (Rutter, 1985). A judgment of</w:t>
      </w:r>
      <w:r w:rsidR="00E062B0">
        <w:rPr>
          <w:rFonts w:eastAsia="Times New Roman"/>
          <w:color w:val="000000"/>
        </w:rPr>
        <w:t xml:space="preserve"> </w:t>
      </w:r>
      <w:r w:rsidR="00E062B0" w:rsidRPr="00E062B0">
        <w:rPr>
          <w:rFonts w:eastAsia="Times New Roman"/>
          <w:color w:val="000000"/>
          <w:highlight w:val="yellow"/>
        </w:rPr>
        <w:t>(p. 58</w:t>
      </w:r>
      <w:r w:rsidR="00E062B0">
        <w:rPr>
          <w:rFonts w:eastAsia="Times New Roman"/>
          <w:color w:val="000000"/>
          <w:highlight w:val="yellow"/>
        </w:rPr>
        <w:t xml:space="preserve"> </w:t>
      </w:r>
      <w:r w:rsidR="00E062B0">
        <w:rPr>
          <w:rFonts w:eastAsia="Times New Roman"/>
          <w:color w:val="000000"/>
          <w:highlight w:val="yellow"/>
        </w:rPr>
        <w:sym w:font="Symbol" w:char="F0DD"/>
      </w:r>
      <w:r w:rsidR="00E062B0" w:rsidRPr="00E062B0">
        <w:rPr>
          <w:rFonts w:eastAsia="Times New Roman"/>
          <w:color w:val="000000"/>
          <w:highlight w:val="yellow"/>
        </w:rPr>
        <w:t>)</w:t>
      </w:r>
      <w:r w:rsidRPr="00C802D0">
        <w:rPr>
          <w:rFonts w:eastAsia="Times New Roman"/>
          <w:color w:val="000000"/>
        </w:rPr>
        <w:t xml:space="preserve"> resilience, then, requires that the person has faced a significant risk or threat to well-being. Without a demonstrated risk, there is no resilience.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The second part of resilience requires judgment of a favorable or good outcome. The standards for judging outcomes may be defined by the normative expectations of society for the age and situation of the individual (</w:t>
      </w:r>
      <w:proofErr w:type="spellStart"/>
      <w:r w:rsidRPr="00C802D0">
        <w:rPr>
          <w:rFonts w:eastAsia="Times New Roman"/>
          <w:color w:val="000000"/>
        </w:rPr>
        <w:t>Masten</w:t>
      </w:r>
      <w:proofErr w:type="spellEnd"/>
      <w:r w:rsidRPr="00C802D0">
        <w:rPr>
          <w:rFonts w:eastAsia="Times New Roman"/>
          <w:color w:val="000000"/>
        </w:rPr>
        <w:t xml:space="preserve">, 2001). For example, if a test of reading ability shows that 90% of third graders across the U.S. achieve a certain average score, this information could be used to define a “third grade reading standard.” A </w:t>
      </w:r>
      <w:proofErr w:type="gramStart"/>
      <w:r w:rsidRPr="00C802D0">
        <w:rPr>
          <w:rFonts w:eastAsia="Times New Roman"/>
          <w:color w:val="000000"/>
        </w:rPr>
        <w:t>third grade</w:t>
      </w:r>
      <w:proofErr w:type="gramEnd"/>
      <w:r w:rsidRPr="00C802D0">
        <w:rPr>
          <w:rFonts w:eastAsia="Times New Roman"/>
          <w:color w:val="000000"/>
        </w:rPr>
        <w:t xml:space="preserve"> child who scores significantly below the standard is not reading up to expectations for his or her grade level. A child scoring well above average exceeds the standard. A similar logic has led to the development of standards for judging intelligence, social behavior, and mental health. Researchers may also use comparison groups like those in the Romanian orphanage studies. Orphanage children were compared to “normal” adopted and non-adopted children for purposes of evaluating deficits and delays in development. Finally, </w:t>
      </w:r>
      <w:proofErr w:type="spellStart"/>
      <w:r w:rsidRPr="00C802D0">
        <w:rPr>
          <w:rFonts w:eastAsia="Times New Roman"/>
          <w:color w:val="000000"/>
        </w:rPr>
        <w:t>Masten</w:t>
      </w:r>
      <w:proofErr w:type="spellEnd"/>
      <w:r w:rsidRPr="00C802D0">
        <w:rPr>
          <w:rFonts w:eastAsia="Times New Roman"/>
          <w:color w:val="000000"/>
        </w:rPr>
        <w:t xml:space="preserve"> (2001) notes that some researchers have also defined resilience as an absence of problem behaviors or psychopathology following adversity. Children of alcoholic, mentally ill, or abusive parents may be judged resilient if they </w:t>
      </w:r>
      <w:r w:rsidRPr="00C802D0">
        <w:rPr>
          <w:rFonts w:eastAsia="Times New Roman"/>
          <w:i/>
          <w:iCs/>
          <w:color w:val="000000"/>
        </w:rPr>
        <w:t>don’t</w:t>
      </w:r>
      <w:r w:rsidRPr="00C802D0">
        <w:rPr>
          <w:rFonts w:eastAsia="Times New Roman"/>
          <w:color w:val="000000"/>
        </w:rPr>
        <w:t> develop substance abuse problems, suffer mental illness, become abusive parents themselves, or show symptoms of poor adjustment.</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Resilient responses to adversity are common across the life span. We all encounter a variety of challenges as we journey through life. Raising kids, divorce, relocation, job loss, illness, loss of a significant other, and physical declines late in life are all common parts of the human experience. Researchers studying adult development and the aging process have focused on how people maintain their health and well-being and continue to grow as individuals despite the inevitable challenges of life. As in childhood, resilient responses to challenge are quite common across the life span—a phenomenon Ann </w:t>
      </w:r>
      <w:proofErr w:type="spellStart"/>
      <w:r w:rsidRPr="00C802D0">
        <w:rPr>
          <w:rFonts w:eastAsia="Times New Roman"/>
          <w:color w:val="000000"/>
        </w:rPr>
        <w:t>Masten</w:t>
      </w:r>
      <w:proofErr w:type="spellEnd"/>
      <w:r w:rsidRPr="00C802D0">
        <w:rPr>
          <w:rFonts w:eastAsia="Times New Roman"/>
          <w:color w:val="000000"/>
        </w:rPr>
        <w:t xml:space="preserve"> (2001) calls </w:t>
      </w:r>
      <w:r w:rsidRPr="00C802D0">
        <w:rPr>
          <w:rFonts w:eastAsia="Times New Roman"/>
          <w:b/>
          <w:bCs/>
          <w:color w:val="000000"/>
        </w:rPr>
        <w:t xml:space="preserve">“ordinary </w:t>
      </w:r>
      <w:proofErr w:type="spellStart"/>
      <w:r w:rsidRPr="00C802D0">
        <w:rPr>
          <w:rFonts w:eastAsia="Times New Roman"/>
          <w:b/>
          <w:bCs/>
          <w:color w:val="000000"/>
        </w:rPr>
        <w:t>magic</w:t>
      </w:r>
      <w:proofErr w:type="gramStart"/>
      <w:r w:rsidRPr="00C802D0">
        <w:rPr>
          <w:rFonts w:eastAsia="Times New Roman"/>
          <w:b/>
          <w:bCs/>
          <w:color w:val="000000"/>
        </w:rPr>
        <w:t>.”</w:t>
      </w:r>
      <w:r w:rsidRPr="00C802D0">
        <w:rPr>
          <w:rFonts w:eastAsia="Times New Roman"/>
          <w:color w:val="000000"/>
        </w:rPr>
        <w:t>Consistent</w:t>
      </w:r>
      <w:proofErr w:type="spellEnd"/>
      <w:proofErr w:type="gramEnd"/>
      <w:r w:rsidRPr="00C802D0">
        <w:rPr>
          <w:rFonts w:eastAsia="Times New Roman"/>
          <w:color w:val="000000"/>
        </w:rPr>
        <w:t xml:space="preserve"> with </w:t>
      </w:r>
      <w:proofErr w:type="spellStart"/>
      <w:r w:rsidRPr="00C802D0">
        <w:rPr>
          <w:rFonts w:eastAsia="Times New Roman"/>
          <w:color w:val="000000"/>
        </w:rPr>
        <w:t>Masten’s</w:t>
      </w:r>
      <w:proofErr w:type="spellEnd"/>
      <w:r w:rsidRPr="00C802D0">
        <w:rPr>
          <w:rFonts w:eastAsia="Times New Roman"/>
          <w:color w:val="000000"/>
        </w:rPr>
        <w:t xml:space="preserve"> concept of “ordinary magic,” researchers have emphasized the normal and everyday bases of resilience (see </w:t>
      </w:r>
      <w:proofErr w:type="spellStart"/>
      <w:r w:rsidRPr="00C802D0">
        <w:rPr>
          <w:rFonts w:eastAsia="Times New Roman"/>
          <w:color w:val="000000"/>
        </w:rPr>
        <w:t>Ryff</w:t>
      </w:r>
      <w:proofErr w:type="spellEnd"/>
      <w:r w:rsidRPr="00C802D0">
        <w:rPr>
          <w:rFonts w:eastAsia="Times New Roman"/>
          <w:color w:val="000000"/>
        </w:rPr>
        <w:t xml:space="preserve"> &amp; Singer, 2003a, 2003b, for reviews). The foundations of resilience include psychological resources such as a flexible self-concept that permits people to change key features of their self-definition in response to changing circumstances, a sense of autonomy and self-direction, and environmental mastery and competence. Social resources are also important to resilience. Included here are quality relationships with others who provide intimacy and social support.</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2" w:name="ch04lev2sec2"/>
      <w:bookmarkEnd w:id="2"/>
      <w:r w:rsidRPr="00C802D0">
        <w:rPr>
          <w:rFonts w:eastAsia="Times New Roman"/>
          <w:b/>
          <w:bCs/>
          <w:color w:val="000000"/>
        </w:rPr>
        <w:t>Clinical Perspectives</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lastRenderedPageBreak/>
        <w:t xml:space="preserve">As we have seen, developmental researchers have examined children who faced adversity during some part of their growing up years. Resilient responses were documented by the fact that some children showed healthy outcomes despite facing serious threats to normal development. Within the clinical psychology literature, studies of resilience have a somewhat different focus. Compared to developmental research, clinical investigations have examined how people cope with more specific life challenges occurring within a shorter frame of time. Developmental studies of resilience often involve long-term, longitudinal studies of children facing multiple risks. In contrast, research in clinical psychology has investigated shorter-term reactions to specific events, such as loss (e.g., death of a loved one) and trauma (i.e., </w:t>
      </w:r>
      <w:proofErr w:type="gramStart"/>
      <w:r w:rsidRPr="00C802D0">
        <w:rPr>
          <w:rFonts w:eastAsia="Times New Roman"/>
          <w:color w:val="000000"/>
        </w:rPr>
        <w:t>violent</w:t>
      </w:r>
      <w:proofErr w:type="gramEnd"/>
      <w:r w:rsidRPr="00C802D0">
        <w:rPr>
          <w:rFonts w:eastAsia="Times New Roman"/>
          <w:color w:val="000000"/>
        </w:rPr>
        <w:t xml:space="preserve"> or life-threatening situations). </w:t>
      </w:r>
      <w:proofErr w:type="spellStart"/>
      <w:r w:rsidRPr="00C802D0">
        <w:rPr>
          <w:rFonts w:eastAsia="Times New Roman"/>
          <w:color w:val="000000"/>
        </w:rPr>
        <w:t>Bonanno</w:t>
      </w:r>
      <w:proofErr w:type="spellEnd"/>
      <w:r w:rsidRPr="00C802D0">
        <w:rPr>
          <w:rFonts w:eastAsia="Times New Roman"/>
          <w:color w:val="000000"/>
        </w:rPr>
        <w:t xml:space="preserve"> (2004) describes a resilient response to a specific loss or trauma as “the ability of adults in otherwise normal circumstances who are exposed to an isolated and potentially disruptive event, such as a death of a close relation or a violent or life-threatening situation, to maintain relatively stable, healthy levels of psychological and physical functioning” (p. 20). Within the clinical research literature, the concept of resilience has been described in contrast to the more long-standing concept of recovery (</w:t>
      </w:r>
      <w:proofErr w:type="spellStart"/>
      <w:r w:rsidRPr="00C802D0">
        <w:rPr>
          <w:rFonts w:eastAsia="Times New Roman"/>
          <w:color w:val="000000"/>
        </w:rPr>
        <w:t>Bonanno</w:t>
      </w:r>
      <w:proofErr w:type="spellEnd"/>
      <w:r w:rsidRPr="00C802D0">
        <w:rPr>
          <w:rFonts w:eastAsia="Times New Roman"/>
          <w:color w:val="000000"/>
        </w:rPr>
        <w:t>, 2004).</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Recent studies evaluating people’s emotional reactions to loss and trauma suggest that recovery and resilience represent two distinct patterns of response (see Figure 4.1). </w:t>
      </w:r>
      <w:proofErr w:type="spellStart"/>
      <w:r w:rsidRPr="00C802D0">
        <w:rPr>
          <w:rFonts w:eastAsia="Times New Roman"/>
          <w:color w:val="000000"/>
        </w:rPr>
        <w:t>Bonanno</w:t>
      </w:r>
      <w:proofErr w:type="spellEnd"/>
      <w:r w:rsidRPr="00C802D0">
        <w:rPr>
          <w:rFonts w:eastAsia="Times New Roman"/>
          <w:color w:val="000000"/>
        </w:rPr>
        <w:t xml:space="preserve"> (2004) argues that </w:t>
      </w:r>
      <w:proofErr w:type="spellStart"/>
      <w:proofErr w:type="gramStart"/>
      <w:r w:rsidRPr="00C802D0">
        <w:rPr>
          <w:rFonts w:eastAsia="Times New Roman"/>
          <w:b/>
          <w:bCs/>
          <w:color w:val="000000"/>
        </w:rPr>
        <w:t>recovery,</w:t>
      </w:r>
      <w:r w:rsidRPr="00C802D0">
        <w:rPr>
          <w:rFonts w:eastAsia="Times New Roman"/>
          <w:color w:val="000000"/>
        </w:rPr>
        <w:t>judged</w:t>
      </w:r>
      <w:proofErr w:type="spellEnd"/>
      <w:proofErr w:type="gramEnd"/>
      <w:r w:rsidRPr="00C802D0">
        <w:rPr>
          <w:rFonts w:eastAsia="Times New Roman"/>
          <w:color w:val="000000"/>
        </w:rPr>
        <w:t xml:space="preserve"> by mental health criteria, involves a period of clinically significant symptoms (e.g., of posttraumatic stress or depression) lasting at least 6 months. This period is followed by a much longer time frame of several years, during which the individual gradually returns to the level of mental health that existed before the trauma or loss. Resilience, on the other hand, involves short-term disturbances in a person’s normal functioning lasting only for a period of weeks. This disturbance is followed by a return to relatively stable and generally healthy functioning. Resilience is characterized by “bouncing back” from negative experiences</w:t>
      </w:r>
      <w:r w:rsidR="00E062B0">
        <w:rPr>
          <w:rFonts w:eastAsia="Times New Roman"/>
          <w:color w:val="000000"/>
        </w:rPr>
        <w:t xml:space="preserve"> </w:t>
      </w:r>
      <w:r w:rsidR="00E062B0" w:rsidRPr="00E062B0">
        <w:rPr>
          <w:rFonts w:eastAsia="Times New Roman"/>
          <w:color w:val="000000"/>
          <w:highlight w:val="yellow"/>
        </w:rPr>
        <w:t>(p. 59</w:t>
      </w:r>
      <w:r w:rsidR="00E062B0">
        <w:rPr>
          <w:rFonts w:eastAsia="Times New Roman"/>
          <w:color w:val="000000"/>
          <w:highlight w:val="yellow"/>
        </w:rPr>
        <w:t xml:space="preserve"> </w:t>
      </w:r>
      <w:r w:rsidR="00E062B0">
        <w:rPr>
          <w:rFonts w:eastAsia="Times New Roman"/>
          <w:color w:val="000000"/>
          <w:highlight w:val="yellow"/>
        </w:rPr>
        <w:sym w:font="Symbol" w:char="F0DD"/>
      </w:r>
      <w:r w:rsidR="00E062B0" w:rsidRPr="00E062B0">
        <w:rPr>
          <w:rFonts w:eastAsia="Times New Roman"/>
          <w:color w:val="000000"/>
          <w:highlight w:val="yellow"/>
        </w:rPr>
        <w:t>)</w:t>
      </w:r>
      <w:r w:rsidRPr="00C802D0">
        <w:rPr>
          <w:rFonts w:eastAsia="Times New Roman"/>
          <w:color w:val="000000"/>
        </w:rPr>
        <w:t xml:space="preserve"> within a relatively </w:t>
      </w:r>
      <w:proofErr w:type="gramStart"/>
      <w:r w:rsidRPr="00C802D0">
        <w:rPr>
          <w:rFonts w:eastAsia="Times New Roman"/>
          <w:color w:val="000000"/>
        </w:rPr>
        <w:t>short period</w:t>
      </w:r>
      <w:proofErr w:type="gramEnd"/>
      <w:r w:rsidRPr="00C802D0">
        <w:rPr>
          <w:rFonts w:eastAsia="Times New Roman"/>
          <w:color w:val="000000"/>
        </w:rPr>
        <w:t xml:space="preserve"> of time. The concept of resilience highlights the strength of the individual and his or her coping resources. Recovery begins with more severe reactions and takes considerably more time before the person returns pre-event levels of functioning. The concept of recovery highlights individual vulnerability and coping resources that have been overwhelmed. Chronic and delayed patterns of response to trauma are characterized by enduring or delayed disruptions, respectively.</w:t>
      </w:r>
    </w:p>
    <w:p w:rsidR="00C802D0" w:rsidRPr="00C802D0" w:rsidRDefault="00C802D0" w:rsidP="00C802D0">
      <w:pPr>
        <w:spacing w:before="100" w:beforeAutospacing="1" w:after="100" w:afterAutospacing="1" w:line="240" w:lineRule="auto"/>
        <w:ind w:firstLine="240"/>
        <w:rPr>
          <w:rFonts w:eastAsia="Times New Roman"/>
          <w:color w:val="000000"/>
        </w:rPr>
      </w:pPr>
      <w:bookmarkStart w:id="3" w:name="ch04fig01"/>
      <w:bookmarkEnd w:id="3"/>
      <w:r w:rsidRPr="00C802D0">
        <w:rPr>
          <w:rFonts w:eastAsia="Times New Roman"/>
          <w:color w:val="000000"/>
        </w:rPr>
        <w:t xml:space="preserve">Clinical psychologists have begun to explore the implications of resilience for the diagnosis and treatment of trauma-related psychopathology. For example, </w:t>
      </w:r>
      <w:proofErr w:type="spellStart"/>
      <w:r w:rsidRPr="00C802D0">
        <w:rPr>
          <w:rFonts w:eastAsia="Times New Roman"/>
          <w:color w:val="000000"/>
        </w:rPr>
        <w:t>Bonanno</w:t>
      </w:r>
      <w:proofErr w:type="spellEnd"/>
      <w:r w:rsidRPr="00C802D0">
        <w:rPr>
          <w:rFonts w:eastAsia="Times New Roman"/>
          <w:color w:val="000000"/>
        </w:rPr>
        <w:t xml:space="preserve"> (2004) argues that clinical psychologists may have underestimated the prevalence of resilient responses to trauma and loss. This underestimation may occur because clinicians tend to see only those people who suffer persistent reactions and therefore seek out professional help. </w:t>
      </w:r>
      <w:proofErr w:type="gramStart"/>
      <w:r w:rsidRPr="00C802D0">
        <w:rPr>
          <w:rFonts w:eastAsia="Times New Roman"/>
          <w:color w:val="000000"/>
        </w:rPr>
        <w:t>As a consequence</w:t>
      </w:r>
      <w:proofErr w:type="gramEnd"/>
      <w:r w:rsidRPr="00C802D0">
        <w:rPr>
          <w:rFonts w:eastAsia="Times New Roman"/>
          <w:color w:val="000000"/>
        </w:rPr>
        <w:t xml:space="preserve">, clinicians may tend to believe that severe reactions to trauma and loss are relatively common, and resilient responses relatively rare. Furthermore, resilient responses may be misinterpreted as signs of poor adjustment or inadequate coping—in short, symptomatic of pathology. That is, people who did not go through a prolonged grieving process were thought to be avoiding or denying the reality of their distress. Avoidance and denial signified maladaptive coping that could potentially result in a delayed grief reaction at some later time. </w:t>
      </w:r>
      <w:proofErr w:type="spellStart"/>
      <w:r w:rsidRPr="00C802D0">
        <w:rPr>
          <w:rFonts w:eastAsia="Times New Roman"/>
          <w:color w:val="000000"/>
        </w:rPr>
        <w:t>Bonanno</w:t>
      </w:r>
      <w:proofErr w:type="spellEnd"/>
      <w:r w:rsidRPr="00C802D0">
        <w:rPr>
          <w:rFonts w:eastAsia="Times New Roman"/>
          <w:color w:val="000000"/>
        </w:rPr>
        <w:t xml:space="preserve"> notes that these assumptions have been challenged by recent research showing that many people experience relatively short-term disturbances after loss, rather than prolonged periods of distress, grieving, or depression. There is little evidence that the absence of distress is pathological, and virtually no evidence supporting a </w:t>
      </w:r>
      <w:r w:rsidRPr="00C802D0">
        <w:rPr>
          <w:rFonts w:eastAsia="Times New Roman"/>
          <w:color w:val="000000"/>
        </w:rPr>
        <w:lastRenderedPageBreak/>
        <w:t>delayed grief reaction. In addition, people showing low levels of grief and distress following loss of a loved one have </w:t>
      </w:r>
      <w:r w:rsidRPr="00C802D0">
        <w:rPr>
          <w:rFonts w:eastAsia="Times New Roman"/>
          <w:i/>
          <w:iCs/>
          <w:color w:val="000000"/>
        </w:rPr>
        <w:t>not</w:t>
      </w:r>
      <w:r w:rsidRPr="00C802D0">
        <w:rPr>
          <w:rFonts w:eastAsia="Times New Roman"/>
          <w:color w:val="000000"/>
        </w:rPr>
        <w:t xml:space="preserve"> been found to be cold, callous, or insensitive individuals. To avoid pathologizing normal reactions, </w:t>
      </w:r>
      <w:proofErr w:type="spellStart"/>
      <w:r w:rsidRPr="00C802D0">
        <w:rPr>
          <w:rFonts w:eastAsia="Times New Roman"/>
          <w:color w:val="000000"/>
        </w:rPr>
        <w:t>Bonanno</w:t>
      </w:r>
      <w:proofErr w:type="spellEnd"/>
      <w:r w:rsidRPr="00C802D0">
        <w:rPr>
          <w:rFonts w:eastAsia="Times New Roman"/>
          <w:color w:val="000000"/>
        </w:rPr>
        <w:t xml:space="preserve"> argues for a greater awareness that resilience is both a common and a healthy response to loss and trauma.</w:t>
      </w:r>
    </w:p>
    <w:p w:rsidR="00C802D0" w:rsidRPr="00C802D0" w:rsidRDefault="00C802D0" w:rsidP="00C802D0">
      <w:pPr>
        <w:spacing w:before="100" w:beforeAutospacing="1" w:after="100" w:afterAutospacing="1" w:line="240" w:lineRule="auto"/>
        <w:outlineLvl w:val="1"/>
        <w:rPr>
          <w:rFonts w:eastAsia="Times New Roman"/>
          <w:b/>
          <w:bCs/>
          <w:color w:val="000000"/>
        </w:rPr>
      </w:pPr>
      <w:bookmarkStart w:id="4" w:name="ch04lev1sec2"/>
      <w:bookmarkEnd w:id="4"/>
      <w:r w:rsidRPr="00C802D0">
        <w:rPr>
          <w:rFonts w:eastAsia="Times New Roman"/>
          <w:b/>
          <w:bCs/>
          <w:color w:val="000000"/>
        </w:rPr>
        <w:t>Resilience Research</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Studies of resilience are most prominent in developmental psychology. Interest in resilience grew out of a shared awareness among developmental researchers studying at-risk children (</w:t>
      </w:r>
      <w:proofErr w:type="spellStart"/>
      <w:r w:rsidRPr="00C802D0">
        <w:rPr>
          <w:rFonts w:eastAsia="Times New Roman"/>
          <w:color w:val="000000"/>
        </w:rPr>
        <w:t>Masten</w:t>
      </w:r>
      <w:proofErr w:type="spellEnd"/>
      <w:r w:rsidRPr="00C802D0">
        <w:rPr>
          <w:rFonts w:eastAsia="Times New Roman"/>
          <w:color w:val="000000"/>
        </w:rPr>
        <w:t xml:space="preserve">, 2001). In the 1970s, scientists began to take notice of the </w:t>
      </w:r>
      <w:proofErr w:type="gramStart"/>
      <w:r w:rsidRPr="00C802D0">
        <w:rPr>
          <w:rFonts w:eastAsia="Times New Roman"/>
          <w:color w:val="000000"/>
        </w:rPr>
        <w:t>significant number</w:t>
      </w:r>
      <w:proofErr w:type="gramEnd"/>
      <w:r w:rsidRPr="00C802D0">
        <w:rPr>
          <w:rFonts w:eastAsia="Times New Roman"/>
          <w:color w:val="000000"/>
        </w:rPr>
        <w:t xml:space="preserve"> of children in their studies who showed healthy development despite having faced serious adversity. Adverse conditions examined in research include war, poverty, parental alcoholism and mental illness, family violence, natural disasters, divorce, and single parenthood (</w:t>
      </w:r>
      <w:proofErr w:type="spellStart"/>
      <w:r w:rsidRPr="00C802D0">
        <w:rPr>
          <w:rFonts w:eastAsia="Times New Roman"/>
          <w:color w:val="000000"/>
        </w:rPr>
        <w:t>Cicchetti</w:t>
      </w:r>
      <w:proofErr w:type="spellEnd"/>
      <w:r w:rsidRPr="00C802D0">
        <w:rPr>
          <w:rFonts w:eastAsia="Times New Roman"/>
          <w:color w:val="000000"/>
        </w:rPr>
        <w:t xml:space="preserve"> &amp; </w:t>
      </w:r>
      <w:proofErr w:type="spellStart"/>
      <w:r w:rsidRPr="00C802D0">
        <w:rPr>
          <w:rFonts w:eastAsia="Times New Roman"/>
          <w:color w:val="000000"/>
        </w:rPr>
        <w:t>Garmezy</w:t>
      </w:r>
      <w:proofErr w:type="spellEnd"/>
      <w:r w:rsidRPr="00C802D0">
        <w:rPr>
          <w:rFonts w:eastAsia="Times New Roman"/>
          <w:color w:val="000000"/>
        </w:rPr>
        <w:t>, 1993; </w:t>
      </w:r>
      <w:proofErr w:type="spellStart"/>
      <w:r w:rsidRPr="00C802D0">
        <w:rPr>
          <w:rFonts w:eastAsia="Times New Roman"/>
          <w:color w:val="000000"/>
        </w:rPr>
        <w:t>Garmezy</w:t>
      </w:r>
      <w:proofErr w:type="spellEnd"/>
      <w:r w:rsidRPr="00C802D0">
        <w:rPr>
          <w:rFonts w:eastAsia="Times New Roman"/>
          <w:color w:val="000000"/>
        </w:rPr>
        <w:t xml:space="preserve">, 1991; Hetherington, Bridges, &amp; </w:t>
      </w:r>
      <w:proofErr w:type="spellStart"/>
      <w:r w:rsidRPr="00C802D0">
        <w:rPr>
          <w:rFonts w:eastAsia="Times New Roman"/>
          <w:color w:val="000000"/>
        </w:rPr>
        <w:t>Insabella</w:t>
      </w:r>
      <w:proofErr w:type="spellEnd"/>
      <w:r w:rsidRPr="00C802D0">
        <w:rPr>
          <w:rFonts w:eastAsia="Times New Roman"/>
          <w:color w:val="000000"/>
        </w:rPr>
        <w:t>, 1998; </w:t>
      </w:r>
      <w:proofErr w:type="spellStart"/>
      <w:r w:rsidRPr="00C802D0">
        <w:rPr>
          <w:rFonts w:eastAsia="Times New Roman"/>
          <w:color w:val="000000"/>
        </w:rPr>
        <w:t>Luthar</w:t>
      </w:r>
      <w:proofErr w:type="spellEnd"/>
      <w:r w:rsidRPr="00C802D0">
        <w:rPr>
          <w:rFonts w:eastAsia="Times New Roman"/>
          <w:color w:val="000000"/>
        </w:rPr>
        <w:t xml:space="preserve"> &amp; </w:t>
      </w:r>
      <w:proofErr w:type="spellStart"/>
      <w:r w:rsidRPr="00C802D0">
        <w:rPr>
          <w:rFonts w:eastAsia="Times New Roman"/>
          <w:color w:val="000000"/>
        </w:rPr>
        <w:t>Zigler</w:t>
      </w:r>
      <w:proofErr w:type="spellEnd"/>
      <w:r w:rsidRPr="00C802D0">
        <w:rPr>
          <w:rFonts w:eastAsia="Times New Roman"/>
          <w:color w:val="000000"/>
        </w:rPr>
        <w:t>, 1991; </w:t>
      </w:r>
      <w:proofErr w:type="spellStart"/>
      <w:r w:rsidRPr="00C802D0">
        <w:rPr>
          <w:rFonts w:eastAsia="Times New Roman"/>
          <w:color w:val="000000"/>
        </w:rPr>
        <w:t>Masten</w:t>
      </w:r>
      <w:proofErr w:type="spellEnd"/>
      <w:r w:rsidRPr="00C802D0">
        <w:rPr>
          <w:rFonts w:eastAsia="Times New Roman"/>
          <w:color w:val="000000"/>
        </w:rPr>
        <w:t xml:space="preserve">, Best, &amp; </w:t>
      </w:r>
      <w:proofErr w:type="spellStart"/>
      <w:r w:rsidRPr="00C802D0">
        <w:rPr>
          <w:rFonts w:eastAsia="Times New Roman"/>
          <w:color w:val="000000"/>
        </w:rPr>
        <w:t>Garmezy</w:t>
      </w:r>
      <w:proofErr w:type="spellEnd"/>
      <w:r w:rsidRPr="00C802D0">
        <w:rPr>
          <w:rFonts w:eastAsia="Times New Roman"/>
          <w:color w:val="000000"/>
        </w:rPr>
        <w:t>, 1990; </w:t>
      </w:r>
      <w:proofErr w:type="spellStart"/>
      <w:r w:rsidRPr="00C802D0">
        <w:rPr>
          <w:rFonts w:eastAsia="Times New Roman"/>
          <w:color w:val="000000"/>
        </w:rPr>
        <w:t>Masten</w:t>
      </w:r>
      <w:proofErr w:type="spellEnd"/>
      <w:r w:rsidRPr="00C802D0">
        <w:rPr>
          <w:rFonts w:eastAsia="Times New Roman"/>
          <w:color w:val="000000"/>
        </w:rPr>
        <w:t xml:space="preserve"> &amp; </w:t>
      </w:r>
      <w:proofErr w:type="spellStart"/>
      <w:r w:rsidRPr="00C802D0">
        <w:rPr>
          <w:rFonts w:eastAsia="Times New Roman"/>
          <w:color w:val="000000"/>
        </w:rPr>
        <w:t>Coatsworth</w:t>
      </w:r>
      <w:proofErr w:type="spellEnd"/>
      <w:r w:rsidRPr="00C802D0">
        <w:rPr>
          <w:rFonts w:eastAsia="Times New Roman"/>
          <w:color w:val="000000"/>
        </w:rPr>
        <w:t>, 1998; </w:t>
      </w:r>
      <w:proofErr w:type="spellStart"/>
      <w:r w:rsidRPr="00C802D0">
        <w:rPr>
          <w:rFonts w:eastAsia="Times New Roman"/>
          <w:color w:val="000000"/>
        </w:rPr>
        <w:t>Masten</w:t>
      </w:r>
      <w:proofErr w:type="spellEnd"/>
      <w:r w:rsidRPr="00C802D0">
        <w:rPr>
          <w:rFonts w:eastAsia="Times New Roman"/>
          <w:color w:val="000000"/>
        </w:rPr>
        <w:t xml:space="preserve"> &amp; Reed, 2002; </w:t>
      </w:r>
      <w:proofErr w:type="spellStart"/>
      <w:r w:rsidRPr="00C802D0">
        <w:rPr>
          <w:rFonts w:eastAsia="Times New Roman"/>
          <w:color w:val="000000"/>
        </w:rPr>
        <w:t>Ryff</w:t>
      </w:r>
      <w:proofErr w:type="spellEnd"/>
      <w:r w:rsidRPr="00C802D0">
        <w:rPr>
          <w:rFonts w:eastAsia="Times New Roman"/>
          <w:color w:val="000000"/>
        </w:rPr>
        <w:t xml:space="preserve"> &amp; Singer, 2003a; Werner &amp; Smith, 1992). Despite these difficult life circumstances, researchers consistently found resilient children who somehow managed to prevail and become competent, healthy adults. One of the most famous studies of resilience is a longitudinal study of children born in Kauai, Hawaii (Werner &amp; Smith, 1982, 1992). Beginning in 1955, a large sample of children was followed for over three decades. Because of naturally-occurring life circumstances, one-third of the children were exposed to multiple risks for developmental problems. The following risks were present before 2 years of age: poverty, parental mental illness, family conflict, and poor environmental conditions for raising children. Werner and Smith found that one-third of these high-risk children grew up to be well-adjusted, caring, and competent adults.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At the other end of the age spectrum, studies of the aging process also show people’s resilience in </w:t>
      </w:r>
      <w:r w:rsidR="00E062B0" w:rsidRPr="00E062B0">
        <w:rPr>
          <w:rFonts w:eastAsia="Times New Roman"/>
          <w:color w:val="000000"/>
          <w:highlight w:val="yellow"/>
        </w:rPr>
        <w:t xml:space="preserve">(p. 60 </w:t>
      </w:r>
      <w:r w:rsidR="00E062B0" w:rsidRPr="00E062B0">
        <w:rPr>
          <w:rFonts w:eastAsia="Times New Roman"/>
          <w:color w:val="000000"/>
          <w:highlight w:val="yellow"/>
        </w:rPr>
        <w:sym w:font="Symbol" w:char="F0DD"/>
      </w:r>
      <w:r w:rsidR="00E062B0" w:rsidRPr="00E062B0">
        <w:rPr>
          <w:rFonts w:eastAsia="Times New Roman"/>
          <w:color w:val="000000"/>
          <w:highlight w:val="yellow"/>
        </w:rPr>
        <w:t>)</w:t>
      </w:r>
      <w:r w:rsidR="00E062B0">
        <w:rPr>
          <w:rFonts w:eastAsia="Times New Roman"/>
          <w:color w:val="000000"/>
        </w:rPr>
        <w:t xml:space="preserve"> </w:t>
      </w:r>
      <w:r w:rsidRPr="00C802D0">
        <w:rPr>
          <w:rFonts w:eastAsia="Times New Roman"/>
          <w:color w:val="000000"/>
        </w:rPr>
        <w:t xml:space="preserve">response to life challenges. Contrary to </w:t>
      </w:r>
      <w:proofErr w:type="gramStart"/>
      <w:r w:rsidRPr="00C802D0">
        <w:rPr>
          <w:rFonts w:eastAsia="Times New Roman"/>
          <w:color w:val="000000"/>
        </w:rPr>
        <w:t>popular belief</w:t>
      </w:r>
      <w:proofErr w:type="gramEnd"/>
      <w:r w:rsidRPr="00C802D0">
        <w:rPr>
          <w:rFonts w:eastAsia="Times New Roman"/>
          <w:color w:val="000000"/>
        </w:rPr>
        <w:t>, most people over the age of 65 are not in ill-health, are not lonely, and are not suffering from depression (Williamson, 2002). In fact, ratings of life satisfaction and self-esteem are, on average, as high in old age as in any other period of adulthood (Charles, Reynolds, &amp; Gatz, 2001; Diener &amp; Suh, 1998). Research has examined how people respond to a variety of challenges and changes associated with the later years (e.g., </w:t>
      </w:r>
      <w:proofErr w:type="spellStart"/>
      <w:r w:rsidRPr="00C802D0">
        <w:rPr>
          <w:rFonts w:eastAsia="Times New Roman"/>
          <w:color w:val="000000"/>
        </w:rPr>
        <w:t>Carstensen</w:t>
      </w:r>
      <w:proofErr w:type="spellEnd"/>
      <w:r w:rsidRPr="00C802D0">
        <w:rPr>
          <w:rFonts w:eastAsia="Times New Roman"/>
          <w:color w:val="000000"/>
        </w:rPr>
        <w:t xml:space="preserve"> &amp; Freund, 1994; </w:t>
      </w:r>
      <w:proofErr w:type="spellStart"/>
      <w:r w:rsidRPr="00C802D0">
        <w:rPr>
          <w:rFonts w:eastAsia="Times New Roman"/>
          <w:color w:val="000000"/>
        </w:rPr>
        <w:t>Carstensen</w:t>
      </w:r>
      <w:proofErr w:type="spellEnd"/>
      <w:r w:rsidRPr="00C802D0">
        <w:rPr>
          <w:rFonts w:eastAsia="Times New Roman"/>
          <w:color w:val="000000"/>
        </w:rPr>
        <w:t xml:space="preserve">, </w:t>
      </w:r>
      <w:proofErr w:type="spellStart"/>
      <w:r w:rsidRPr="00C802D0">
        <w:rPr>
          <w:rFonts w:eastAsia="Times New Roman"/>
          <w:color w:val="000000"/>
        </w:rPr>
        <w:t>Isaacowitz</w:t>
      </w:r>
      <w:proofErr w:type="spellEnd"/>
      <w:r w:rsidRPr="00C802D0">
        <w:rPr>
          <w:rFonts w:eastAsia="Times New Roman"/>
          <w:color w:val="000000"/>
        </w:rPr>
        <w:t>, &amp; Charles, 1999; Rowe &amp; Kahn, 1987; Rowe &amp; Kahn, 1998; </w:t>
      </w:r>
      <w:proofErr w:type="spellStart"/>
      <w:r w:rsidRPr="00C802D0">
        <w:rPr>
          <w:rFonts w:eastAsia="Times New Roman"/>
          <w:color w:val="000000"/>
        </w:rPr>
        <w:t>Ryff</w:t>
      </w:r>
      <w:proofErr w:type="spellEnd"/>
      <w:r w:rsidRPr="00C802D0">
        <w:rPr>
          <w:rFonts w:eastAsia="Times New Roman"/>
          <w:color w:val="000000"/>
        </w:rPr>
        <w:t xml:space="preserve"> &amp; Singer, 2003a). These include chronic illness, death of spouse, retirement, change in place of residence, declining abilities, prolonged stress as a caregiver, and declining economic resources. The extensive literature on aging provides </w:t>
      </w:r>
      <w:proofErr w:type="gramStart"/>
      <w:r w:rsidRPr="00C802D0">
        <w:rPr>
          <w:rFonts w:eastAsia="Times New Roman"/>
          <w:color w:val="000000"/>
        </w:rPr>
        <w:t>strong support</w:t>
      </w:r>
      <w:proofErr w:type="gramEnd"/>
      <w:r w:rsidRPr="00C802D0">
        <w:rPr>
          <w:rFonts w:eastAsia="Times New Roman"/>
          <w:color w:val="000000"/>
        </w:rPr>
        <w:t xml:space="preserve"> for resilient responses in the face of adversity. In reference to this literature, </w:t>
      </w:r>
      <w:proofErr w:type="spellStart"/>
      <w:r w:rsidRPr="00C802D0">
        <w:rPr>
          <w:rFonts w:eastAsia="Times New Roman"/>
          <w:color w:val="000000"/>
        </w:rPr>
        <w:t>Ryff</w:t>
      </w:r>
      <w:proofErr w:type="spellEnd"/>
      <w:r w:rsidRPr="00C802D0">
        <w:rPr>
          <w:rFonts w:eastAsia="Times New Roman"/>
          <w:color w:val="000000"/>
        </w:rPr>
        <w:t xml:space="preserve"> and Singer (2003a) conclude that “empirical findings have documented </w:t>
      </w:r>
      <w:proofErr w:type="gramStart"/>
      <w:r w:rsidRPr="00C802D0">
        <w:rPr>
          <w:rFonts w:eastAsia="Times New Roman"/>
          <w:color w:val="000000"/>
        </w:rPr>
        <w:t>that,</w:t>
      </w:r>
      <w:proofErr w:type="gramEnd"/>
      <w:r w:rsidRPr="00C802D0">
        <w:rPr>
          <w:rFonts w:eastAsia="Times New Roman"/>
          <w:color w:val="000000"/>
        </w:rPr>
        <w:t xml:space="preserve"> indeed, many individuals are able to maintain, or even enhance, their well-being as they encounter various life challenges” (p. 22). Recognition of resilience in the later years is also expressed in recent conceptions of </w:t>
      </w:r>
      <w:r w:rsidRPr="00C802D0">
        <w:rPr>
          <w:rFonts w:eastAsia="Times New Roman"/>
          <w:i/>
          <w:iCs/>
          <w:color w:val="000000"/>
        </w:rPr>
        <w:t>successful aging</w:t>
      </w:r>
      <w:r w:rsidRPr="00C802D0">
        <w:rPr>
          <w:rFonts w:eastAsia="Times New Roman"/>
          <w:color w:val="000000"/>
        </w:rPr>
        <w:t> (Rowe &amp; Kahn, 1998) and </w:t>
      </w:r>
      <w:r w:rsidRPr="00C802D0">
        <w:rPr>
          <w:rFonts w:eastAsia="Times New Roman"/>
          <w:i/>
          <w:iCs/>
          <w:color w:val="000000"/>
        </w:rPr>
        <w:t>optimal aging</w:t>
      </w:r>
      <w:r w:rsidRPr="00C802D0">
        <w:rPr>
          <w:rFonts w:eastAsia="Times New Roman"/>
          <w:color w:val="000000"/>
        </w:rPr>
        <w:t> (</w:t>
      </w:r>
      <w:proofErr w:type="spellStart"/>
      <w:r w:rsidRPr="00C802D0">
        <w:rPr>
          <w:rFonts w:eastAsia="Times New Roman"/>
          <w:color w:val="000000"/>
        </w:rPr>
        <w:t>Baltes</w:t>
      </w:r>
      <w:proofErr w:type="spellEnd"/>
      <w:r w:rsidRPr="00C802D0">
        <w:rPr>
          <w:rFonts w:eastAsia="Times New Roman"/>
          <w:color w:val="000000"/>
        </w:rPr>
        <w:t xml:space="preserve"> &amp; </w:t>
      </w:r>
      <w:proofErr w:type="spellStart"/>
      <w:r w:rsidRPr="00C802D0">
        <w:rPr>
          <w:rFonts w:eastAsia="Times New Roman"/>
          <w:color w:val="000000"/>
        </w:rPr>
        <w:t>Baltes</w:t>
      </w:r>
      <w:proofErr w:type="spellEnd"/>
      <w:r w:rsidRPr="00C802D0">
        <w:rPr>
          <w:rFonts w:eastAsia="Times New Roman"/>
          <w:color w:val="000000"/>
        </w:rPr>
        <w:t>, 1990) that describe aging in terms of the potential for positive and enhanced outcomes.</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5" w:name="ch04lev2sec3"/>
      <w:bookmarkEnd w:id="5"/>
      <w:r w:rsidRPr="00C802D0">
        <w:rPr>
          <w:rFonts w:eastAsia="Times New Roman"/>
          <w:b/>
          <w:bCs/>
          <w:color w:val="000000"/>
        </w:rPr>
        <w:t>Sources of Resilience</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lastRenderedPageBreak/>
        <w:t xml:space="preserve">Who prevails over adversity? Is it only a select few with extraordinary emotional strength and toughness? Ann </w:t>
      </w:r>
      <w:proofErr w:type="spellStart"/>
      <w:r w:rsidRPr="00C802D0">
        <w:rPr>
          <w:rFonts w:eastAsia="Times New Roman"/>
          <w:color w:val="000000"/>
        </w:rPr>
        <w:t>Masten</w:t>
      </w:r>
      <w:proofErr w:type="spellEnd"/>
      <w:r w:rsidRPr="00C802D0">
        <w:rPr>
          <w:rFonts w:eastAsia="Times New Roman"/>
          <w:color w:val="000000"/>
        </w:rPr>
        <w:t xml:space="preserve"> (2001) would answer an emphatic no. Her review of relevant research suggests that resilience is best characterized as ordinary magic. She concludes that resilience in the face of challenge is quite common and does not arise from superhuman effort or abilities. Perhaps you can affirm </w:t>
      </w:r>
      <w:proofErr w:type="spellStart"/>
      <w:r w:rsidRPr="00C802D0">
        <w:rPr>
          <w:rFonts w:eastAsia="Times New Roman"/>
          <w:color w:val="000000"/>
        </w:rPr>
        <w:t>Masten’s</w:t>
      </w:r>
      <w:proofErr w:type="spellEnd"/>
      <w:r w:rsidRPr="00C802D0">
        <w:rPr>
          <w:rFonts w:eastAsia="Times New Roman"/>
          <w:color w:val="000000"/>
        </w:rPr>
        <w:t xml:space="preserve"> observation. Do you know someone—a parent, grandparent, elementary school, high school, or college classmate—who faced a tough situation, trauma, or loss and bounced back in a relatively </w:t>
      </w:r>
      <w:proofErr w:type="gramStart"/>
      <w:r w:rsidRPr="00C802D0">
        <w:rPr>
          <w:rFonts w:eastAsia="Times New Roman"/>
          <w:color w:val="000000"/>
        </w:rPr>
        <w:t>short period</w:t>
      </w:r>
      <w:proofErr w:type="gramEnd"/>
      <w:r w:rsidRPr="00C802D0">
        <w:rPr>
          <w:rFonts w:eastAsia="Times New Roman"/>
          <w:color w:val="000000"/>
        </w:rPr>
        <w:t xml:space="preserve"> of time? Did you admire that person’s strength, or wonder how she or he did it?</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Most of us have witnessed people confronting the loss of a loved one, a serious accident or health condition, the divorce of parents, or the end of a close relationship. We have probably also seen both ends of the resilience continuum in different individuals’ responses. On one hand, some people become overwhelmed by life’s challenges and tragedies. They suffer significant symptoms of emotional and physical distress and need help and support during </w:t>
      </w:r>
      <w:proofErr w:type="gramStart"/>
      <w:r w:rsidRPr="00C802D0">
        <w:rPr>
          <w:rFonts w:eastAsia="Times New Roman"/>
          <w:color w:val="000000"/>
        </w:rPr>
        <w:t>a long period</w:t>
      </w:r>
      <w:proofErr w:type="gramEnd"/>
      <w:r w:rsidRPr="00C802D0">
        <w:rPr>
          <w:rFonts w:eastAsia="Times New Roman"/>
          <w:color w:val="000000"/>
        </w:rPr>
        <w:t xml:space="preserve"> of recovery. Adverse life events can undermine people’s confidence in themselves, and make them bitter, angry, depressed, or anxious about life. On the other hand, other people seem remarkably able to maintain their bearings in the face of adversity. After a brief period of disturbance, some people quickly return to competent and healthy functioning. </w:t>
      </w:r>
      <w:proofErr w:type="gramStart"/>
      <w:r w:rsidRPr="00C802D0">
        <w:rPr>
          <w:rFonts w:eastAsia="Times New Roman"/>
          <w:color w:val="000000"/>
        </w:rPr>
        <w:t>Similar to</w:t>
      </w:r>
      <w:proofErr w:type="gramEnd"/>
      <w:r w:rsidRPr="00C802D0">
        <w:rPr>
          <w:rFonts w:eastAsia="Times New Roman"/>
          <w:color w:val="000000"/>
        </w:rPr>
        <w:t xml:space="preserve"> a rubber band that is stretched, but does not break, resilient individuals are able to regain their composure and confidence, and move forward with their lives. Before considering the question of what might explain the difference between these two extreme patterns of response, it is important to clarify a potential source of misunderstanding concerning resilience.</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6" w:name="ch04lev2sec4"/>
      <w:bookmarkEnd w:id="6"/>
      <w:r w:rsidRPr="00C802D0">
        <w:rPr>
          <w:rFonts w:eastAsia="Times New Roman"/>
          <w:b/>
          <w:bCs/>
          <w:color w:val="000000"/>
        </w:rPr>
        <w:t>The Dangers of Blaming the Victim</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An important caveat is in order here. Studies of resilience must not be taken to mean that people are personally responsible for the level of distress they experience following an adverse life event. Discussion of resilience necessarily involves comparisons of people who experience significant and prolonged distress after trauma with those who show resilient responses. On the surface, these comparisons may seem to imply that certain people are “weaker” and others “stronger” in the face of adversity. Indeed, some of the protective factors involved in resilience are within the person—in his or her abilities, personality, and coping skills. However, it is critical that we avoid the potential dangers of assuming that people who suffer more severe reactions to adversity and need help to recover are somehow </w:t>
      </w:r>
      <w:r w:rsidRPr="00C802D0">
        <w:rPr>
          <w:rFonts w:eastAsia="Times New Roman"/>
          <w:i/>
          <w:iCs/>
          <w:color w:val="000000"/>
        </w:rPr>
        <w:t>responsible</w:t>
      </w:r>
      <w:r w:rsidRPr="00C802D0">
        <w:rPr>
          <w:rFonts w:eastAsia="Times New Roman"/>
          <w:color w:val="000000"/>
        </w:rPr>
        <w:t xml:space="preserve"> for their difficulties. To tell a grieving husband that he needs to “get over” the death of his wife, “snap out of it,” and “get on with life” would not only be extremely insensitive; it would also imply that the individual is partially responsible for his own distress and that a stronger person, or one who worked harder at recovery, would be doing better. This would be both unfair and unhelpful. Blaming a victim for her or his own distress can impede recovery by adding an additional source of stress, and by reducing the social support a person needs to recover. If individuals feel at fault for their own distress, this implies that they, and they alone, </w:t>
      </w:r>
      <w:proofErr w:type="gramStart"/>
      <w:r w:rsidRPr="00C802D0">
        <w:rPr>
          <w:rFonts w:eastAsia="Times New Roman"/>
          <w:color w:val="000000"/>
        </w:rPr>
        <w:t>have to</w:t>
      </w:r>
      <w:proofErr w:type="gramEnd"/>
      <w:r w:rsidRPr="00C802D0">
        <w:rPr>
          <w:rFonts w:eastAsia="Times New Roman"/>
          <w:color w:val="000000"/>
        </w:rPr>
        <w:t xml:space="preserve"> solve the problem. A major reason for studying resilient individuals is to learn about the protective factors that </w:t>
      </w:r>
      <w:r w:rsidR="00E062B0" w:rsidRPr="00E062B0">
        <w:rPr>
          <w:rFonts w:eastAsia="Times New Roman"/>
          <w:color w:val="000000"/>
          <w:highlight w:val="yellow"/>
        </w:rPr>
        <w:t xml:space="preserve">(p. 61 </w:t>
      </w:r>
      <w:r w:rsidR="00E062B0" w:rsidRPr="00E062B0">
        <w:rPr>
          <w:rFonts w:eastAsia="Times New Roman"/>
          <w:color w:val="000000"/>
          <w:highlight w:val="yellow"/>
        </w:rPr>
        <w:sym w:font="Symbol" w:char="F0DD"/>
      </w:r>
      <w:r w:rsidR="00E062B0" w:rsidRPr="00E062B0">
        <w:rPr>
          <w:rFonts w:eastAsia="Times New Roman"/>
          <w:color w:val="000000"/>
          <w:highlight w:val="yellow"/>
        </w:rPr>
        <w:t>)</w:t>
      </w:r>
      <w:r w:rsidR="00E062B0">
        <w:rPr>
          <w:rFonts w:eastAsia="Times New Roman"/>
          <w:color w:val="000000"/>
        </w:rPr>
        <w:t xml:space="preserve"> </w:t>
      </w:r>
      <w:r w:rsidRPr="00C802D0">
        <w:rPr>
          <w:rFonts w:eastAsia="Times New Roman"/>
          <w:color w:val="000000"/>
        </w:rPr>
        <w:t xml:space="preserve">contribute to resilience </w:t>
      </w:r>
      <w:proofErr w:type="gramStart"/>
      <w:r w:rsidRPr="00C802D0">
        <w:rPr>
          <w:rFonts w:eastAsia="Times New Roman"/>
          <w:color w:val="000000"/>
        </w:rPr>
        <w:t>in order to</w:t>
      </w:r>
      <w:proofErr w:type="gramEnd"/>
      <w:r w:rsidRPr="00C802D0">
        <w:rPr>
          <w:rFonts w:eastAsia="Times New Roman"/>
          <w:color w:val="000000"/>
        </w:rPr>
        <w:t xml:space="preserve"> help people cope more effectively with life challenges. The focus is on increasing our understanding and the availability of these protective factors. Blaming people for the absence of protective factors is unwarranted, counterproductive, and contradictory to the purpose of resilience research.</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lastRenderedPageBreak/>
        <w:t>Keeping this important caveat in mind, what are the protective factors involved in resilience? It is certainly true that some people are more resilient than others in the face of adversity. What explains the difference between resilient and less resilient people? Trait explanations of resilience have attempted to profile the characteristics of the “resilient personality.” Such concepts as ego-resilience (Block &amp; Block, 1980), hardiness (</w:t>
      </w:r>
      <w:proofErr w:type="spellStart"/>
      <w:r w:rsidRPr="00C802D0">
        <w:rPr>
          <w:rFonts w:eastAsia="Times New Roman"/>
          <w:color w:val="000000"/>
        </w:rPr>
        <w:t>Kobasa</w:t>
      </w:r>
      <w:proofErr w:type="spellEnd"/>
      <w:r w:rsidRPr="00C802D0">
        <w:rPr>
          <w:rFonts w:eastAsia="Times New Roman"/>
          <w:color w:val="000000"/>
        </w:rPr>
        <w:t>, Maddi, &amp; Kahn, 1982), toughness (</w:t>
      </w:r>
      <w:proofErr w:type="spellStart"/>
      <w:r w:rsidRPr="00C802D0">
        <w:rPr>
          <w:rFonts w:eastAsia="Times New Roman"/>
          <w:color w:val="000000"/>
        </w:rPr>
        <w:t>Dienstbier</w:t>
      </w:r>
      <w:proofErr w:type="spellEnd"/>
      <w:r w:rsidRPr="00C802D0">
        <w:rPr>
          <w:rFonts w:eastAsia="Times New Roman"/>
          <w:color w:val="000000"/>
        </w:rPr>
        <w:t xml:space="preserve"> &amp; </w:t>
      </w:r>
      <w:proofErr w:type="spellStart"/>
      <w:r w:rsidRPr="00C802D0">
        <w:rPr>
          <w:rFonts w:eastAsia="Times New Roman"/>
          <w:color w:val="000000"/>
        </w:rPr>
        <w:t>Pytlik</w:t>
      </w:r>
      <w:proofErr w:type="spellEnd"/>
      <w:r w:rsidRPr="00C802D0">
        <w:rPr>
          <w:rFonts w:eastAsia="Times New Roman"/>
          <w:color w:val="000000"/>
        </w:rPr>
        <w:t xml:space="preserve"> Zillig, 2002), self-enhancement (Taylor &amp; Brown, 1988), and optimism (e.g., Carver &amp; </w:t>
      </w:r>
      <w:proofErr w:type="spellStart"/>
      <w:r w:rsidRPr="00C802D0">
        <w:rPr>
          <w:rFonts w:eastAsia="Times New Roman"/>
          <w:color w:val="000000"/>
        </w:rPr>
        <w:t>Scheier</w:t>
      </w:r>
      <w:proofErr w:type="spellEnd"/>
      <w:r w:rsidRPr="00C802D0">
        <w:rPr>
          <w:rFonts w:eastAsia="Times New Roman"/>
          <w:color w:val="000000"/>
        </w:rPr>
        <w:t>, 2002b; </w:t>
      </w:r>
      <w:proofErr w:type="spellStart"/>
      <w:r w:rsidRPr="00C802D0">
        <w:rPr>
          <w:rFonts w:eastAsia="Times New Roman"/>
          <w:color w:val="000000"/>
        </w:rPr>
        <w:t>Tennen</w:t>
      </w:r>
      <w:proofErr w:type="spellEnd"/>
      <w:r w:rsidRPr="00C802D0">
        <w:rPr>
          <w:rFonts w:eastAsia="Times New Roman"/>
          <w:color w:val="000000"/>
        </w:rPr>
        <w:t xml:space="preserve"> &amp; Affleck, 2002) have all been related to more effective coping with stressful life events. It is important to note that the traits and abilities associated with resilience are part of most people’s psychological makeup. They are not highly unusual or rare. It is also important to recognize that whatever traits contribute to resilience, together they comprise only one component. To regard resilience as primarily dependent on the inner strength of the individual would be both misleading and incomplete. It might lead to the problem of </w:t>
      </w:r>
      <w:r w:rsidRPr="00C802D0">
        <w:rPr>
          <w:rFonts w:eastAsia="Times New Roman"/>
          <w:b/>
          <w:bCs/>
          <w:color w:val="800080"/>
        </w:rPr>
        <w:t>blaming the victim</w:t>
      </w:r>
      <w:r w:rsidRPr="00C802D0">
        <w:rPr>
          <w:rFonts w:eastAsia="Times New Roman"/>
          <w:color w:val="000000"/>
        </w:rPr>
        <w:t>, as discussed above.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For </w:t>
      </w:r>
      <w:proofErr w:type="spellStart"/>
      <w:r w:rsidRPr="00C802D0">
        <w:rPr>
          <w:rFonts w:eastAsia="Times New Roman"/>
          <w:color w:val="000000"/>
        </w:rPr>
        <w:t>Masten</w:t>
      </w:r>
      <w:proofErr w:type="spellEnd"/>
      <w:r w:rsidRPr="00C802D0">
        <w:rPr>
          <w:rFonts w:eastAsia="Times New Roman"/>
          <w:color w:val="000000"/>
        </w:rPr>
        <w:t xml:space="preserve">, resilience expresses the operation of basic human adaptational and protective systems—not a rare or exceptional set of talents. Resilience is quite common because human protective systems are part of nearly everyone’s life. Research points again and again to the same list of factors that serve protective functions. Based on studies of children and youths, </w:t>
      </w:r>
      <w:proofErr w:type="spellStart"/>
      <w:r w:rsidRPr="00C802D0">
        <w:rPr>
          <w:rFonts w:eastAsia="Times New Roman"/>
          <w:color w:val="000000"/>
        </w:rPr>
        <w:t>Masten</w:t>
      </w:r>
      <w:proofErr w:type="spellEnd"/>
      <w:r w:rsidRPr="00C802D0">
        <w:rPr>
          <w:rFonts w:eastAsia="Times New Roman"/>
          <w:color w:val="000000"/>
        </w:rPr>
        <w:t xml:space="preserve"> and Reed (2002) have described three </w:t>
      </w:r>
      <w:proofErr w:type="gramStart"/>
      <w:r w:rsidRPr="00C802D0">
        <w:rPr>
          <w:rFonts w:eastAsia="Times New Roman"/>
          <w:color w:val="000000"/>
        </w:rPr>
        <w:t>general categories</w:t>
      </w:r>
      <w:proofErr w:type="gramEnd"/>
      <w:r w:rsidRPr="00C802D0">
        <w:rPr>
          <w:rFonts w:eastAsia="Times New Roman"/>
          <w:color w:val="000000"/>
        </w:rPr>
        <w:t xml:space="preserve"> of protective factors: those within the child, within the family, and within the community. (The description below is adapted from </w:t>
      </w:r>
      <w:proofErr w:type="spellStart"/>
      <w:r w:rsidRPr="00C802D0">
        <w:rPr>
          <w:rFonts w:eastAsia="Times New Roman"/>
          <w:color w:val="000000"/>
        </w:rPr>
        <w:t>Masten</w:t>
      </w:r>
      <w:proofErr w:type="spellEnd"/>
      <w:r w:rsidRPr="00C802D0">
        <w:rPr>
          <w:rFonts w:eastAsia="Times New Roman"/>
          <w:color w:val="000000"/>
        </w:rPr>
        <w:t xml:space="preserve"> &amp; Reed, 2002, p. 83, Table 6.2.)</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7" w:name="ch04lev2sec5"/>
      <w:bookmarkEnd w:id="7"/>
      <w:r w:rsidRPr="00C802D0">
        <w:rPr>
          <w:rFonts w:eastAsia="Times New Roman"/>
          <w:b/>
          <w:bCs/>
          <w:color w:val="000000"/>
        </w:rPr>
        <w:t>Sources of Resilience in Children</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Protective factors </w:t>
      </w:r>
      <w:r w:rsidRPr="00C802D0">
        <w:rPr>
          <w:rFonts w:eastAsia="Times New Roman"/>
          <w:i/>
          <w:iCs/>
          <w:color w:val="000000"/>
        </w:rPr>
        <w:t>within the child</w:t>
      </w:r>
      <w:r w:rsidRPr="00C802D0">
        <w:rPr>
          <w:rFonts w:eastAsia="Times New Roman"/>
          <w:color w:val="000000"/>
        </w:rPr>
        <w:t> include:</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Good intellectual and problem-solving abilities</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An easy-going temperament and a personality that can adapt to change</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A positive self-image and personal effectiveness</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An optimistic outlook</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Ability to regulate and control emotions and impulses</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Individual talents that are valued by the individual and by his or her culture</w:t>
      </w:r>
    </w:p>
    <w:p w:rsidR="00C802D0" w:rsidRPr="00C802D0" w:rsidRDefault="00C802D0" w:rsidP="00C802D0">
      <w:pPr>
        <w:numPr>
          <w:ilvl w:val="0"/>
          <w:numId w:val="2"/>
        </w:numPr>
        <w:spacing w:before="100" w:beforeAutospacing="1" w:after="100" w:afterAutospacing="1" w:line="240" w:lineRule="auto"/>
        <w:ind w:left="375"/>
        <w:rPr>
          <w:rFonts w:eastAsia="Times New Roman"/>
          <w:color w:val="000000"/>
        </w:rPr>
      </w:pPr>
      <w:r w:rsidRPr="00C802D0">
        <w:rPr>
          <w:rFonts w:eastAsia="Times New Roman"/>
          <w:color w:val="000000"/>
        </w:rPr>
        <w:t>A healthy sense of humor</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Protective factors </w:t>
      </w:r>
      <w:r w:rsidRPr="00C802D0">
        <w:rPr>
          <w:rFonts w:eastAsia="Times New Roman"/>
          <w:i/>
          <w:iCs/>
          <w:color w:val="000000"/>
        </w:rPr>
        <w:t>within the family</w:t>
      </w:r>
      <w:r w:rsidRPr="00C802D0">
        <w:rPr>
          <w:rFonts w:eastAsia="Times New Roman"/>
          <w:color w:val="000000"/>
        </w:rPr>
        <w:t> include:</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Close relationships with parents or other primary caregivers</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Warm and supportive parenting that provides clear expectations and rules</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An emotionally positive family with minimal conflict between parents</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A structured and organized home environment</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Parents who are involved in their child’s education</w:t>
      </w:r>
    </w:p>
    <w:p w:rsidR="00C802D0" w:rsidRPr="00C802D0" w:rsidRDefault="00C802D0" w:rsidP="00C802D0">
      <w:pPr>
        <w:numPr>
          <w:ilvl w:val="0"/>
          <w:numId w:val="3"/>
        </w:numPr>
        <w:spacing w:before="100" w:beforeAutospacing="1" w:after="100" w:afterAutospacing="1" w:line="240" w:lineRule="auto"/>
        <w:ind w:left="375"/>
        <w:rPr>
          <w:rFonts w:eastAsia="Times New Roman"/>
          <w:color w:val="000000"/>
        </w:rPr>
      </w:pPr>
      <w:r w:rsidRPr="00C802D0">
        <w:rPr>
          <w:rFonts w:eastAsia="Times New Roman"/>
          <w:color w:val="000000"/>
        </w:rPr>
        <w:t>Parents who have adequate financial resources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Protective factors </w:t>
      </w:r>
      <w:r w:rsidRPr="00C802D0">
        <w:rPr>
          <w:rFonts w:eastAsia="Times New Roman"/>
          <w:i/>
          <w:iCs/>
          <w:color w:val="000000"/>
        </w:rPr>
        <w:t>within the community</w:t>
      </w:r>
      <w:r w:rsidRPr="00C802D0">
        <w:rPr>
          <w:rFonts w:eastAsia="Times New Roman"/>
          <w:color w:val="000000"/>
        </w:rPr>
        <w:t> include:</w:t>
      </w:r>
    </w:p>
    <w:p w:rsidR="00C802D0" w:rsidRPr="00C802D0" w:rsidRDefault="00C802D0" w:rsidP="00C802D0">
      <w:pPr>
        <w:numPr>
          <w:ilvl w:val="0"/>
          <w:numId w:val="4"/>
        </w:numPr>
        <w:spacing w:before="100" w:beforeAutospacing="1" w:after="100" w:afterAutospacing="1" w:line="240" w:lineRule="auto"/>
        <w:ind w:left="375"/>
        <w:rPr>
          <w:rFonts w:eastAsia="Times New Roman"/>
          <w:color w:val="000000"/>
        </w:rPr>
      </w:pPr>
      <w:r w:rsidRPr="00C802D0">
        <w:rPr>
          <w:rFonts w:eastAsia="Times New Roman"/>
          <w:color w:val="000000"/>
        </w:rPr>
        <w:t>Going to a good school</w:t>
      </w:r>
    </w:p>
    <w:p w:rsidR="00C802D0" w:rsidRPr="00C802D0" w:rsidRDefault="00C802D0" w:rsidP="00C802D0">
      <w:pPr>
        <w:numPr>
          <w:ilvl w:val="0"/>
          <w:numId w:val="4"/>
        </w:numPr>
        <w:spacing w:before="100" w:beforeAutospacing="1" w:after="100" w:afterAutospacing="1" w:line="240" w:lineRule="auto"/>
        <w:ind w:left="375"/>
        <w:rPr>
          <w:rFonts w:eastAsia="Times New Roman"/>
          <w:color w:val="000000"/>
        </w:rPr>
      </w:pPr>
      <w:r w:rsidRPr="00C802D0">
        <w:rPr>
          <w:rFonts w:eastAsia="Times New Roman"/>
          <w:color w:val="000000"/>
        </w:rPr>
        <w:lastRenderedPageBreak/>
        <w:t>Involvement in social organizations within the school and community</w:t>
      </w:r>
    </w:p>
    <w:p w:rsidR="00C802D0" w:rsidRPr="00C802D0" w:rsidRDefault="00C802D0" w:rsidP="00C802D0">
      <w:pPr>
        <w:numPr>
          <w:ilvl w:val="0"/>
          <w:numId w:val="4"/>
        </w:numPr>
        <w:spacing w:before="100" w:beforeAutospacing="1" w:after="100" w:afterAutospacing="1" w:line="240" w:lineRule="auto"/>
        <w:ind w:left="375"/>
        <w:rPr>
          <w:rFonts w:eastAsia="Times New Roman"/>
          <w:color w:val="000000"/>
        </w:rPr>
      </w:pPr>
      <w:r w:rsidRPr="00C802D0">
        <w:rPr>
          <w:rFonts w:eastAsia="Times New Roman"/>
          <w:color w:val="000000"/>
        </w:rPr>
        <w:t>Living in a neighborhood of involved and caring people who address problems and promote community spirit</w:t>
      </w:r>
    </w:p>
    <w:p w:rsidR="00C802D0" w:rsidRPr="00C802D0" w:rsidRDefault="00C802D0" w:rsidP="00C802D0">
      <w:pPr>
        <w:numPr>
          <w:ilvl w:val="0"/>
          <w:numId w:val="4"/>
        </w:numPr>
        <w:spacing w:before="100" w:beforeAutospacing="1" w:after="100" w:afterAutospacing="1" w:line="240" w:lineRule="auto"/>
        <w:ind w:left="375"/>
        <w:rPr>
          <w:rFonts w:eastAsia="Times New Roman"/>
          <w:color w:val="000000"/>
        </w:rPr>
      </w:pPr>
      <w:r w:rsidRPr="00C802D0">
        <w:rPr>
          <w:rFonts w:eastAsia="Times New Roman"/>
          <w:color w:val="000000"/>
        </w:rPr>
        <w:t>Living in a safe neighborhood</w:t>
      </w:r>
    </w:p>
    <w:p w:rsidR="00C802D0" w:rsidRPr="00C802D0" w:rsidRDefault="00C802D0" w:rsidP="00C802D0">
      <w:pPr>
        <w:numPr>
          <w:ilvl w:val="0"/>
          <w:numId w:val="4"/>
        </w:numPr>
        <w:spacing w:before="100" w:beforeAutospacing="1" w:after="100" w:afterAutospacing="1" w:line="240" w:lineRule="auto"/>
        <w:ind w:left="375"/>
        <w:rPr>
          <w:rFonts w:eastAsia="Times New Roman"/>
          <w:color w:val="000000"/>
        </w:rPr>
      </w:pPr>
      <w:r w:rsidRPr="00C802D0">
        <w:rPr>
          <w:rFonts w:eastAsia="Times New Roman"/>
          <w:color w:val="000000"/>
        </w:rPr>
        <w:t>Easy availability of competent and responsive emergency, public health, and social services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Resilience, according to </w:t>
      </w:r>
      <w:proofErr w:type="spellStart"/>
      <w:r w:rsidRPr="00C802D0">
        <w:rPr>
          <w:rFonts w:eastAsia="Times New Roman"/>
          <w:color w:val="000000"/>
        </w:rPr>
        <w:t>Masten</w:t>
      </w:r>
      <w:proofErr w:type="spellEnd"/>
      <w:r w:rsidRPr="00C802D0">
        <w:rPr>
          <w:rFonts w:eastAsia="Times New Roman"/>
          <w:color w:val="000000"/>
        </w:rPr>
        <w:t xml:space="preserve">, has more to do with the health of these protective systems than with the specific nature of the adversity faced. That is, an individual with few protective resources may suffer significant negative outcomes in the face of even a low level of adversity. An individual who has most or </w:t>
      </w:r>
      <w:proofErr w:type="gramStart"/>
      <w:r w:rsidRPr="00C802D0">
        <w:rPr>
          <w:rFonts w:eastAsia="Times New Roman"/>
          <w:color w:val="000000"/>
        </w:rPr>
        <w:t>all of these</w:t>
      </w:r>
      <w:proofErr w:type="gramEnd"/>
      <w:r w:rsidRPr="00C802D0">
        <w:rPr>
          <w:rFonts w:eastAsia="Times New Roman"/>
          <w:color w:val="000000"/>
        </w:rPr>
        <w:t xml:space="preserve"> protective resources may be able to deal with significant adversity with a minimum of disturbance.</w:t>
      </w:r>
    </w:p>
    <w:p w:rsidR="00C802D0" w:rsidRPr="00C802D0" w:rsidRDefault="00C802D0" w:rsidP="00C802D0">
      <w:pPr>
        <w:spacing w:before="100" w:beforeAutospacing="1" w:after="100" w:afterAutospacing="1" w:line="240" w:lineRule="auto"/>
        <w:ind w:firstLine="240"/>
        <w:rPr>
          <w:rFonts w:eastAsia="Times New Roman"/>
          <w:color w:val="000000"/>
        </w:rPr>
      </w:pPr>
      <w:proofErr w:type="spellStart"/>
      <w:r w:rsidRPr="00C802D0">
        <w:rPr>
          <w:rFonts w:eastAsia="Times New Roman"/>
          <w:color w:val="000000"/>
        </w:rPr>
        <w:t>Masten’s</w:t>
      </w:r>
      <w:proofErr w:type="spellEnd"/>
      <w:r w:rsidRPr="00C802D0">
        <w:rPr>
          <w:rFonts w:eastAsia="Times New Roman"/>
          <w:color w:val="000000"/>
        </w:rPr>
        <w:t xml:space="preserve"> concept of ordinary magic summarizes two aspects of resilience research. First, it points to the finding that </w:t>
      </w:r>
      <w:r w:rsidRPr="00C802D0">
        <w:rPr>
          <w:rFonts w:eastAsia="Times New Roman"/>
          <w:i/>
          <w:iCs/>
          <w:color w:val="000000"/>
        </w:rPr>
        <w:t>many</w:t>
      </w:r>
      <w:r w:rsidRPr="00C802D0">
        <w:rPr>
          <w:rFonts w:eastAsia="Times New Roman"/>
          <w:color w:val="000000"/>
        </w:rPr>
        <w:t> people show resilient responses to significant life challenges. In other words, resilience is not rare—it is common. Second, it points to a lack of extraordinariness in the sources of resilience. Resilience arises from everyday features of people’s lives–not from</w:t>
      </w:r>
      <w:r w:rsidR="00547EFD">
        <w:rPr>
          <w:rFonts w:eastAsia="Times New Roman"/>
          <w:color w:val="000000"/>
        </w:rPr>
        <w:t xml:space="preserve"> </w:t>
      </w:r>
      <w:r w:rsidR="00547EFD" w:rsidRPr="00547EFD">
        <w:rPr>
          <w:rFonts w:eastAsia="Times New Roman"/>
          <w:color w:val="000000"/>
          <w:highlight w:val="yellow"/>
        </w:rPr>
        <w:t xml:space="preserve">(p. 62 </w:t>
      </w:r>
      <w:r w:rsidR="00547EFD" w:rsidRPr="00547EFD">
        <w:rPr>
          <w:rFonts w:eastAsia="Times New Roman"/>
          <w:color w:val="000000"/>
          <w:highlight w:val="yellow"/>
        </w:rPr>
        <w:sym w:font="Symbol" w:char="F0DD"/>
      </w:r>
      <w:r w:rsidR="00547EFD" w:rsidRPr="00547EFD">
        <w:rPr>
          <w:rFonts w:eastAsia="Times New Roman"/>
          <w:color w:val="000000"/>
          <w:highlight w:val="yellow"/>
        </w:rPr>
        <w:t>)</w:t>
      </w:r>
      <w:r w:rsidR="00547EFD">
        <w:rPr>
          <w:rFonts w:eastAsia="Times New Roman"/>
          <w:color w:val="000000"/>
        </w:rPr>
        <w:t xml:space="preserve"> </w:t>
      </w:r>
      <w:r w:rsidRPr="00C802D0">
        <w:rPr>
          <w:rFonts w:eastAsia="Times New Roman"/>
          <w:color w:val="000000"/>
        </w:rPr>
        <w:t xml:space="preserve"> superhuman abilities. The media often celebrate people who have beaten cancer or overcome </w:t>
      </w:r>
      <w:proofErr w:type="gramStart"/>
      <w:r w:rsidRPr="00C802D0">
        <w:rPr>
          <w:rFonts w:eastAsia="Times New Roman"/>
          <w:color w:val="000000"/>
        </w:rPr>
        <w:t>a disability as exceptional individuals</w:t>
      </w:r>
      <w:proofErr w:type="gramEnd"/>
      <w:r w:rsidRPr="00C802D0">
        <w:rPr>
          <w:rFonts w:eastAsia="Times New Roman"/>
          <w:color w:val="000000"/>
        </w:rPr>
        <w:t>, who triumphed over tragic circumstances. Resilience research affirms and celebrates people’s ability to triumph over tragedy, but would suggest that such cases are not as exceptional as media coverage implies. Odds are that each of us already knows a few individuals who are examples of ordinary magic.</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8" w:name="ch04lev2sec6"/>
      <w:bookmarkEnd w:id="8"/>
      <w:r w:rsidRPr="00C802D0">
        <w:rPr>
          <w:rFonts w:eastAsia="Times New Roman"/>
          <w:b/>
          <w:bCs/>
          <w:color w:val="000000"/>
        </w:rPr>
        <w:t>Focus on Research: Resilience Among Disadvantaged Youth</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Twenty percent of all children in the United States live in poverty; that’s 1 out of every 5, representing 13.5 million children and youths under the age of 18 (U.S. Census Bureau, 1999). A substantial amount of research shows that children living in poverty are at risk for a variety of problems, ranging from emotional disorders and drug use to school failure and juvenile delinquency (see </w:t>
      </w:r>
      <w:proofErr w:type="spellStart"/>
      <w:r w:rsidRPr="00C802D0">
        <w:rPr>
          <w:rFonts w:eastAsia="Times New Roman"/>
          <w:color w:val="000000"/>
        </w:rPr>
        <w:t>McLoyd</w:t>
      </w:r>
      <w:proofErr w:type="spellEnd"/>
      <w:r w:rsidRPr="00C802D0">
        <w:rPr>
          <w:rFonts w:eastAsia="Times New Roman"/>
          <w:color w:val="000000"/>
        </w:rPr>
        <w:t xml:space="preserve">, 1998, Myers, 2000b; Steinberg, </w:t>
      </w:r>
      <w:proofErr w:type="spellStart"/>
      <w:r w:rsidRPr="00C802D0">
        <w:rPr>
          <w:rFonts w:eastAsia="Times New Roman"/>
          <w:color w:val="000000"/>
        </w:rPr>
        <w:t>Dornbusch</w:t>
      </w:r>
      <w:proofErr w:type="spellEnd"/>
      <w:r w:rsidRPr="00C802D0">
        <w:rPr>
          <w:rFonts w:eastAsia="Times New Roman"/>
          <w:color w:val="000000"/>
        </w:rPr>
        <w:t>, &amp; Brown, 1992). These and other potential problems reflect the stressful and disadvantaged nature of impoverishment. Poor children are more likely to have parents who suffer from emotional disturbances or drug addictions, and are more likely than middle-class children to witness violence and engage in criminal behavior such as vandalism and illegal drug use. In addition, poor children have fewer resources in the form of supportive community agencies, high-quality schools, and health care (</w:t>
      </w:r>
      <w:proofErr w:type="spellStart"/>
      <w:r w:rsidRPr="00C802D0">
        <w:rPr>
          <w:rFonts w:eastAsia="Times New Roman"/>
          <w:color w:val="000000"/>
        </w:rPr>
        <w:t>McLoyd</w:t>
      </w:r>
      <w:proofErr w:type="spellEnd"/>
      <w:r w:rsidRPr="00C802D0">
        <w:rPr>
          <w:rFonts w:eastAsia="Times New Roman"/>
          <w:color w:val="000000"/>
        </w:rPr>
        <w:t xml:space="preserve">, 1998). Despite these risks, </w:t>
      </w:r>
      <w:proofErr w:type="gramStart"/>
      <w:r w:rsidRPr="00C802D0">
        <w:rPr>
          <w:rFonts w:eastAsia="Times New Roman"/>
          <w:color w:val="000000"/>
        </w:rPr>
        <w:t>the </w:t>
      </w:r>
      <w:r w:rsidRPr="00C802D0">
        <w:rPr>
          <w:rFonts w:eastAsia="Times New Roman"/>
          <w:i/>
          <w:iCs/>
          <w:color w:val="000000"/>
        </w:rPr>
        <w:t>majority</w:t>
      </w:r>
      <w:r w:rsidRPr="00C802D0">
        <w:rPr>
          <w:rFonts w:eastAsia="Times New Roman"/>
          <w:color w:val="000000"/>
        </w:rPr>
        <w:t> of</w:t>
      </w:r>
      <w:proofErr w:type="gramEnd"/>
      <w:r w:rsidRPr="00C802D0">
        <w:rPr>
          <w:rFonts w:eastAsia="Times New Roman"/>
          <w:color w:val="000000"/>
        </w:rPr>
        <w:t xml:space="preserve"> poor children do </w:t>
      </w:r>
      <w:r w:rsidRPr="00C802D0">
        <w:rPr>
          <w:rFonts w:eastAsia="Times New Roman"/>
          <w:i/>
          <w:iCs/>
          <w:color w:val="000000"/>
        </w:rPr>
        <w:t>not</w:t>
      </w:r>
      <w:r w:rsidRPr="00C802D0">
        <w:rPr>
          <w:rFonts w:eastAsia="Times New Roman"/>
          <w:color w:val="000000"/>
        </w:rPr>
        <w:t xml:space="preserve"> engage in criminal behavior, drop out of school, or suffer debilitating emotional problems. A probable reason for this is that many poor children benefit from the protective factors described by </w:t>
      </w:r>
      <w:proofErr w:type="spellStart"/>
      <w:r w:rsidRPr="00C802D0">
        <w:rPr>
          <w:rFonts w:eastAsia="Times New Roman"/>
          <w:color w:val="000000"/>
        </w:rPr>
        <w:t>Masten</w:t>
      </w:r>
      <w:proofErr w:type="spellEnd"/>
      <w:r w:rsidRPr="00C802D0">
        <w:rPr>
          <w:rFonts w:eastAsia="Times New Roman"/>
          <w:color w:val="000000"/>
        </w:rPr>
        <w:t xml:space="preserve"> (2001) and thus show resilience in the face of adversity. A stable and caring family, for example, has been strongly linked to successful development in the face of economic disadvantage (Myers, 2000b).</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What </w:t>
      </w:r>
      <w:proofErr w:type="gramStart"/>
      <w:r w:rsidRPr="00C802D0">
        <w:rPr>
          <w:rFonts w:eastAsia="Times New Roman"/>
          <w:color w:val="000000"/>
        </w:rPr>
        <w:t>particular constellation</w:t>
      </w:r>
      <w:proofErr w:type="gramEnd"/>
      <w:r w:rsidRPr="00C802D0">
        <w:rPr>
          <w:rFonts w:eastAsia="Times New Roman"/>
          <w:color w:val="000000"/>
        </w:rPr>
        <w:t xml:space="preserve"> of life circumstances and individual characteristics differentiates resilient from less resilient children living in poverty?</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Buckner, </w:t>
      </w:r>
      <w:proofErr w:type="spellStart"/>
      <w:r w:rsidRPr="00C802D0">
        <w:rPr>
          <w:rFonts w:eastAsia="Times New Roman"/>
          <w:color w:val="000000"/>
        </w:rPr>
        <w:t>Mezzacappa</w:t>
      </w:r>
      <w:proofErr w:type="spellEnd"/>
      <w:r w:rsidRPr="00C802D0">
        <w:rPr>
          <w:rFonts w:eastAsia="Times New Roman"/>
          <w:color w:val="000000"/>
        </w:rPr>
        <w:t xml:space="preserve">, and </w:t>
      </w:r>
      <w:proofErr w:type="spellStart"/>
      <w:r w:rsidRPr="00C802D0">
        <w:rPr>
          <w:rFonts w:eastAsia="Times New Roman"/>
          <w:color w:val="000000"/>
        </w:rPr>
        <w:t>Beardslee</w:t>
      </w:r>
      <w:proofErr w:type="spellEnd"/>
      <w:r w:rsidRPr="00C802D0">
        <w:rPr>
          <w:rFonts w:eastAsia="Times New Roman"/>
          <w:color w:val="000000"/>
        </w:rPr>
        <w:t xml:space="preserve"> (2003) recently addressed this question in a study of 155 young people (ages 8 to 17) and their mothers. The sample was nearly balanced between males </w:t>
      </w:r>
      <w:r w:rsidRPr="00C802D0">
        <w:rPr>
          <w:rFonts w:eastAsia="Times New Roman"/>
          <w:color w:val="000000"/>
        </w:rPr>
        <w:lastRenderedPageBreak/>
        <w:t xml:space="preserve">and females, and a variety of racial and ethnic groups were represented (35% Caucasian, 21% African American, 36% Puerto Rican Latino, and 8% other Latino). The mothers and children were extremely poor and a substantial percentage had been homeless in the recent past. Mothers were interviewed extensively about their own and their children’s lives. The researchers gathered detailed information about mental health, exposure to abuse and violence, social support, and about the children’s developmental histories and current behavior patterns. </w:t>
      </w:r>
      <w:proofErr w:type="gramStart"/>
      <w:r w:rsidRPr="00C802D0">
        <w:rPr>
          <w:rFonts w:eastAsia="Times New Roman"/>
          <w:color w:val="000000"/>
        </w:rPr>
        <w:t>A number of</w:t>
      </w:r>
      <w:proofErr w:type="gramEnd"/>
      <w:r w:rsidRPr="00C802D0">
        <w:rPr>
          <w:rFonts w:eastAsia="Times New Roman"/>
          <w:color w:val="000000"/>
        </w:rPr>
        <w:t xml:space="preserve"> standardized measures of children’s emotional and behavior problems, mental health symptoms, level of functioning, and competence were also taken. Based on responses to these measures, Buckner and his colleagues identified a resilient group and non-resilient group of children. Resilient children (45 youths, or 29% of the sample) had no clinically significant mental health symptoms and showed generally positive functioning. These resilient children were doing well across multiple measures of health and competence, despite the challenges presented by their impoverishment. In contrast, non-resilient children (70 youths, or 45% of the sample) evidenced significant mental health problems and at least some deficits in functioning. Forty youths in the study did not fit into either the resilient or non-resilient pattern (</w:t>
      </w:r>
      <w:proofErr w:type="spellStart"/>
      <w:r w:rsidRPr="00C802D0">
        <w:rPr>
          <w:rFonts w:eastAsia="Times New Roman"/>
          <w:color w:val="000000"/>
        </w:rPr>
        <w:t>ie</w:t>
      </w:r>
      <w:proofErr w:type="spellEnd"/>
      <w:r w:rsidRPr="00C802D0">
        <w:rPr>
          <w:rFonts w:eastAsia="Times New Roman"/>
          <w:color w:val="000000"/>
        </w:rPr>
        <w:t>., they were in the middle).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The researchers explored the specific factors that differentiated the resilient from the non-resilient youths. Specifically, they examined the number of negative life events experienced, the level of chronic stress, cognitive abilities, self-esteem, self-regulation skills, social support, and parental monitoring and supervision. Buckner and colleagues (2003) found that resilience was clearly linked to the number of negative life events and to chronic stress. Non-resilient children had suffered significantly more negative life events such as physical and sexual abuse, death of a friend, parental arrests, serious family illness, and more chronic stress. Chronic stress was related to such concerns as not having enough to eat, not feeling safe, and other daily difficulties associated with poverty. Resilient children faced serious threats and stress, but at lower levels of frequency and intensity.</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Paralleling the findings of other research, the resilient youths in Buckner and colleagues’ study showed higher levels of intellectual competence and self-esteem than the non-resilient group. Intellectual skills contribute to academic success and to solving and coping with the many problems associated with poverty. Self-esteem helps maintain </w:t>
      </w:r>
      <w:r w:rsidR="00243CC4" w:rsidRPr="0040305F">
        <w:rPr>
          <w:rFonts w:eastAsia="Times New Roman"/>
          <w:color w:val="000000"/>
          <w:highlight w:val="yellow"/>
        </w:rPr>
        <w:t>(p. 63</w:t>
      </w:r>
      <w:r w:rsidR="0040305F" w:rsidRPr="0040305F">
        <w:rPr>
          <w:rFonts w:eastAsia="Times New Roman"/>
          <w:color w:val="000000"/>
          <w:highlight w:val="yellow"/>
        </w:rPr>
        <w:t xml:space="preserve"> </w:t>
      </w:r>
      <w:r w:rsidR="00243CC4" w:rsidRPr="0040305F">
        <w:rPr>
          <w:rFonts w:eastAsia="Times New Roman"/>
          <w:color w:val="000000"/>
          <w:highlight w:val="yellow"/>
        </w:rPr>
        <w:sym w:font="Symbol" w:char="F0DD"/>
      </w:r>
      <w:r w:rsidR="0040305F" w:rsidRPr="0040305F">
        <w:rPr>
          <w:rFonts w:eastAsia="Times New Roman"/>
          <w:color w:val="000000"/>
          <w:highlight w:val="yellow"/>
        </w:rPr>
        <w:t>)</w:t>
      </w:r>
      <w:r w:rsidR="0040305F">
        <w:rPr>
          <w:rFonts w:eastAsia="Times New Roman"/>
          <w:color w:val="000000"/>
        </w:rPr>
        <w:t xml:space="preserve"> </w:t>
      </w:r>
      <w:r w:rsidRPr="00C802D0">
        <w:rPr>
          <w:rFonts w:eastAsia="Times New Roman"/>
          <w:color w:val="000000"/>
        </w:rPr>
        <w:t>a positive self-image in the face of the challenges to self-concept that result from being poor.</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Another characteristic that differentiated resilient from non-resilient youths was related to self-regulation skills. In fact, self-regulation was the most powerful predictor of resilience in this study. Self-regulation refers to a person’s ability to guide and direct behavior toward desirable goals over time and across varying situations. It involves the ability to control and modulate thinking, emotions, attention, and behavior. Self-regulation is particularly important in coping with stressful life situations. People with good self-regulation skills are more likely to anticipate and proactively prevent stressful situations from occurring, find ways to redirect and offset negative emotions, and engage in effective problem solving as a coping strategy. Self-regulation skills function like an internal gyroscope to keep us centered and directed as we encounter events that challenge our stability and our achievement of important life goals.</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9" w:name="ch04lev3sec1"/>
      <w:bookmarkEnd w:id="9"/>
      <w:r w:rsidRPr="00C802D0">
        <w:rPr>
          <w:rFonts w:eastAsia="Times New Roman"/>
          <w:b/>
          <w:bCs/>
          <w:color w:val="000000"/>
        </w:rPr>
        <w:t>Cognitive and Emotional Self-Regulation Skills</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lastRenderedPageBreak/>
        <w:t xml:space="preserve">Buckner and his colleagues (2003) found that resilient youths, compared to non-resilient youths, scored significantly higher on measures of cognitive and emotional self-regulation. Cognitive self-regulation serves an executive function in directing action and solving problems. Youths with good cognitive self-regulation skills are well-organized, self-disciplined, and able to carry out plans from beginning to end. They can focus their attention on the </w:t>
      </w:r>
      <w:proofErr w:type="gramStart"/>
      <w:r w:rsidRPr="00C802D0">
        <w:rPr>
          <w:rFonts w:eastAsia="Times New Roman"/>
          <w:color w:val="000000"/>
        </w:rPr>
        <w:t>important features</w:t>
      </w:r>
      <w:proofErr w:type="gramEnd"/>
      <w:r w:rsidRPr="00C802D0">
        <w:rPr>
          <w:rFonts w:eastAsia="Times New Roman"/>
          <w:color w:val="000000"/>
        </w:rPr>
        <w:t xml:space="preserve"> of a task by concentrating and channeling their efforts toward successful completion. Their thinking shows flexibility in considering alternative solutions, and tasks are considered abstractly rather than concretely. In other words, cognitive self-regulation involves the ability to see the big picture—the forest rather than just the trees.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Emotional self-regulation is equally important to resilient living. Emotional self-regulation refers to the ability to keep your cool in tough situations. Youths with this skill </w:t>
      </w:r>
      <w:proofErr w:type="gramStart"/>
      <w:r w:rsidRPr="00C802D0">
        <w:rPr>
          <w:rFonts w:eastAsia="Times New Roman"/>
          <w:color w:val="000000"/>
        </w:rPr>
        <w:t>are able to</w:t>
      </w:r>
      <w:proofErr w:type="gramEnd"/>
      <w:r w:rsidRPr="00C802D0">
        <w:rPr>
          <w:rFonts w:eastAsia="Times New Roman"/>
          <w:color w:val="000000"/>
        </w:rPr>
        <w:t xml:space="preserve"> suppress their anger rather than lashing out. That is, they are adept at controlling how intensely they express their emotions and find ways of showing emotion that do not alienate or cause negative reactions in others. Emotional regulation is an important part of social competence that contributes to the development and maintenance of effective and supportive relationships with others. The absence of emotional regulation skills, as noted by Buckner and his colleagues, has been strongly linked to mood disorders and behavioral disorders. Poor emotional regulation can lead to considerable trouble for children and adolescents.</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Taken together, you can imagine the value of cognitive and emotional self-regulation skills for youths living in poverty. Being able to stay on task, accomplish goals, deal effectively with daily hassles and challenges, control negative emotions, channel energies toward appropriate goals, and deal effectively with others are important skills for youths in any environment. But in an </w:t>
      </w:r>
      <w:proofErr w:type="gramStart"/>
      <w:r w:rsidRPr="00C802D0">
        <w:rPr>
          <w:rFonts w:eastAsia="Times New Roman"/>
          <w:color w:val="000000"/>
        </w:rPr>
        <w:t>environment</w:t>
      </w:r>
      <w:proofErr w:type="gramEnd"/>
      <w:r w:rsidRPr="00C802D0">
        <w:rPr>
          <w:rFonts w:eastAsia="Times New Roman"/>
          <w:color w:val="000000"/>
        </w:rPr>
        <w:t xml:space="preserve"> that presents a constant array of challenges and stressful events, these skills may make the difference between a healthy and successful life, and a life plagued by emotional disorder, academic failure, and crime.</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0" w:name="ch04lev3sec2"/>
      <w:bookmarkEnd w:id="10"/>
      <w:r w:rsidRPr="00C802D0">
        <w:rPr>
          <w:rFonts w:eastAsia="Times New Roman"/>
          <w:b/>
          <w:bCs/>
          <w:color w:val="000000"/>
        </w:rPr>
        <w:t>Developing Self-Regulation Abilities</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One final finding from Buckner and colleagues’ study of poor </w:t>
      </w:r>
      <w:proofErr w:type="gramStart"/>
      <w:r w:rsidRPr="00C802D0">
        <w:rPr>
          <w:rFonts w:eastAsia="Times New Roman"/>
          <w:color w:val="000000"/>
        </w:rPr>
        <w:t>youths</w:t>
      </w:r>
      <w:proofErr w:type="gramEnd"/>
      <w:r w:rsidRPr="00C802D0">
        <w:rPr>
          <w:rFonts w:eastAsia="Times New Roman"/>
          <w:color w:val="000000"/>
        </w:rPr>
        <w:t xml:space="preserve"> merits particular attention. The degree of parental monitoring also differentiated resilient from non-resilient youth. Mothers who scored high on parental monitoring reported that they always knew where their children were, and who was with their children. This was especially important when the mother was away from home. Parental monitoring is an important aspect of the child’s environment, given that there are real threats to children’s safety and some of these are heightened in low-income neighborhoods. Monitoring probably also contributed to children’s awareness that they were cared for and valued, thereby perhaps contributing to their own sense of worth and their development of self-regulation skills. Mothers who actively monitored their children’s whereabouts may have provided a positive role model to help children develop self-monitoring of their own behavior.</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11" w:name="ch04lev2sec7"/>
      <w:bookmarkEnd w:id="11"/>
      <w:r w:rsidRPr="00C802D0">
        <w:rPr>
          <w:rFonts w:eastAsia="Times New Roman"/>
          <w:b/>
          <w:bCs/>
          <w:color w:val="000000"/>
        </w:rPr>
        <w:t>Sources of Resilience in Adulthood and Later Life</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Many of the factors that contribute to resilient responses in childhood also contribute to adult resilience. Carol </w:t>
      </w:r>
      <w:proofErr w:type="spellStart"/>
      <w:r w:rsidRPr="00C802D0">
        <w:rPr>
          <w:rFonts w:eastAsia="Times New Roman"/>
          <w:color w:val="000000"/>
        </w:rPr>
        <w:t>Ryff</w:t>
      </w:r>
      <w:proofErr w:type="spellEnd"/>
      <w:r w:rsidRPr="00C802D0">
        <w:rPr>
          <w:rFonts w:eastAsia="Times New Roman"/>
          <w:color w:val="000000"/>
        </w:rPr>
        <w:t xml:space="preserve"> and her colleagues have provided one of the more extensive and </w:t>
      </w:r>
      <w:r w:rsidRPr="00C802D0">
        <w:rPr>
          <w:rFonts w:eastAsia="Times New Roman"/>
          <w:color w:val="000000"/>
        </w:rPr>
        <w:lastRenderedPageBreak/>
        <w:t xml:space="preserve">empirically-supported models of well-being (see Keyes, 2002; Keyes &amp; Lopez, 2002; Keyes, </w:t>
      </w:r>
      <w:proofErr w:type="spellStart"/>
      <w:r w:rsidRPr="00C802D0">
        <w:rPr>
          <w:rFonts w:eastAsia="Times New Roman"/>
          <w:color w:val="000000"/>
        </w:rPr>
        <w:t>Shmotkin</w:t>
      </w:r>
      <w:proofErr w:type="spellEnd"/>
      <w:r w:rsidRPr="00C802D0">
        <w:rPr>
          <w:rFonts w:eastAsia="Times New Roman"/>
          <w:color w:val="000000"/>
        </w:rPr>
        <w:t xml:space="preserve">, &amp; </w:t>
      </w:r>
      <w:proofErr w:type="spellStart"/>
      <w:r w:rsidRPr="00C802D0">
        <w:rPr>
          <w:rFonts w:eastAsia="Times New Roman"/>
          <w:color w:val="000000"/>
        </w:rPr>
        <w:t>Ryff</w:t>
      </w:r>
      <w:proofErr w:type="spellEnd"/>
      <w:r w:rsidRPr="00C802D0">
        <w:rPr>
          <w:rFonts w:eastAsia="Times New Roman"/>
          <w:color w:val="000000"/>
        </w:rPr>
        <w:t>, 2002; </w:t>
      </w:r>
      <w:proofErr w:type="spellStart"/>
      <w:r w:rsidRPr="00C802D0">
        <w:rPr>
          <w:rFonts w:eastAsia="Times New Roman"/>
          <w:color w:val="000000"/>
        </w:rPr>
        <w:t>Ryff</w:t>
      </w:r>
      <w:proofErr w:type="spellEnd"/>
      <w:r w:rsidRPr="00C802D0">
        <w:rPr>
          <w:rFonts w:eastAsia="Times New Roman"/>
          <w:color w:val="000000"/>
        </w:rPr>
        <w:t xml:space="preserve"> &amp; Keyes, 1995; </w:t>
      </w:r>
      <w:proofErr w:type="spellStart"/>
      <w:r w:rsidRPr="00C802D0">
        <w:rPr>
          <w:rFonts w:eastAsia="Times New Roman"/>
          <w:color w:val="000000"/>
        </w:rPr>
        <w:t>Ryff</w:t>
      </w:r>
      <w:proofErr w:type="spellEnd"/>
      <w:r w:rsidRPr="00C802D0">
        <w:rPr>
          <w:rFonts w:eastAsia="Times New Roman"/>
          <w:color w:val="000000"/>
        </w:rPr>
        <w:t xml:space="preserve"> &amp; Singer, 2003b). The six dimensions presented below describe psychological well-being (see Chapter 2 for a detailed </w:t>
      </w:r>
      <w:r w:rsidR="0040305F" w:rsidRPr="0040305F">
        <w:rPr>
          <w:rFonts w:eastAsia="Times New Roman"/>
          <w:color w:val="000000"/>
          <w:highlight w:val="yellow"/>
        </w:rPr>
        <w:t xml:space="preserve">(p. 64 </w:t>
      </w:r>
      <w:r w:rsidR="0040305F" w:rsidRPr="0040305F">
        <w:rPr>
          <w:rFonts w:eastAsia="Times New Roman"/>
          <w:color w:val="000000"/>
          <w:highlight w:val="yellow"/>
        </w:rPr>
        <w:sym w:font="Symbol" w:char="F0DD"/>
      </w:r>
      <w:r w:rsidR="0040305F" w:rsidRPr="0040305F">
        <w:rPr>
          <w:rFonts w:eastAsia="Times New Roman"/>
          <w:color w:val="000000"/>
          <w:highlight w:val="yellow"/>
        </w:rPr>
        <w:t>)</w:t>
      </w:r>
      <w:r w:rsidR="0040305F">
        <w:rPr>
          <w:rFonts w:eastAsia="Times New Roman"/>
          <w:color w:val="000000"/>
        </w:rPr>
        <w:t xml:space="preserve"> </w:t>
      </w:r>
      <w:r w:rsidRPr="00C802D0">
        <w:rPr>
          <w:rFonts w:eastAsia="Times New Roman"/>
          <w:color w:val="000000"/>
        </w:rPr>
        <w:t>discussion of this topic). Although not originally focused on resilience, research has shown that these factors are predictive of resilient responses in the face of adversity, and in successful aging and the maintenance of good mental health (see Keyes &amp; Lopez, 2002; </w:t>
      </w:r>
      <w:proofErr w:type="spellStart"/>
      <w:r w:rsidRPr="00C802D0">
        <w:rPr>
          <w:rFonts w:eastAsia="Times New Roman"/>
          <w:color w:val="000000"/>
        </w:rPr>
        <w:t>Ryff</w:t>
      </w:r>
      <w:proofErr w:type="spellEnd"/>
      <w:r w:rsidRPr="00C802D0">
        <w:rPr>
          <w:rFonts w:eastAsia="Times New Roman"/>
          <w:color w:val="000000"/>
        </w:rPr>
        <w:t xml:space="preserve"> &amp; Singer, 2003a, 2003b). In short, the six dimensions describe aspects of an individual’s personality, self-concept, competence, and social relationships that represent resources for effective living. The six dimensions are described below.</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2" w:name="ch04lev3sec3"/>
      <w:bookmarkEnd w:id="12"/>
      <w:r w:rsidRPr="00C802D0">
        <w:rPr>
          <w:rFonts w:eastAsia="Times New Roman"/>
          <w:b/>
          <w:bCs/>
          <w:color w:val="000000"/>
        </w:rPr>
        <w:t>Self-Acceptance</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Self-acceptance defines a person who has a positive attitude toward himself or herself and accepts all the varied aspects of self, including both strengths and weaknesses. Such a person feels positive about his or her life so far. Self-acceptance means you embrace and like who you are.</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3" w:name="ch04lev3sec4"/>
      <w:bookmarkEnd w:id="13"/>
      <w:r w:rsidRPr="00C802D0">
        <w:rPr>
          <w:rFonts w:eastAsia="Times New Roman"/>
          <w:b/>
          <w:bCs/>
          <w:color w:val="000000"/>
        </w:rPr>
        <w:t>Personal Growth</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Personal growth refers to a person’s feelings of continued development and effectiveness, and an openness to new experiences and challenges. Personal growth is exhibited by a person who is still excited about life and learning new things.</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4" w:name="ch04lev3sec5"/>
      <w:bookmarkEnd w:id="14"/>
      <w:r w:rsidRPr="00C802D0">
        <w:rPr>
          <w:rFonts w:eastAsia="Times New Roman"/>
          <w:b/>
          <w:bCs/>
          <w:color w:val="000000"/>
        </w:rPr>
        <w:t>Purpose in Life</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Purpose in life means that you have goals and beliefs that give direction to your life. Your life has meaning and purpose, perhaps because of satisfying work, religious beliefs, or devotion to a cause or to the needs of others. To have purpose means that you feel you are making a positive difference in the world and that your life is personally meaningful.</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5" w:name="ch04lev3sec6"/>
      <w:bookmarkEnd w:id="15"/>
      <w:r w:rsidRPr="00C802D0">
        <w:rPr>
          <w:rFonts w:eastAsia="Times New Roman"/>
          <w:b/>
          <w:bCs/>
          <w:color w:val="000000"/>
        </w:rPr>
        <w:t>Environmental Mastery</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Mastery refers to a feeling of competence and the ability to manage the complex environment of today’s fast-paced life. Mastery is reflected in a person’s ability to create a personally suitable living situation, including successful management of work, finances, family, housing, health, and all the conditions necessary for a successful life.</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6" w:name="ch04lev3sec7"/>
      <w:bookmarkEnd w:id="16"/>
      <w:r w:rsidRPr="00C802D0">
        <w:rPr>
          <w:rFonts w:eastAsia="Times New Roman"/>
          <w:b/>
          <w:bCs/>
          <w:color w:val="000000"/>
        </w:rPr>
        <w:t>Autonomy</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Autonomous people are comfortable with self-direction, taking initiative, and working independently. Such people possess internal standards that guide their actions and allow them to resist negative social pressures from others. Being your own person and following your own values and interests would express a sense of autonomy.</w:t>
      </w:r>
    </w:p>
    <w:p w:rsidR="00C802D0" w:rsidRPr="00C802D0" w:rsidRDefault="00C802D0" w:rsidP="00C802D0">
      <w:pPr>
        <w:spacing w:before="100" w:beforeAutospacing="1" w:after="100" w:afterAutospacing="1" w:line="240" w:lineRule="auto"/>
        <w:outlineLvl w:val="3"/>
        <w:rPr>
          <w:rFonts w:eastAsia="Times New Roman"/>
          <w:b/>
          <w:bCs/>
          <w:color w:val="000000"/>
        </w:rPr>
      </w:pPr>
      <w:bookmarkStart w:id="17" w:name="ch04lev3sec8"/>
      <w:bookmarkEnd w:id="17"/>
      <w:r w:rsidRPr="00C802D0">
        <w:rPr>
          <w:rFonts w:eastAsia="Times New Roman"/>
          <w:b/>
          <w:bCs/>
          <w:color w:val="000000"/>
        </w:rPr>
        <w:t>Positive Relations with Others</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lastRenderedPageBreak/>
        <w:t>People who have positive relations have warm, satisfying, and trusting interactions with others and are capable of empathy and intimacy. Positive relations refer to the quality, rather than the quantity of our relationships. Having good friends, a satisfying marriage, and supportive relations with co-workers all express this dimension.</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18" w:name="ch04lev2sec8"/>
      <w:bookmarkEnd w:id="18"/>
      <w:r w:rsidRPr="00C802D0">
        <w:rPr>
          <w:rFonts w:eastAsia="Times New Roman"/>
          <w:b/>
          <w:bCs/>
          <w:color w:val="000000"/>
        </w:rPr>
        <w:t>Successful Aging</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Recent studies focusing on the process of aging support the operation of basic adaptive and protective systems that provide strength and resilience as people enter the final stages of life. We noted earlier that older people are, on average, as happy as people in other periods of adulthood. Large-scale epidemiological studies show low rates of nearly all psychological disorders among older adults, </w:t>
      </w:r>
      <w:proofErr w:type="gramStart"/>
      <w:r w:rsidRPr="00C802D0">
        <w:rPr>
          <w:rFonts w:eastAsia="Times New Roman"/>
          <w:color w:val="000000"/>
        </w:rPr>
        <w:t>with the exception of</w:t>
      </w:r>
      <w:proofErr w:type="gramEnd"/>
      <w:r w:rsidRPr="00C802D0">
        <w:rPr>
          <w:rFonts w:eastAsia="Times New Roman"/>
          <w:color w:val="000000"/>
        </w:rPr>
        <w:t xml:space="preserve"> dementia (</w:t>
      </w:r>
      <w:proofErr w:type="spellStart"/>
      <w:r w:rsidRPr="00C802D0">
        <w:rPr>
          <w:rFonts w:eastAsia="Times New Roman"/>
          <w:color w:val="000000"/>
        </w:rPr>
        <w:t>Regier</w:t>
      </w:r>
      <w:proofErr w:type="spellEnd"/>
      <w:r w:rsidRPr="00C802D0">
        <w:rPr>
          <w:rFonts w:eastAsia="Times New Roman"/>
          <w:color w:val="000000"/>
        </w:rPr>
        <w:t xml:space="preserve"> et al., 1988). However, at some point, most elderly persons do suffer the loss of loved ones and reductions in their own cognitive and physical abilities. These changes raise the issue of personal mortality. How do elderly people maintain their emotional stability and continue to enjoy life when they are faced with the challenges of aging? One recent theory called socioemotional selectivity theory helps explain how age-related changes can be the basis for a more satisfying, pleasurable, and hassle-free life, and for stronger social support (</w:t>
      </w:r>
      <w:proofErr w:type="spellStart"/>
      <w:r w:rsidRPr="00C802D0">
        <w:rPr>
          <w:rFonts w:eastAsia="Times New Roman"/>
          <w:color w:val="000000"/>
        </w:rPr>
        <w:t>Carstensen</w:t>
      </w:r>
      <w:proofErr w:type="spellEnd"/>
      <w:r w:rsidRPr="00C802D0">
        <w:rPr>
          <w:rFonts w:eastAsia="Times New Roman"/>
          <w:color w:val="000000"/>
        </w:rPr>
        <w:t>, 1992; </w:t>
      </w:r>
      <w:proofErr w:type="spellStart"/>
      <w:r w:rsidRPr="00C802D0">
        <w:rPr>
          <w:rFonts w:eastAsia="Times New Roman"/>
          <w:color w:val="000000"/>
        </w:rPr>
        <w:t>Carstensen</w:t>
      </w:r>
      <w:proofErr w:type="spellEnd"/>
      <w:r w:rsidRPr="00C802D0">
        <w:rPr>
          <w:rFonts w:eastAsia="Times New Roman"/>
          <w:color w:val="000000"/>
        </w:rPr>
        <w:t xml:space="preserve"> et al., 1999).</w:t>
      </w:r>
    </w:p>
    <w:p w:rsidR="00C802D0" w:rsidRPr="00C802D0" w:rsidRDefault="00C802D0" w:rsidP="00C802D0">
      <w:pPr>
        <w:spacing w:before="100" w:beforeAutospacing="1" w:after="100" w:afterAutospacing="1" w:line="240" w:lineRule="auto"/>
        <w:ind w:firstLine="240"/>
        <w:rPr>
          <w:rFonts w:eastAsia="Times New Roman"/>
          <w:color w:val="000000"/>
        </w:rPr>
      </w:pPr>
      <w:proofErr w:type="spellStart"/>
      <w:r w:rsidRPr="00C802D0">
        <w:rPr>
          <w:rFonts w:eastAsia="Times New Roman"/>
          <w:color w:val="000000"/>
        </w:rPr>
        <w:t>Carstensen</w:t>
      </w:r>
      <w:proofErr w:type="spellEnd"/>
      <w:r w:rsidRPr="00C802D0">
        <w:rPr>
          <w:rFonts w:eastAsia="Times New Roman"/>
          <w:color w:val="000000"/>
        </w:rPr>
        <w:t xml:space="preserve"> argues that people’s perception of how much time they have left in life exerts a powerful influence over the goals they choose to pursue. Young people have an expansive perception of time because most of their lives lie ahead of them. Aged individuals tend to perceive time as limited because most of their lives lie behind them. Time may be viewed, quite literally, as running out. Perception of personal time available as either expansive or limited has a determining effect on the goals people choose to pursue. Goals, in turn, have a determining effect on behavior and the dominant activities in a person’s life. Goals energize and direct behavior toward their realization. For example, a college student is typically focused on activities related to the goals of getting a college degree, exploring careers, and establishing relationships in preparation for the future.</w:t>
      </w:r>
      <w:r w:rsidR="00A0539D">
        <w:rPr>
          <w:rFonts w:eastAsia="Times New Roman"/>
          <w:color w:val="000000"/>
        </w:rPr>
        <w:t xml:space="preserve"> </w:t>
      </w:r>
      <w:r w:rsidR="00A0539D" w:rsidRPr="00A0539D">
        <w:rPr>
          <w:rFonts w:eastAsia="Times New Roman"/>
          <w:color w:val="000000"/>
          <w:highlight w:val="yellow"/>
        </w:rPr>
        <w:t xml:space="preserve">(p. 65 </w:t>
      </w:r>
      <w:r w:rsidR="00A0539D" w:rsidRPr="00A0539D">
        <w:rPr>
          <w:rFonts w:eastAsia="Times New Roman"/>
          <w:color w:val="000000"/>
          <w:highlight w:val="yellow"/>
        </w:rPr>
        <w:sym w:font="Symbol" w:char="F0DD"/>
      </w:r>
      <w:r w:rsidR="00A0539D" w:rsidRPr="00A0539D">
        <w:rPr>
          <w:rFonts w:eastAsia="Times New Roman"/>
          <w:color w:val="000000"/>
          <w:highlight w:val="yellow"/>
        </w:rPr>
        <w:t>)</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According to </w:t>
      </w:r>
      <w:r w:rsidRPr="00C802D0">
        <w:rPr>
          <w:rFonts w:eastAsia="Times New Roman"/>
          <w:b/>
          <w:bCs/>
          <w:color w:val="800080"/>
        </w:rPr>
        <w:t>socioemotional selectivity theory</w:t>
      </w:r>
      <w:r w:rsidRPr="00C802D0">
        <w:rPr>
          <w:rFonts w:eastAsia="Times New Roman"/>
          <w:color w:val="000000"/>
        </w:rPr>
        <w:t>, as people realize they have fewer years remaining in their lives, they begin to shift their energy and attention away from activities and goals related to the future and come to focus more on the present. This transition involves a shift in emphasis, from knowledge-related social goals that prepare a person for the future, to emotion-related social goals that maintain and enhance one’s present life situation. The predicted pattern of importance for knowledge-related and emotion-related goals is shown in Figure 4.2. When we are young and our futures stretch out in front of us, we are naturally oriented toward exploring new experiences, meeting new people, and gaining knowledge and skills that may help us in the future. When we are older and time is limited, we are less likely to change or give up our enjoyable activities, everyday routines, or significant relationships for the possibility of future gains. We are more focused on emotional satisfaction in the present. This may seem like a recipe for stagnation, but research suggests quite the contrary.</w:t>
      </w:r>
    </w:p>
    <w:p w:rsidR="00C802D0" w:rsidRPr="00C802D0" w:rsidRDefault="00C802D0" w:rsidP="00C802D0">
      <w:pPr>
        <w:spacing w:before="100" w:beforeAutospacing="1" w:after="100" w:afterAutospacing="1" w:line="240" w:lineRule="auto"/>
        <w:ind w:firstLine="240"/>
        <w:rPr>
          <w:rFonts w:eastAsia="Times New Roman"/>
          <w:color w:val="000000"/>
        </w:rPr>
      </w:pPr>
      <w:bookmarkStart w:id="19" w:name="ch04fig02"/>
      <w:bookmarkEnd w:id="19"/>
      <w:r w:rsidRPr="00C802D0">
        <w:rPr>
          <w:rFonts w:eastAsia="Times New Roman"/>
          <w:color w:val="000000"/>
        </w:rPr>
        <w:t xml:space="preserve">Numerous studies by </w:t>
      </w:r>
      <w:proofErr w:type="spellStart"/>
      <w:r w:rsidRPr="00C802D0">
        <w:rPr>
          <w:rFonts w:eastAsia="Times New Roman"/>
          <w:color w:val="000000"/>
        </w:rPr>
        <w:t>Carstensen</w:t>
      </w:r>
      <w:proofErr w:type="spellEnd"/>
      <w:r w:rsidRPr="00C802D0">
        <w:rPr>
          <w:rFonts w:eastAsia="Times New Roman"/>
          <w:color w:val="000000"/>
        </w:rPr>
        <w:t xml:space="preserve"> and her colleagues (see </w:t>
      </w:r>
      <w:proofErr w:type="spellStart"/>
      <w:r w:rsidRPr="00C802D0">
        <w:rPr>
          <w:rFonts w:eastAsia="Times New Roman"/>
          <w:color w:val="000000"/>
        </w:rPr>
        <w:t>Carstensen</w:t>
      </w:r>
      <w:proofErr w:type="spellEnd"/>
      <w:r w:rsidRPr="00C802D0">
        <w:rPr>
          <w:rFonts w:eastAsia="Times New Roman"/>
          <w:color w:val="000000"/>
        </w:rPr>
        <w:t xml:space="preserve"> et al., 1999; </w:t>
      </w:r>
      <w:proofErr w:type="spellStart"/>
      <w:r w:rsidRPr="00C802D0">
        <w:rPr>
          <w:rFonts w:eastAsia="Times New Roman"/>
          <w:color w:val="000000"/>
        </w:rPr>
        <w:t>Carstensen</w:t>
      </w:r>
      <w:proofErr w:type="spellEnd"/>
      <w:r w:rsidRPr="00C802D0">
        <w:rPr>
          <w:rFonts w:eastAsia="Times New Roman"/>
          <w:color w:val="000000"/>
        </w:rPr>
        <w:t xml:space="preserve"> &amp; Charles, 2003, for reviews) support the potential for such a refocusing of goals by elderly individuals to produce heightened life satisfaction and peace of mind. Being relieved of the </w:t>
      </w:r>
      <w:r w:rsidRPr="00C802D0">
        <w:rPr>
          <w:rFonts w:eastAsia="Times New Roman"/>
          <w:color w:val="000000"/>
        </w:rPr>
        <w:lastRenderedPageBreak/>
        <w:t xml:space="preserve">burden of preparing for the future, and recognizing the fragility of life and its approaching end seems to bring out the best in people. For example, compared to middle-aged couples, older couples showed better regulation of emotions while dealing with conflicts involving such issues as finances, children, and in-laws. In other words, discussions of these issues by older couples were characterized by less severe conflict; lower levels of anger, belligerence, and complaining; and more expressions of affection than similar discussions by middle-aged couples. Older couples also expressed more pleasure in their marriages and in activities such as talking about their children and grandchildren, and doing things together (e.g., vacations). Long-term married couples have also been shown to grow closer in their later years. They become more concerned with enjoying each other’s company and less concerned with trying to change, impress, or dominate their partners (Levenson, </w:t>
      </w:r>
      <w:proofErr w:type="spellStart"/>
      <w:r w:rsidRPr="00C802D0">
        <w:rPr>
          <w:rFonts w:eastAsia="Times New Roman"/>
          <w:color w:val="000000"/>
        </w:rPr>
        <w:t>Carstensen</w:t>
      </w:r>
      <w:proofErr w:type="spellEnd"/>
      <w:r w:rsidRPr="00C802D0">
        <w:rPr>
          <w:rFonts w:eastAsia="Times New Roman"/>
          <w:color w:val="000000"/>
        </w:rPr>
        <w:t>, &amp; Gottman, 1993, 1994).</w:t>
      </w:r>
    </w:p>
    <w:p w:rsidR="00C802D0" w:rsidRPr="00C802D0" w:rsidRDefault="00C802D0" w:rsidP="00C802D0">
      <w:pPr>
        <w:spacing w:before="100" w:beforeAutospacing="1" w:after="100" w:afterAutospacing="1" w:line="240" w:lineRule="auto"/>
        <w:ind w:firstLine="240"/>
        <w:rPr>
          <w:rFonts w:eastAsia="Times New Roman"/>
          <w:color w:val="000000"/>
        </w:rPr>
      </w:pPr>
      <w:proofErr w:type="spellStart"/>
      <w:r w:rsidRPr="00C802D0">
        <w:rPr>
          <w:rFonts w:eastAsia="Times New Roman"/>
          <w:color w:val="000000"/>
        </w:rPr>
        <w:t>Carstensen</w:t>
      </w:r>
      <w:proofErr w:type="spellEnd"/>
      <w:r w:rsidRPr="00C802D0">
        <w:rPr>
          <w:rFonts w:eastAsia="Times New Roman"/>
          <w:color w:val="000000"/>
        </w:rPr>
        <w:t xml:space="preserve"> argues that these changes occur because a time-limited perspective shifts attention toward the value of a smaller, but higher-quality social network in which one is most likely to be validated and loved. Elderly people often choose to refine their social relationships </w:t>
      </w:r>
      <w:proofErr w:type="gramStart"/>
      <w:r w:rsidRPr="00C802D0">
        <w:rPr>
          <w:rFonts w:eastAsia="Times New Roman"/>
          <w:color w:val="000000"/>
        </w:rPr>
        <w:t>in order to</w:t>
      </w:r>
      <w:proofErr w:type="gramEnd"/>
      <w:r w:rsidRPr="00C802D0">
        <w:rPr>
          <w:rFonts w:eastAsia="Times New Roman"/>
          <w:color w:val="000000"/>
        </w:rPr>
        <w:t xml:space="preserve"> maximize the quality and satisfaction of their most important social partners. Research supports these predictions (</w:t>
      </w:r>
      <w:proofErr w:type="spellStart"/>
      <w:r w:rsidRPr="00C802D0">
        <w:rPr>
          <w:rFonts w:eastAsia="Times New Roman"/>
          <w:color w:val="000000"/>
        </w:rPr>
        <w:t>Carstensen</w:t>
      </w:r>
      <w:proofErr w:type="spellEnd"/>
      <w:r w:rsidRPr="00C802D0">
        <w:rPr>
          <w:rFonts w:eastAsia="Times New Roman"/>
          <w:color w:val="000000"/>
        </w:rPr>
        <w:t xml:space="preserve"> et al., 1999). Older people devote less time and energy to casual acquaintances and meeting new people, and more to long-standing relationships with their spouses, best friends, children, and grandchildren. The frequency of interactions with acquaintances was found to decline with age, while interactions with spouses and immediate family members remained constant or increased in frequency. People in their later years seem to develop an “inner circle” of close relationships that are optimally equipped to fulfill supportive and emotional needs. The age-related changes described by the socioemotional selectivity theory </w:t>
      </w:r>
      <w:proofErr w:type="gramStart"/>
      <w:r w:rsidRPr="00C802D0">
        <w:rPr>
          <w:rFonts w:eastAsia="Times New Roman"/>
          <w:color w:val="000000"/>
        </w:rPr>
        <w:t>can be seen as</w:t>
      </w:r>
      <w:proofErr w:type="gramEnd"/>
      <w:r w:rsidRPr="00C802D0">
        <w:rPr>
          <w:rFonts w:eastAsia="Times New Roman"/>
          <w:color w:val="000000"/>
        </w:rPr>
        <w:t xml:space="preserve"> adaptive responses that create resources for resilience as one faces the inevitable challenges of aging.</w:t>
      </w:r>
    </w:p>
    <w:p w:rsidR="00C802D0" w:rsidRPr="00C802D0" w:rsidRDefault="00C802D0" w:rsidP="00C802D0">
      <w:pPr>
        <w:spacing w:before="100" w:beforeAutospacing="1" w:after="100" w:afterAutospacing="1" w:line="240" w:lineRule="auto"/>
        <w:outlineLvl w:val="1"/>
        <w:rPr>
          <w:rFonts w:eastAsia="Times New Roman"/>
          <w:b/>
          <w:bCs/>
          <w:color w:val="000000"/>
        </w:rPr>
      </w:pPr>
      <w:bookmarkStart w:id="20" w:name="ch04lev1sec3"/>
      <w:bookmarkEnd w:id="20"/>
      <w:r w:rsidRPr="00C802D0">
        <w:rPr>
          <w:rFonts w:eastAsia="Times New Roman"/>
          <w:b/>
          <w:bCs/>
          <w:color w:val="000000"/>
        </w:rPr>
        <w:t>Growth Through Trauma</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A growing body of empirical literature reveals that many people find meaningful life lessons, a renewed appreciation for life, and increased feelings of personal strength </w:t>
      </w:r>
      <w:proofErr w:type="gramStart"/>
      <w:r w:rsidRPr="00C802D0">
        <w:rPr>
          <w:rFonts w:eastAsia="Times New Roman"/>
          <w:color w:val="000000"/>
        </w:rPr>
        <w:t>as a result of</w:t>
      </w:r>
      <w:proofErr w:type="gramEnd"/>
      <w:r w:rsidRPr="00C802D0">
        <w:rPr>
          <w:rFonts w:eastAsia="Times New Roman"/>
          <w:color w:val="000000"/>
        </w:rPr>
        <w:t xml:space="preserve"> traumatic experiences (see Affleck &amp; </w:t>
      </w:r>
      <w:proofErr w:type="spellStart"/>
      <w:r w:rsidRPr="00C802D0">
        <w:rPr>
          <w:rFonts w:eastAsia="Times New Roman"/>
          <w:color w:val="000000"/>
        </w:rPr>
        <w:t>Tennen</w:t>
      </w:r>
      <w:proofErr w:type="spellEnd"/>
      <w:r w:rsidRPr="00C802D0">
        <w:rPr>
          <w:rFonts w:eastAsia="Times New Roman"/>
          <w:color w:val="000000"/>
        </w:rPr>
        <w:t>, 1996; Nolen-</w:t>
      </w:r>
      <w:proofErr w:type="spellStart"/>
      <w:r w:rsidRPr="00C802D0">
        <w:rPr>
          <w:rFonts w:eastAsia="Times New Roman"/>
          <w:color w:val="000000"/>
        </w:rPr>
        <w:t>Hoeksema</w:t>
      </w:r>
      <w:proofErr w:type="spellEnd"/>
      <w:r w:rsidRPr="00C802D0">
        <w:rPr>
          <w:rFonts w:eastAsia="Times New Roman"/>
          <w:color w:val="000000"/>
        </w:rPr>
        <w:t xml:space="preserve"> &amp; Davis, 2002; Tedeschi &amp; Calhoun, 1995; </w:t>
      </w:r>
      <w:proofErr w:type="spellStart"/>
      <w:r w:rsidRPr="00C802D0">
        <w:rPr>
          <w:rFonts w:eastAsia="Times New Roman"/>
          <w:color w:val="000000"/>
        </w:rPr>
        <w:t>Tennen</w:t>
      </w:r>
      <w:proofErr w:type="spellEnd"/>
      <w:r w:rsidRPr="00C802D0">
        <w:rPr>
          <w:rFonts w:eastAsia="Times New Roman"/>
          <w:color w:val="000000"/>
        </w:rPr>
        <w:t xml:space="preserve"> &amp; Affleck, </w:t>
      </w:r>
      <w:r w:rsidR="00CD44B3" w:rsidRPr="00CD44B3">
        <w:rPr>
          <w:rFonts w:eastAsia="Times New Roman"/>
          <w:color w:val="000000"/>
          <w:highlight w:val="yellow"/>
        </w:rPr>
        <w:t xml:space="preserve">(p. 66 </w:t>
      </w:r>
      <w:r w:rsidR="00CD44B3" w:rsidRPr="00CD44B3">
        <w:rPr>
          <w:rFonts w:eastAsia="Times New Roman"/>
          <w:color w:val="000000"/>
          <w:highlight w:val="yellow"/>
        </w:rPr>
        <w:sym w:font="Symbol" w:char="F0DD"/>
      </w:r>
      <w:r w:rsidR="00CD44B3" w:rsidRPr="00CD44B3">
        <w:rPr>
          <w:rFonts w:eastAsia="Times New Roman"/>
          <w:color w:val="000000"/>
          <w:highlight w:val="yellow"/>
        </w:rPr>
        <w:t>)</w:t>
      </w:r>
      <w:r w:rsidR="00CD44B3">
        <w:rPr>
          <w:rFonts w:eastAsia="Times New Roman"/>
          <w:color w:val="000000"/>
        </w:rPr>
        <w:t xml:space="preserve"> </w:t>
      </w:r>
      <w:r w:rsidRPr="00C802D0">
        <w:rPr>
          <w:rFonts w:eastAsia="Times New Roman"/>
          <w:color w:val="000000"/>
        </w:rPr>
        <w:t>2002, for reviews). In contrast to the negative outcomes that characterize posttraumatic stress disorder (PTSD), positive outcomes arising from traumatic experiences have been referred to as </w:t>
      </w:r>
      <w:r w:rsidRPr="00C802D0">
        <w:rPr>
          <w:rFonts w:eastAsia="Times New Roman"/>
          <w:b/>
          <w:bCs/>
          <w:color w:val="800080"/>
        </w:rPr>
        <w:t>posttraumatic growth</w:t>
      </w:r>
      <w:r w:rsidRPr="00C802D0">
        <w:rPr>
          <w:rFonts w:eastAsia="Times New Roman"/>
          <w:color w:val="000000"/>
        </w:rPr>
        <w:t> (PTG) (Tedeschi, Park, &amp; Calhoun, 1998). Posttraumatic growth captures the main theme of research showing the potential for growth and enhancement that may result from personal suffering. The posttraumatic growth literature is closely related to the literature on resilience because both focus on human strengths in the face of challenging life events. One difference is that resilience research has emphasized how people can bounce back to pre-trauma levels of functioning following adversity (in other words, return to their previous level of adjustment). In contrast, PTG research has explored </w:t>
      </w:r>
      <w:r w:rsidRPr="00C802D0">
        <w:rPr>
          <w:rFonts w:eastAsia="Times New Roman"/>
          <w:i/>
          <w:iCs/>
          <w:color w:val="000000"/>
        </w:rPr>
        <w:t>positive</w:t>
      </w:r>
      <w:r w:rsidRPr="00C802D0">
        <w:rPr>
          <w:rFonts w:eastAsia="Times New Roman"/>
          <w:color w:val="000000"/>
        </w:rPr>
        <w:t> changes and </w:t>
      </w:r>
      <w:r w:rsidRPr="00C802D0">
        <w:rPr>
          <w:rFonts w:eastAsia="Times New Roman"/>
          <w:i/>
          <w:iCs/>
          <w:color w:val="000000"/>
        </w:rPr>
        <w:t>enhanced</w:t>
      </w:r>
      <w:r w:rsidRPr="00C802D0">
        <w:rPr>
          <w:rFonts w:eastAsia="Times New Roman"/>
          <w:color w:val="000000"/>
        </w:rPr>
        <w:t> functioning following trauma (in other words, a person might grow </w:t>
      </w:r>
      <w:r w:rsidRPr="00C802D0">
        <w:rPr>
          <w:rFonts w:eastAsia="Times New Roman"/>
          <w:i/>
          <w:iCs/>
          <w:color w:val="000000"/>
        </w:rPr>
        <w:t>beyond</w:t>
      </w:r>
      <w:r w:rsidRPr="00C802D0">
        <w:rPr>
          <w:rFonts w:eastAsia="Times New Roman"/>
          <w:color w:val="000000"/>
        </w:rPr>
        <w:t xml:space="preserve"> his or her pre-trauma level of adjustment). Our discussion of </w:t>
      </w:r>
      <w:proofErr w:type="gramStart"/>
      <w:r w:rsidRPr="00C802D0">
        <w:rPr>
          <w:rFonts w:eastAsia="Times New Roman"/>
          <w:color w:val="000000"/>
        </w:rPr>
        <w:t>positive growth</w:t>
      </w:r>
      <w:proofErr w:type="gramEnd"/>
      <w:r w:rsidRPr="00C802D0">
        <w:rPr>
          <w:rFonts w:eastAsia="Times New Roman"/>
          <w:color w:val="000000"/>
        </w:rPr>
        <w:t xml:space="preserve"> through trauma will first examine early research focused on why life traumas can be so disruptive and distressing. We will then review recent research describing how </w:t>
      </w:r>
      <w:proofErr w:type="gramStart"/>
      <w:r w:rsidRPr="00C802D0">
        <w:rPr>
          <w:rFonts w:eastAsia="Times New Roman"/>
          <w:color w:val="000000"/>
        </w:rPr>
        <w:t>positive growth</w:t>
      </w:r>
      <w:proofErr w:type="gramEnd"/>
      <w:r w:rsidRPr="00C802D0">
        <w:rPr>
          <w:rFonts w:eastAsia="Times New Roman"/>
          <w:color w:val="000000"/>
        </w:rPr>
        <w:t xml:space="preserve"> can emerge in the aftermath of adverse life events.</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21" w:name="ch04lev2sec9"/>
      <w:bookmarkEnd w:id="21"/>
      <w:r w:rsidRPr="00C802D0">
        <w:rPr>
          <w:rFonts w:eastAsia="Times New Roman"/>
          <w:b/>
          <w:bCs/>
          <w:color w:val="000000"/>
        </w:rPr>
        <w:lastRenderedPageBreak/>
        <w:t>Negative Effects of Trauma</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Research has examined how people cope with a wide variety of traumas including catastrophic fires; loss of a loved one; caring for a seriously ill infant; surviving a heart attack or natural disaster; dealing with HIV infection, rheumatoid </w:t>
      </w:r>
      <w:proofErr w:type="gramStart"/>
      <w:r w:rsidRPr="00C802D0">
        <w:rPr>
          <w:rFonts w:eastAsia="Times New Roman"/>
          <w:color w:val="000000"/>
        </w:rPr>
        <w:t>arthritis</w:t>
      </w:r>
      <w:proofErr w:type="gramEnd"/>
      <w:r w:rsidRPr="00C802D0">
        <w:rPr>
          <w:rFonts w:eastAsia="Times New Roman"/>
          <w:color w:val="000000"/>
        </w:rPr>
        <w:t xml:space="preserve"> or cancer; coping with disabilities; and being victimized in a sexual assault. The life-changing effects of such traumas cannot be underestimated. In addition to the physical pain and bodily harm often involved in life-threatening events, there is also a distressing and painful psychological aftermath. </w:t>
      </w:r>
      <w:proofErr w:type="spellStart"/>
      <w:r w:rsidRPr="00C802D0">
        <w:rPr>
          <w:rFonts w:eastAsia="Times New Roman"/>
          <w:color w:val="000000"/>
        </w:rPr>
        <w:t>Janoff</w:t>
      </w:r>
      <w:proofErr w:type="spellEnd"/>
      <w:r w:rsidRPr="00C802D0">
        <w:rPr>
          <w:rFonts w:eastAsia="Times New Roman"/>
          <w:color w:val="000000"/>
        </w:rPr>
        <w:t>-Bulman and Frieze (1983) note that “common emotional reactions to victimization include shock, confusion, helplessness, anxiety, fear and depression” (p. 2). Some percentage of people experiencing trauma develop symptoms fitting the American Psychiatric Association’s (2000) definition of posttraumatic stress disorder (PTSD). PTSD symptoms include repeated reliving of the traumatic event in memory, and intrusive thoughts and feelings associated with the event (</w:t>
      </w:r>
      <w:r w:rsidRPr="00C802D0">
        <w:rPr>
          <w:rFonts w:eastAsia="Times New Roman"/>
          <w:i/>
          <w:iCs/>
          <w:color w:val="000000"/>
        </w:rPr>
        <w:t>Diagnostic and Statistical Manual of Mental Disorders</w:t>
      </w:r>
      <w:r w:rsidRPr="00C802D0">
        <w:rPr>
          <w:rFonts w:eastAsia="Times New Roman"/>
          <w:color w:val="000000"/>
        </w:rPr>
        <w:t>, American Psychiatric Association, 2000). Other symptoms of PTSD include reduced responsiveness, shown in detachment from others, constriction of feelings and emotional expression, and decreased interest in previously significant activities.</w:t>
      </w:r>
    </w:p>
    <w:p w:rsidR="00C802D0" w:rsidRPr="00C802D0" w:rsidRDefault="00C802D0" w:rsidP="00C802D0">
      <w:pPr>
        <w:spacing w:before="100" w:beforeAutospacing="1" w:after="100" w:afterAutospacing="1" w:line="240" w:lineRule="auto"/>
        <w:ind w:firstLine="240"/>
        <w:rPr>
          <w:rFonts w:eastAsia="Times New Roman"/>
          <w:color w:val="000000"/>
        </w:rPr>
      </w:pPr>
      <w:proofErr w:type="spellStart"/>
      <w:r w:rsidRPr="00C802D0">
        <w:rPr>
          <w:rFonts w:eastAsia="Times New Roman"/>
          <w:color w:val="000000"/>
        </w:rPr>
        <w:t>Janoff</w:t>
      </w:r>
      <w:proofErr w:type="spellEnd"/>
      <w:r w:rsidRPr="00C802D0">
        <w:rPr>
          <w:rFonts w:eastAsia="Times New Roman"/>
          <w:color w:val="000000"/>
        </w:rPr>
        <w:t>-Bulman argues that the psychological toll of trauma occurs, in large part, because traumatic events shatter people’s basic assumptions about themselves and the world they live in (</w:t>
      </w:r>
      <w:proofErr w:type="spellStart"/>
      <w:r w:rsidRPr="00C802D0">
        <w:rPr>
          <w:rFonts w:eastAsia="Times New Roman"/>
          <w:color w:val="000000"/>
        </w:rPr>
        <w:t>Janoff</w:t>
      </w:r>
      <w:proofErr w:type="spellEnd"/>
      <w:r w:rsidRPr="00C802D0">
        <w:rPr>
          <w:rFonts w:eastAsia="Times New Roman"/>
          <w:color w:val="000000"/>
        </w:rPr>
        <w:t>-Bulman, 1992; </w:t>
      </w:r>
      <w:proofErr w:type="spellStart"/>
      <w:r w:rsidRPr="00C802D0">
        <w:rPr>
          <w:rFonts w:eastAsia="Times New Roman"/>
          <w:color w:val="000000"/>
        </w:rPr>
        <w:t>Janoff</w:t>
      </w:r>
      <w:proofErr w:type="spellEnd"/>
      <w:r w:rsidRPr="00C802D0">
        <w:rPr>
          <w:rFonts w:eastAsia="Times New Roman"/>
          <w:color w:val="000000"/>
        </w:rPr>
        <w:t>-Bulman &amp; Frieze, 1983). She describes three basic assumptions that are challenged by trauma: “(1) the belief in personal invulnerability; (2) the perception of the world as meaningful and comprehensible; and (3) the view of ourselves in a positive light” (</w:t>
      </w:r>
      <w:proofErr w:type="spellStart"/>
      <w:r w:rsidRPr="00C802D0">
        <w:rPr>
          <w:rFonts w:eastAsia="Times New Roman"/>
          <w:color w:val="000000"/>
        </w:rPr>
        <w:t>Janoff</w:t>
      </w:r>
      <w:proofErr w:type="spellEnd"/>
      <w:r w:rsidRPr="00C802D0">
        <w:rPr>
          <w:rFonts w:eastAsia="Times New Roman"/>
          <w:color w:val="000000"/>
        </w:rPr>
        <w:t xml:space="preserve">-Bulman &amp; Frieze, p. 3). The first assumption refers to the belief that “it can’t happen to me.” Research consistently shows that people underestimate the likelihood of serious negative events happening to them. People believe that </w:t>
      </w:r>
      <w:proofErr w:type="gramStart"/>
      <w:r w:rsidRPr="00C802D0">
        <w:rPr>
          <w:rFonts w:eastAsia="Times New Roman"/>
          <w:color w:val="000000"/>
        </w:rPr>
        <w:t>bad things</w:t>
      </w:r>
      <w:proofErr w:type="gramEnd"/>
      <w:r w:rsidRPr="00C802D0">
        <w:rPr>
          <w:rFonts w:eastAsia="Times New Roman"/>
          <w:color w:val="000000"/>
        </w:rPr>
        <w:t xml:space="preserve"> always happen to “the other guy” (e.g., Perloff, 1983). After victimization occurs, people know something bad </w:t>
      </w:r>
      <w:r w:rsidRPr="00C802D0">
        <w:rPr>
          <w:rFonts w:eastAsia="Times New Roman"/>
          <w:i/>
          <w:iCs/>
          <w:color w:val="000000"/>
        </w:rPr>
        <w:t>can</w:t>
      </w:r>
      <w:r w:rsidRPr="00C802D0">
        <w:rPr>
          <w:rFonts w:eastAsia="Times New Roman"/>
          <w:color w:val="000000"/>
        </w:rPr>
        <w:t xml:space="preserve"> happen to them and they spend considerable time and energy worrying that trauma may occur again. Their belief in a safe, secure world has been challenged by increased awareness of a more uncertain and dangerous world, in which they feel more vulnerable to </w:t>
      </w:r>
      <w:proofErr w:type="gramStart"/>
      <w:r w:rsidRPr="00C802D0">
        <w:rPr>
          <w:rFonts w:eastAsia="Times New Roman"/>
          <w:color w:val="000000"/>
        </w:rPr>
        <w:t>bad events</w:t>
      </w:r>
      <w:proofErr w:type="gramEnd"/>
      <w:r w:rsidRPr="00C802D0">
        <w:rPr>
          <w:rFonts w:eastAsia="Times New Roman"/>
          <w:color w:val="000000"/>
        </w:rPr>
        <w:t>. A traumatic experience opens the door to the possibility of thinking that “if </w:t>
      </w:r>
      <w:r w:rsidRPr="00C802D0">
        <w:rPr>
          <w:rFonts w:eastAsia="Times New Roman"/>
          <w:i/>
          <w:iCs/>
          <w:color w:val="000000"/>
        </w:rPr>
        <w:t>this</w:t>
      </w:r>
      <w:r w:rsidRPr="00C802D0">
        <w:rPr>
          <w:rFonts w:eastAsia="Times New Roman"/>
          <w:color w:val="000000"/>
        </w:rPr>
        <w:t> can happen, </w:t>
      </w:r>
      <w:r w:rsidRPr="00C802D0">
        <w:rPr>
          <w:rFonts w:eastAsia="Times New Roman"/>
          <w:i/>
          <w:iCs/>
          <w:color w:val="000000"/>
        </w:rPr>
        <w:t>anything</w:t>
      </w:r>
      <w:r w:rsidRPr="00C802D0">
        <w:rPr>
          <w:rFonts w:eastAsia="Times New Roman"/>
          <w:color w:val="000000"/>
        </w:rPr>
        <w:t> can happen.” A person’s former belief in his or her invulnerability to traumatic events now seems like an illusion.</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The second assumption, that life is meaningful and comprehensible, may also be contradicted by a traumatic experience. After trauma, a person’s life may seem chaotic and confusing. Victims frequently ask themselves, “why me?” or “what did I do to deserve this?” Lerner (1980) argues that many people operate on the assumption of a just world. In other words, they believe people get what they deserve. To a victim of a violent mugging who was simply at the wrong place at the wrong time, the world may now look like a very unjust place. People may come to believe that they have far less control over negative events than they previously thought. The third assumption, concerning positive self-image, may undergo a similar transformation. Research shows that people’s sense of personal worth and self-esteem is often deflated and undermined by trauma. People may feel helpless, weak, out of control, powerless, or needy following victimization (</w:t>
      </w:r>
      <w:proofErr w:type="spellStart"/>
      <w:r w:rsidRPr="00C802D0">
        <w:rPr>
          <w:rFonts w:eastAsia="Times New Roman"/>
          <w:color w:val="000000"/>
        </w:rPr>
        <w:t>Janoff</w:t>
      </w:r>
      <w:proofErr w:type="spellEnd"/>
      <w:r w:rsidRPr="00C802D0">
        <w:rPr>
          <w:rFonts w:eastAsia="Times New Roman"/>
          <w:color w:val="000000"/>
        </w:rPr>
        <w:t>-Bulman &amp; Frieze, 1983).</w:t>
      </w:r>
      <w:r w:rsidR="006D3A5C">
        <w:rPr>
          <w:rFonts w:eastAsia="Times New Roman"/>
          <w:color w:val="000000"/>
        </w:rPr>
        <w:t xml:space="preserve"> </w:t>
      </w:r>
      <w:r w:rsidR="006D3A5C" w:rsidRPr="006D3A5C">
        <w:rPr>
          <w:rFonts w:eastAsia="Times New Roman"/>
          <w:color w:val="000000"/>
          <w:highlight w:val="yellow"/>
        </w:rPr>
        <w:t xml:space="preserve">(p. 67 </w:t>
      </w:r>
      <w:r w:rsidR="006D3A5C" w:rsidRPr="006D3A5C">
        <w:rPr>
          <w:rFonts w:eastAsia="Times New Roman"/>
          <w:color w:val="000000"/>
          <w:highlight w:val="yellow"/>
        </w:rPr>
        <w:sym w:font="Symbol" w:char="F0DD"/>
      </w:r>
      <w:r w:rsidR="006D3A5C" w:rsidRPr="006D3A5C">
        <w:rPr>
          <w:rFonts w:eastAsia="Times New Roman"/>
          <w:color w:val="000000"/>
          <w:highlight w:val="yellow"/>
        </w:rPr>
        <w:t>)</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22" w:name="ch04lev2sec10"/>
      <w:bookmarkEnd w:id="22"/>
      <w:r w:rsidRPr="00C802D0">
        <w:rPr>
          <w:rFonts w:eastAsia="Times New Roman"/>
          <w:b/>
          <w:bCs/>
          <w:color w:val="000000"/>
        </w:rPr>
        <w:lastRenderedPageBreak/>
        <w:t>Positive Effects of Trauma</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Surprisingly, Park (1998) reports that after a traumatic experience </w:t>
      </w:r>
      <w:proofErr w:type="gramStart"/>
      <w:r w:rsidRPr="00C802D0">
        <w:rPr>
          <w:rFonts w:eastAsia="Times New Roman"/>
          <w:color w:val="000000"/>
        </w:rPr>
        <w:t>a significant number</w:t>
      </w:r>
      <w:proofErr w:type="gramEnd"/>
      <w:r w:rsidRPr="00C802D0">
        <w:rPr>
          <w:rFonts w:eastAsia="Times New Roman"/>
          <w:color w:val="000000"/>
        </w:rPr>
        <w:t xml:space="preserve"> of people actually say that “it was the best thing that ever happened” to them. Given the negative effects just reviewed, how can positive benefits emerge from adversity? The general explanation for PTG is that challenged beliefs and assumptions about life can provide a basis and an opportunity for personal growth. Initially, traumatic experiences are disorienting and frightening. Over time, however, people may learn deeper lessons about themselves and about life. These lessons have the potential to enhance individuals’ understanding of themselves, their relationships, and what is most important in life. These lessons may also contribute to more effective coping and adjustment. Table 4.1 shows are some of the positive changes reported in the PTG literature (</w:t>
      </w:r>
      <w:proofErr w:type="spellStart"/>
      <w:r w:rsidRPr="00C802D0">
        <w:rPr>
          <w:rFonts w:eastAsia="Times New Roman"/>
          <w:color w:val="000000"/>
        </w:rPr>
        <w:t>Ryff</w:t>
      </w:r>
      <w:proofErr w:type="spellEnd"/>
      <w:r w:rsidRPr="00C802D0">
        <w:rPr>
          <w:rFonts w:eastAsia="Times New Roman"/>
          <w:color w:val="000000"/>
        </w:rPr>
        <w:t xml:space="preserve"> &amp; Singer, 2003a; Tedeschi et al., 1998).</w:t>
      </w:r>
    </w:p>
    <w:p w:rsidR="00C802D0" w:rsidRPr="00C802D0" w:rsidRDefault="00C802D0" w:rsidP="00C802D0">
      <w:pPr>
        <w:spacing w:before="100" w:beforeAutospacing="1" w:after="100" w:afterAutospacing="1" w:line="240" w:lineRule="auto"/>
        <w:jc w:val="center"/>
        <w:rPr>
          <w:rFonts w:eastAsia="Times New Roman"/>
          <w:b/>
          <w:bCs/>
          <w:color w:val="000000"/>
        </w:rPr>
      </w:pPr>
      <w:bookmarkStart w:id="23" w:name="ch04table01"/>
      <w:bookmarkEnd w:id="23"/>
      <w:r w:rsidRPr="00C802D0">
        <w:rPr>
          <w:rFonts w:eastAsia="Times New Roman"/>
          <w:b/>
          <w:bCs/>
          <w:color w:val="000000"/>
        </w:rPr>
        <w:t>Table 4.1 Positive changes reported in the PTG literature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6"/>
      </w:tblGrid>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b/>
                <w:bCs/>
              </w:rPr>
              <w:t>Changes in Perception</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An increased feeling of personal strength, confidence, and self-reliance</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Greater appreciation of the fragility of life, including one’s own</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Perceptions of self as a survivor rather than a victim</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b/>
                <w:bCs/>
              </w:rPr>
              <w:t>Changes in Relationships</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Closer ties to family</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Greater emotional disclosure and feelings of closeness to others</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More compassion for others and more willingness to give to others</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b/>
                <w:bCs/>
              </w:rPr>
              <w:t>Changes in Life Priorities</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Increased clarity about what is most important in life</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A deeper and often spiritual sense of the meaning in life</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A new commitment to take life easier</w:t>
            </w:r>
          </w:p>
        </w:tc>
      </w:tr>
      <w:tr w:rsidR="00C802D0" w:rsidRPr="00C802D0" w:rsidTr="00C802D0">
        <w:trPr>
          <w:tblCellSpacing w:w="15" w:type="dxa"/>
        </w:trPr>
        <w:tc>
          <w:tcPr>
            <w:tcW w:w="0" w:type="auto"/>
            <w:tcBorders>
              <w:right w:val="nil"/>
            </w:tcBorders>
            <w:hideMark/>
          </w:tcPr>
          <w:p w:rsidR="00C802D0" w:rsidRPr="00C802D0" w:rsidRDefault="00C802D0" w:rsidP="00C802D0">
            <w:pPr>
              <w:spacing w:after="0" w:line="240" w:lineRule="auto"/>
              <w:rPr>
                <w:rFonts w:eastAsia="Times New Roman"/>
              </w:rPr>
            </w:pPr>
            <w:r w:rsidRPr="00C802D0">
              <w:rPr>
                <w:rFonts w:eastAsia="Times New Roman"/>
              </w:rPr>
              <w:t>Less concern with acquiring material possessions, money, and social status</w:t>
            </w:r>
          </w:p>
        </w:tc>
      </w:tr>
    </w:tbl>
    <w:p w:rsidR="00C802D0" w:rsidRPr="00C802D0" w:rsidRDefault="00C802D0" w:rsidP="006D3A5C">
      <w:pPr>
        <w:spacing w:before="100" w:beforeAutospacing="1" w:after="100" w:afterAutospacing="1" w:line="240" w:lineRule="auto"/>
        <w:rPr>
          <w:rFonts w:eastAsia="Times New Roman"/>
          <w:color w:val="000000"/>
        </w:rPr>
      </w:pPr>
      <w:r w:rsidRPr="00C802D0">
        <w:rPr>
          <w:rFonts w:eastAsia="Times New Roman"/>
          <w:color w:val="000000"/>
        </w:rPr>
        <w:t>Are these positive changes real, or just convenient rationalizations and distortions of the actual effects of trauma? Early research tended to view reports of positive change following trauma as defensive responses that might help a person cope temporarily, by artificially softening the effects of the trauma. Positive changes were not viewed as real and enduring (</w:t>
      </w:r>
      <w:proofErr w:type="spellStart"/>
      <w:r w:rsidRPr="00C802D0">
        <w:rPr>
          <w:rFonts w:eastAsia="Times New Roman"/>
          <w:color w:val="000000"/>
        </w:rPr>
        <w:t>Tennen</w:t>
      </w:r>
      <w:proofErr w:type="spellEnd"/>
      <w:r w:rsidRPr="00C802D0">
        <w:rPr>
          <w:rFonts w:eastAsia="Times New Roman"/>
          <w:color w:val="000000"/>
        </w:rPr>
        <w:t xml:space="preserve"> &amp; Affleck, 2002). Researchers today, while acknowledging the difficulty in distinguishing between self-reported and objectively documented change, are more likely to believe that trauma can, in fact, produce genuine positive change in people’s lives.</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24" w:name="ch04lev2sec11"/>
      <w:bookmarkEnd w:id="24"/>
      <w:r w:rsidRPr="00C802D0">
        <w:rPr>
          <w:rFonts w:eastAsia="Times New Roman"/>
          <w:b/>
          <w:bCs/>
          <w:color w:val="000000"/>
        </w:rPr>
        <w:t>Explanations for Growth Through Trauma</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 xml:space="preserve">Explanations for </w:t>
      </w:r>
      <w:proofErr w:type="gramStart"/>
      <w:r w:rsidRPr="00C802D0">
        <w:rPr>
          <w:rFonts w:eastAsia="Times New Roman"/>
          <w:color w:val="000000"/>
        </w:rPr>
        <w:t>positive growth</w:t>
      </w:r>
      <w:proofErr w:type="gramEnd"/>
      <w:r w:rsidRPr="00C802D0">
        <w:rPr>
          <w:rFonts w:eastAsia="Times New Roman"/>
          <w:color w:val="000000"/>
        </w:rPr>
        <w:t xml:space="preserve"> through trauma have drawn on the work of existential psychiatrist Viktor Frankl (1976/1959). Frankl argued that a “</w:t>
      </w:r>
      <w:r w:rsidRPr="00C802D0">
        <w:rPr>
          <w:rFonts w:eastAsia="Times New Roman"/>
          <w:i/>
          <w:iCs/>
          <w:color w:val="000000"/>
        </w:rPr>
        <w:t>will to meaning</w:t>
      </w:r>
      <w:r w:rsidRPr="00C802D0">
        <w:rPr>
          <w:rFonts w:eastAsia="Times New Roman"/>
          <w:color w:val="000000"/>
        </w:rPr>
        <w:t xml:space="preserve">” was a basic motivating force in people’s lives. He thought that people need an overarching sense of purpose, meaning, and direction to sustain them through life’s journey. A meaningful life is expressed in </w:t>
      </w:r>
      <w:r w:rsidRPr="00C802D0">
        <w:rPr>
          <w:rFonts w:eastAsia="Times New Roman"/>
          <w:color w:val="000000"/>
        </w:rPr>
        <w:lastRenderedPageBreak/>
        <w:t>people’s goals and ambitions that, in turn, direct their energy toward the future. When traumatic experiences shatter or disrupt these goals and purposes, life may be perceived as meaningless. Under such conditions, people are highly motivated to restore a sense of meaning and purpose to their lives. Such circumstances present opportunities for personal growth as people develop and commit themselves to new goals, ambitions, and purposes that re-establish their sense of meaning and direction. These goals involve fundamental assumptions about life.</w:t>
      </w:r>
      <w:r w:rsidR="00FC1EF5">
        <w:rPr>
          <w:rFonts w:eastAsia="Times New Roman"/>
          <w:color w:val="000000"/>
        </w:rPr>
        <w:t xml:space="preserve"> </w:t>
      </w:r>
      <w:r w:rsidRPr="00C802D0">
        <w:rPr>
          <w:rFonts w:eastAsia="Times New Roman"/>
          <w:color w:val="000000"/>
        </w:rPr>
        <w:t xml:space="preserve">They involve the “big” questions concerning what makes life meaningful and the nature of a person’s life purposes. They are bound up with an individual’s identity and self-definition. To the extent that </w:t>
      </w:r>
      <w:r w:rsidR="00FC1EF5" w:rsidRPr="00FC1EF5">
        <w:rPr>
          <w:rFonts w:eastAsia="Times New Roman"/>
          <w:color w:val="000000"/>
          <w:highlight w:val="yellow"/>
        </w:rPr>
        <w:t xml:space="preserve">(p. 68 </w:t>
      </w:r>
      <w:r w:rsidR="00FC1EF5" w:rsidRPr="00FC1EF5">
        <w:rPr>
          <w:rFonts w:eastAsia="Times New Roman"/>
          <w:color w:val="000000"/>
          <w:highlight w:val="yellow"/>
        </w:rPr>
        <w:sym w:font="Symbol" w:char="F0DD"/>
      </w:r>
      <w:r w:rsidR="00FC1EF5" w:rsidRPr="00FC1EF5">
        <w:rPr>
          <w:rFonts w:eastAsia="Times New Roman"/>
          <w:color w:val="000000"/>
          <w:highlight w:val="yellow"/>
        </w:rPr>
        <w:t>)</w:t>
      </w:r>
      <w:r w:rsidR="00FC1EF5">
        <w:rPr>
          <w:rFonts w:eastAsia="Times New Roman"/>
          <w:color w:val="000000"/>
        </w:rPr>
        <w:t xml:space="preserve"> </w:t>
      </w:r>
      <w:r w:rsidRPr="00C802D0">
        <w:rPr>
          <w:rFonts w:eastAsia="Times New Roman"/>
          <w:color w:val="000000"/>
        </w:rPr>
        <w:t xml:space="preserve">trauma causes a redefinition of basic life assumptions, the result may be a major redefinition of one’s identity. The same negative experiences that shatter basic assumptions may also provide opportunities for </w:t>
      </w:r>
      <w:proofErr w:type="gramStart"/>
      <w:r w:rsidRPr="00C802D0">
        <w:rPr>
          <w:rFonts w:eastAsia="Times New Roman"/>
          <w:color w:val="000000"/>
        </w:rPr>
        <w:t>positive growth</w:t>
      </w:r>
      <w:proofErr w:type="gramEnd"/>
      <w:r w:rsidRPr="00C802D0">
        <w:rPr>
          <w:rFonts w:eastAsia="Times New Roman"/>
          <w:color w:val="000000"/>
        </w:rPr>
        <w:t xml:space="preserve"> as people find life-renewing purpose.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How do people create growth and find meaning out of trauma and suffering? </w:t>
      </w:r>
      <w:r w:rsidRPr="00C802D0">
        <w:rPr>
          <w:rFonts w:eastAsia="Times New Roman"/>
          <w:b/>
          <w:bCs/>
          <w:color w:val="800080"/>
        </w:rPr>
        <w:t>Meaning-making</w:t>
      </w:r>
      <w:r w:rsidRPr="00C802D0">
        <w:rPr>
          <w:rFonts w:eastAsia="Times New Roman"/>
          <w:color w:val="000000"/>
        </w:rPr>
        <w:t xml:space="preserve"> refers to an active process of reappraisal and revision of how an event might be interpreted or what it might signify (Baumeister &amp; </w:t>
      </w:r>
      <w:proofErr w:type="spellStart"/>
      <w:r w:rsidRPr="00C802D0">
        <w:rPr>
          <w:rFonts w:eastAsia="Times New Roman"/>
          <w:color w:val="000000"/>
        </w:rPr>
        <w:t>Vohs</w:t>
      </w:r>
      <w:proofErr w:type="spellEnd"/>
      <w:r w:rsidRPr="00C802D0">
        <w:rPr>
          <w:rFonts w:eastAsia="Times New Roman"/>
          <w:color w:val="000000"/>
        </w:rPr>
        <w:t>, 2002). Researchers have focused on two forms of meaning-making following tragedy: making sense of the event, and finding benefits or positive outcomes (Nolen-</w:t>
      </w:r>
      <w:proofErr w:type="spellStart"/>
      <w:r w:rsidRPr="00C802D0">
        <w:rPr>
          <w:rFonts w:eastAsia="Times New Roman"/>
          <w:color w:val="000000"/>
        </w:rPr>
        <w:t>Hoeksema</w:t>
      </w:r>
      <w:proofErr w:type="spellEnd"/>
      <w:r w:rsidRPr="00C802D0">
        <w:rPr>
          <w:rFonts w:eastAsia="Times New Roman"/>
          <w:color w:val="000000"/>
        </w:rPr>
        <w:t xml:space="preserve"> &amp; Davis, 2002). </w:t>
      </w:r>
      <w:r w:rsidRPr="00C802D0">
        <w:rPr>
          <w:rFonts w:eastAsia="Times New Roman"/>
          <w:b/>
          <w:bCs/>
          <w:color w:val="800080"/>
        </w:rPr>
        <w:t>Sense-making</w:t>
      </w:r>
      <w:r w:rsidRPr="00C802D0">
        <w:rPr>
          <w:rFonts w:eastAsia="Times New Roman"/>
          <w:color w:val="000000"/>
        </w:rPr>
        <w:t xml:space="preserve"> refers to making the event comprehensible in terms of beliefs about how the world operates. In Western cultures, for example, we tend to assume that there is some order and predictability to events. Negative events do not occur randomly or unpredictably. This is the idea behind Lerner’s work (1980) on the tendency to believe in a just world. Many people believe that the world operates (not in every case, but in general) on the principle that you get what you deserve. How, then, can we make sense of a person who dies “too early,” as in the case of a young adult with a terminal illness? Research suggests that this is, indeed, </w:t>
      </w:r>
      <w:proofErr w:type="gramStart"/>
      <w:r w:rsidRPr="00C802D0">
        <w:rPr>
          <w:rFonts w:eastAsia="Times New Roman"/>
          <w:color w:val="000000"/>
        </w:rPr>
        <w:t>a difficult task</w:t>
      </w:r>
      <w:proofErr w:type="gramEnd"/>
      <w:r w:rsidRPr="00C802D0">
        <w:rPr>
          <w:rFonts w:eastAsia="Times New Roman"/>
          <w:color w:val="000000"/>
        </w:rPr>
        <w:t xml:space="preserve"> because it contradicts our sense of the natural order of things and our notions of a just world. Davis and Nolen-</w:t>
      </w:r>
      <w:proofErr w:type="spellStart"/>
      <w:r w:rsidRPr="00C802D0">
        <w:rPr>
          <w:rFonts w:eastAsia="Times New Roman"/>
          <w:color w:val="000000"/>
        </w:rPr>
        <w:t>Hoeksema</w:t>
      </w:r>
      <w:proofErr w:type="spellEnd"/>
      <w:r w:rsidRPr="00C802D0">
        <w:rPr>
          <w:rFonts w:eastAsia="Times New Roman"/>
          <w:color w:val="000000"/>
        </w:rPr>
        <w:t xml:space="preserve"> and their colleagues interviewed people who had lost loved ones to terminal illness (see Nolen-</w:t>
      </w:r>
      <w:proofErr w:type="spellStart"/>
      <w:r w:rsidRPr="00C802D0">
        <w:rPr>
          <w:rFonts w:eastAsia="Times New Roman"/>
          <w:color w:val="000000"/>
        </w:rPr>
        <w:t>Hoeksema</w:t>
      </w:r>
      <w:proofErr w:type="spellEnd"/>
      <w:r w:rsidRPr="00C802D0">
        <w:rPr>
          <w:rFonts w:eastAsia="Times New Roman"/>
          <w:color w:val="000000"/>
        </w:rPr>
        <w:t xml:space="preserve"> &amp; Davis, 2002, for a review). They asked people directly whether they could make sense of their loss. When the lost loved one was 72 years of age or older, 87% of those interviewed reported that they </w:t>
      </w:r>
      <w:proofErr w:type="gramStart"/>
      <w:r w:rsidRPr="00C802D0">
        <w:rPr>
          <w:rFonts w:eastAsia="Times New Roman"/>
          <w:color w:val="000000"/>
        </w:rPr>
        <w:t>were able to</w:t>
      </w:r>
      <w:proofErr w:type="gramEnd"/>
      <w:r w:rsidRPr="00C802D0">
        <w:rPr>
          <w:rFonts w:eastAsia="Times New Roman"/>
          <w:color w:val="000000"/>
        </w:rPr>
        <w:t xml:space="preserve"> make sense of the death. However, when the loss involved someone much younger, far fewer people reported being able to make sense of it.</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How a person makes sense of trauma or loss may be highly individualized. Each person’s life story is somewhat different. The sense an individual makes of an adverse event will, in part, reflect how it fits within the broader framework of that individual’s life story. Some may see the event in religious terms, as part of God’s plan for them or for the person they lost. A belief that a loved one has been “called home,” or is now with God, provides comfort and gives meaning to a painful loss. Others may see death as an inevitable and natural part of the cycle of life—dying is a part of living. Work by McAdams (1996) and </w:t>
      </w:r>
      <w:proofErr w:type="spellStart"/>
      <w:r w:rsidRPr="00C802D0">
        <w:rPr>
          <w:rFonts w:eastAsia="Times New Roman"/>
          <w:color w:val="000000"/>
        </w:rPr>
        <w:t>Pennebaker</w:t>
      </w:r>
      <w:proofErr w:type="spellEnd"/>
      <w:r w:rsidRPr="00C802D0">
        <w:rPr>
          <w:rFonts w:eastAsia="Times New Roman"/>
          <w:color w:val="000000"/>
        </w:rPr>
        <w:t xml:space="preserve"> (1993) suggests that writing about traumatic events helps create structure, coherence, and meaning. For example, McAdams asked people to view their lives as a book, complete with title, chapters (</w:t>
      </w:r>
      <w:proofErr w:type="gramStart"/>
      <w:r w:rsidRPr="00C802D0">
        <w:rPr>
          <w:rFonts w:eastAsia="Times New Roman"/>
          <w:color w:val="000000"/>
        </w:rPr>
        <w:t>significant events</w:t>
      </w:r>
      <w:proofErr w:type="gramEnd"/>
      <w:r w:rsidRPr="00C802D0">
        <w:rPr>
          <w:rFonts w:eastAsia="Times New Roman"/>
          <w:color w:val="000000"/>
        </w:rPr>
        <w:t xml:space="preserve">), and an underlying plot or theme. This endeavor provided an opportunity to put their lives in perspective and reflect on purposes, important goals, and ambitions. </w:t>
      </w:r>
      <w:proofErr w:type="spellStart"/>
      <w:r w:rsidRPr="00C802D0">
        <w:rPr>
          <w:rFonts w:eastAsia="Times New Roman"/>
          <w:color w:val="000000"/>
        </w:rPr>
        <w:t>Pennebaker</w:t>
      </w:r>
      <w:proofErr w:type="spellEnd"/>
      <w:r w:rsidRPr="00C802D0">
        <w:rPr>
          <w:rFonts w:eastAsia="Times New Roman"/>
          <w:color w:val="000000"/>
        </w:rPr>
        <w:t xml:space="preserve"> and his colleagues suggest that writing may help people make sense of trauma (</w:t>
      </w:r>
      <w:proofErr w:type="spellStart"/>
      <w:r w:rsidRPr="00C802D0">
        <w:rPr>
          <w:rFonts w:eastAsia="Times New Roman"/>
          <w:color w:val="000000"/>
        </w:rPr>
        <w:t>Esterling</w:t>
      </w:r>
      <w:proofErr w:type="spellEnd"/>
      <w:r w:rsidRPr="00C802D0">
        <w:rPr>
          <w:rFonts w:eastAsia="Times New Roman"/>
          <w:color w:val="000000"/>
        </w:rPr>
        <w:t xml:space="preserve">, </w:t>
      </w:r>
      <w:proofErr w:type="spellStart"/>
      <w:r w:rsidRPr="00C802D0">
        <w:rPr>
          <w:rFonts w:eastAsia="Times New Roman"/>
          <w:color w:val="000000"/>
        </w:rPr>
        <w:t>L’Abate</w:t>
      </w:r>
      <w:proofErr w:type="spellEnd"/>
      <w:r w:rsidRPr="00C802D0">
        <w:rPr>
          <w:rFonts w:eastAsia="Times New Roman"/>
          <w:color w:val="000000"/>
        </w:rPr>
        <w:t xml:space="preserve">, Murray, &amp; </w:t>
      </w:r>
      <w:proofErr w:type="spellStart"/>
      <w:r w:rsidRPr="00C802D0">
        <w:rPr>
          <w:rFonts w:eastAsia="Times New Roman"/>
          <w:color w:val="000000"/>
        </w:rPr>
        <w:t>Pennebaker</w:t>
      </w:r>
      <w:proofErr w:type="spellEnd"/>
      <w:r w:rsidRPr="00C802D0">
        <w:rPr>
          <w:rFonts w:eastAsia="Times New Roman"/>
          <w:color w:val="000000"/>
        </w:rPr>
        <w:t>, 1999). In their studies, writing about emotional upheaval was associated with improved physical and mental health (e.g., </w:t>
      </w:r>
      <w:proofErr w:type="spellStart"/>
      <w:r w:rsidRPr="00C802D0">
        <w:rPr>
          <w:rFonts w:eastAsia="Times New Roman"/>
          <w:color w:val="000000"/>
        </w:rPr>
        <w:t>Pennebaker</w:t>
      </w:r>
      <w:proofErr w:type="spellEnd"/>
      <w:r w:rsidRPr="00C802D0">
        <w:rPr>
          <w:rFonts w:eastAsia="Times New Roman"/>
          <w:color w:val="000000"/>
        </w:rPr>
        <w:t xml:space="preserve"> &amp; Beall, 1986; </w:t>
      </w:r>
      <w:proofErr w:type="spellStart"/>
      <w:r w:rsidRPr="00C802D0">
        <w:rPr>
          <w:rFonts w:eastAsia="Times New Roman"/>
          <w:color w:val="000000"/>
        </w:rPr>
        <w:t>Pennebaker</w:t>
      </w:r>
      <w:proofErr w:type="spellEnd"/>
      <w:r w:rsidRPr="00C802D0">
        <w:rPr>
          <w:rFonts w:eastAsia="Times New Roman"/>
          <w:color w:val="000000"/>
        </w:rPr>
        <w:t>, Colder, &amp; Sharp, 1990).</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lastRenderedPageBreak/>
        <w:t>The second form of meaning-making is called </w:t>
      </w:r>
      <w:r w:rsidRPr="00C802D0">
        <w:rPr>
          <w:rFonts w:eastAsia="Times New Roman"/>
          <w:b/>
          <w:bCs/>
          <w:color w:val="800080"/>
        </w:rPr>
        <w:t>benefit-finding</w:t>
      </w:r>
      <w:r w:rsidRPr="00C802D0">
        <w:rPr>
          <w:rFonts w:eastAsia="Times New Roman"/>
          <w:color w:val="000000"/>
        </w:rPr>
        <w:t>. This involves finding benefits or positive outcomes in trauma and loss. Research consistently finds that people report positive benefits from adversity. For example, Davis, Nolen-</w:t>
      </w:r>
      <w:proofErr w:type="spellStart"/>
      <w:r w:rsidRPr="00C802D0">
        <w:rPr>
          <w:rFonts w:eastAsia="Times New Roman"/>
          <w:color w:val="000000"/>
        </w:rPr>
        <w:t>Hoeksema</w:t>
      </w:r>
      <w:proofErr w:type="spellEnd"/>
      <w:r w:rsidRPr="00C802D0">
        <w:rPr>
          <w:rFonts w:eastAsia="Times New Roman"/>
          <w:color w:val="000000"/>
        </w:rPr>
        <w:t>, and Larson (1998) found that 6 months after losing a loved one to a terminal illness, 73% of bereaved people reported positive outcomes (Nolen-</w:t>
      </w:r>
      <w:proofErr w:type="spellStart"/>
      <w:r w:rsidRPr="00C802D0">
        <w:rPr>
          <w:rFonts w:eastAsia="Times New Roman"/>
          <w:color w:val="000000"/>
        </w:rPr>
        <w:t>Hoeksema</w:t>
      </w:r>
      <w:proofErr w:type="spellEnd"/>
      <w:r w:rsidRPr="00C802D0">
        <w:rPr>
          <w:rFonts w:eastAsia="Times New Roman"/>
          <w:color w:val="000000"/>
        </w:rPr>
        <w:t xml:space="preserve"> &amp; Davis, 2002). Eighteen months later, 77% reported some benefit from their loss. Studies of people dealing with a seriously ill infant, property damage by tornado or fire, or a serious medical emergency, have found a similar percentage of people who report some growth and benefit </w:t>
      </w:r>
      <w:proofErr w:type="gramStart"/>
      <w:r w:rsidRPr="00C802D0">
        <w:rPr>
          <w:rFonts w:eastAsia="Times New Roman"/>
          <w:color w:val="000000"/>
        </w:rPr>
        <w:t>as a result of</w:t>
      </w:r>
      <w:proofErr w:type="gramEnd"/>
      <w:r w:rsidRPr="00C802D0">
        <w:rPr>
          <w:rFonts w:eastAsia="Times New Roman"/>
          <w:color w:val="000000"/>
        </w:rPr>
        <w:t xml:space="preserve"> negative life events (see </w:t>
      </w:r>
      <w:proofErr w:type="spellStart"/>
      <w:r w:rsidRPr="00C802D0">
        <w:rPr>
          <w:rFonts w:eastAsia="Times New Roman"/>
          <w:color w:val="000000"/>
        </w:rPr>
        <w:t>Tennen</w:t>
      </w:r>
      <w:proofErr w:type="spellEnd"/>
      <w:r w:rsidRPr="00C802D0">
        <w:rPr>
          <w:rFonts w:eastAsia="Times New Roman"/>
          <w:color w:val="000000"/>
        </w:rPr>
        <w:t xml:space="preserve"> &amp; Affleck, 2002, for a review). Reported benefits typically fall within the three categories described earlier: perceptions of the self as stronger, closer relationships, and greater clarity concerning what is truly important in life.</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These changes make sense if we consider that, up until a crisis occurs, our resilience and strength may not have been tested; the importance of our relationships may have been taken for granted; and what is </w:t>
      </w:r>
      <w:r w:rsidRPr="00C802D0">
        <w:rPr>
          <w:rFonts w:eastAsia="Times New Roman"/>
          <w:i/>
          <w:iCs/>
          <w:color w:val="000000"/>
        </w:rPr>
        <w:t>most important</w:t>
      </w:r>
      <w:r w:rsidRPr="00C802D0">
        <w:rPr>
          <w:rFonts w:eastAsia="Times New Roman"/>
          <w:color w:val="000000"/>
        </w:rPr>
        <w:t> in life may have been overlooked in the </w:t>
      </w:r>
      <w:r w:rsidRPr="00C802D0">
        <w:rPr>
          <w:rFonts w:eastAsia="Times New Roman"/>
          <w:i/>
          <w:iCs/>
          <w:color w:val="000000"/>
        </w:rPr>
        <w:t>busyness</w:t>
      </w:r>
      <w:r w:rsidRPr="00C802D0">
        <w:rPr>
          <w:rFonts w:eastAsia="Times New Roman"/>
          <w:color w:val="000000"/>
        </w:rPr>
        <w:t> of everyday life. One reason people may say after an adverse life event that “it was the best thing that ever happened” to them, is that they have developed a new awareness regarding themselves and previously taken-for-granted assumptions about life.</w:t>
      </w:r>
      <w:r w:rsidR="00FC1EF5">
        <w:rPr>
          <w:rFonts w:eastAsia="Times New Roman"/>
          <w:color w:val="000000"/>
        </w:rPr>
        <w:t xml:space="preserve"> </w:t>
      </w:r>
      <w:r w:rsidR="00FC1EF5" w:rsidRPr="00FC1EF5">
        <w:rPr>
          <w:rFonts w:eastAsia="Times New Roman"/>
          <w:color w:val="000000"/>
          <w:highlight w:val="yellow"/>
        </w:rPr>
        <w:t xml:space="preserve">(p. 69 </w:t>
      </w:r>
      <w:r w:rsidR="00FC1EF5" w:rsidRPr="00FC1EF5">
        <w:rPr>
          <w:rFonts w:eastAsia="Times New Roman"/>
          <w:color w:val="000000"/>
          <w:highlight w:val="yellow"/>
        </w:rPr>
        <w:sym w:font="Symbol" w:char="F0DD"/>
      </w:r>
      <w:r w:rsidR="00FC1EF5" w:rsidRPr="00FC1EF5">
        <w:rPr>
          <w:rFonts w:eastAsia="Times New Roman"/>
          <w:color w:val="000000"/>
          <w:highlight w:val="yellow"/>
        </w:rPr>
        <w:t>)</w:t>
      </w:r>
      <w:r w:rsidRPr="00C802D0">
        <w:rPr>
          <w:rFonts w:eastAsia="Times New Roman"/>
          <w:color w:val="000000"/>
        </w:rPr>
        <w:t xml:space="preserve"> Consider a hypothetical example: A 60-year-old woman’s husband suffers a severe heart attack that puts him in the hospital for an extended </w:t>
      </w:r>
      <w:proofErr w:type="gramStart"/>
      <w:r w:rsidRPr="00C802D0">
        <w:rPr>
          <w:rFonts w:eastAsia="Times New Roman"/>
          <w:color w:val="000000"/>
        </w:rPr>
        <w:t>period of time</w:t>
      </w:r>
      <w:proofErr w:type="gramEnd"/>
      <w:r w:rsidRPr="00C802D0">
        <w:rPr>
          <w:rFonts w:eastAsia="Times New Roman"/>
          <w:color w:val="000000"/>
        </w:rPr>
        <w:t xml:space="preserve">. The wife has been a homemaker all her life. Her husband was a good provider, but very controlling when it came to finances. He was something of a workaholic </w:t>
      </w:r>
      <w:proofErr w:type="gramStart"/>
      <w:r w:rsidRPr="00C802D0">
        <w:rPr>
          <w:rFonts w:eastAsia="Times New Roman"/>
          <w:color w:val="000000"/>
        </w:rPr>
        <w:t>and also</w:t>
      </w:r>
      <w:proofErr w:type="gramEnd"/>
      <w:r w:rsidRPr="00C802D0">
        <w:rPr>
          <w:rFonts w:eastAsia="Times New Roman"/>
          <w:color w:val="000000"/>
        </w:rPr>
        <w:t xml:space="preserve"> had a drinking problem.</w:t>
      </w:r>
    </w:p>
    <w:p w:rsidR="00C802D0" w:rsidRPr="00C802D0" w:rsidRDefault="00C802D0" w:rsidP="00C802D0">
      <w:pPr>
        <w:spacing w:before="100" w:beforeAutospacing="1" w:after="100" w:afterAutospacing="1" w:line="240" w:lineRule="auto"/>
        <w:ind w:firstLine="240"/>
        <w:rPr>
          <w:rFonts w:eastAsia="Times New Roman"/>
          <w:color w:val="000000"/>
        </w:rPr>
      </w:pPr>
      <w:r w:rsidRPr="00C802D0">
        <w:rPr>
          <w:rFonts w:eastAsia="Times New Roman"/>
          <w:color w:val="000000"/>
        </w:rPr>
        <w:t xml:space="preserve">In the aftermath of her husband’s heart attack, the woman assumes the role of “head of the household” and essentially switches roles with her husband. She now makes the financial decisions. She oversees her husband’s care in the hospital and negotiates with their health insurance company to make sure </w:t>
      </w:r>
      <w:proofErr w:type="gramStart"/>
      <w:r w:rsidRPr="00C802D0">
        <w:rPr>
          <w:rFonts w:eastAsia="Times New Roman"/>
          <w:color w:val="000000"/>
        </w:rPr>
        <w:t>all of</w:t>
      </w:r>
      <w:proofErr w:type="gramEnd"/>
      <w:r w:rsidRPr="00C802D0">
        <w:rPr>
          <w:rFonts w:eastAsia="Times New Roman"/>
          <w:color w:val="000000"/>
        </w:rPr>
        <w:t xml:space="preserve"> his treatment is covered. When her husband comes home, she makes sure he follows his diet and home therapy routine and gets to all his doctor appointments. Her husband, partly </w:t>
      </w:r>
      <w:proofErr w:type="gramStart"/>
      <w:r w:rsidRPr="00C802D0">
        <w:rPr>
          <w:rFonts w:eastAsia="Times New Roman"/>
          <w:color w:val="000000"/>
        </w:rPr>
        <w:t>as a result of</w:t>
      </w:r>
      <w:proofErr w:type="gramEnd"/>
      <w:r w:rsidRPr="00C802D0">
        <w:rPr>
          <w:rFonts w:eastAsia="Times New Roman"/>
          <w:color w:val="000000"/>
        </w:rPr>
        <w:t xml:space="preserve"> discussion with his doctor, now sees that his hard-driving lifestyle and drinking were major reasons why he suffered the heart attack. He commits himself to taking it easy and is surprised to see his wife handling all the financial and health-care decisions so competently. Sounds like a TV soap opera! For our purposes, the main point here is that the woman and her husband might very well say the heart attack was the “best thing that ever happened” to them, and this would make sense—not as a rationalization of </w:t>
      </w:r>
      <w:proofErr w:type="gramStart"/>
      <w:r w:rsidRPr="00C802D0">
        <w:rPr>
          <w:rFonts w:eastAsia="Times New Roman"/>
          <w:color w:val="000000"/>
        </w:rPr>
        <w:t>a bad situation</w:t>
      </w:r>
      <w:proofErr w:type="gramEnd"/>
      <w:r w:rsidRPr="00C802D0">
        <w:rPr>
          <w:rFonts w:eastAsia="Times New Roman"/>
          <w:color w:val="000000"/>
        </w:rPr>
        <w:t xml:space="preserve">, but because it was true. And if the woman reported that she was more self-confident, had a closer relationship with her husband, and appreciated life more, that would also be an accurate assessment of real changes and positive outcomes. Studies of resilience and growth through trauma provide consistent evidence for the human ability to overcome adversity and to prosper and grow in its aftermath. Clearly, not every tragedy has a happy ending. However, research findings suggest that resilience and PTG are more common features of human experience than previously supposed—expressing, in </w:t>
      </w:r>
      <w:proofErr w:type="spellStart"/>
      <w:r w:rsidRPr="00C802D0">
        <w:rPr>
          <w:rFonts w:eastAsia="Times New Roman"/>
          <w:color w:val="000000"/>
        </w:rPr>
        <w:t>Masten’s</w:t>
      </w:r>
      <w:proofErr w:type="spellEnd"/>
      <w:r w:rsidRPr="00C802D0">
        <w:rPr>
          <w:rFonts w:eastAsia="Times New Roman"/>
          <w:color w:val="000000"/>
        </w:rPr>
        <w:t xml:space="preserve"> words, </w:t>
      </w:r>
      <w:r w:rsidRPr="00C802D0">
        <w:rPr>
          <w:rFonts w:eastAsia="Times New Roman"/>
          <w:b/>
          <w:bCs/>
          <w:color w:val="800080"/>
        </w:rPr>
        <w:t>ordinary magic</w:t>
      </w:r>
      <w:r w:rsidRPr="00C802D0">
        <w:rPr>
          <w:rFonts w:eastAsia="Times New Roman"/>
          <w:color w:val="000000"/>
        </w:rPr>
        <w:t>.</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25" w:name="ch04lev2sec12"/>
      <w:bookmarkEnd w:id="25"/>
      <w:r w:rsidRPr="00C802D0">
        <w:rPr>
          <w:rFonts w:eastAsia="Times New Roman"/>
          <w:b/>
          <w:bCs/>
          <w:color w:val="000000"/>
        </w:rPr>
        <w:t>Focus on Research: In Their Own Words—Making Sense of Loss</w:t>
      </w:r>
    </w:p>
    <w:p w:rsidR="00C87CDF" w:rsidRPr="00FC1EF5" w:rsidRDefault="00C802D0" w:rsidP="00C87CDF">
      <w:pPr>
        <w:pStyle w:val="normal0"/>
        <w:ind w:firstLine="240"/>
        <w:rPr>
          <w:color w:val="000000"/>
        </w:rPr>
      </w:pPr>
      <w:r w:rsidRPr="00C802D0">
        <w:rPr>
          <w:color w:val="000000"/>
        </w:rPr>
        <w:t xml:space="preserve">As we have discussed, benefit-finding and sense-making are two ways of making tragedy and loss comprehensible. Loss of a loved one often unsettles our view of ourselves and the world we </w:t>
      </w:r>
      <w:r w:rsidRPr="00C802D0">
        <w:rPr>
          <w:color w:val="000000"/>
        </w:rPr>
        <w:lastRenderedPageBreak/>
        <w:t>live in. Finding something positive in the loss experience and being able to make sense of it are widely believed to help people cope and may also provide opportunities for personal growth. Davis, Nolen-</w:t>
      </w:r>
      <w:proofErr w:type="spellStart"/>
      <w:r w:rsidRPr="00C802D0">
        <w:rPr>
          <w:color w:val="000000"/>
        </w:rPr>
        <w:t>Hoeksema</w:t>
      </w:r>
      <w:proofErr w:type="spellEnd"/>
      <w:r w:rsidRPr="00C802D0">
        <w:rPr>
          <w:color w:val="000000"/>
        </w:rPr>
        <w:t xml:space="preserve">, and Larson (1998) examined these two meaning-making processes in a prospective interview study with 200 people in a San Francisco hospice program. These individuals would soon lose a family member to a terminal illness. Participants were interviewed before their loss, and again at 6, 13, and 18 months after their loss. As part of the interview, family members were asked whether they could make sense of their loved one’s death and whether they had found anything positive in their loss. For sense-making, the question was, “Do you feel you have been able to make sense of the death?” For benefit-finding the question was, “Sometimes people who lose a loved one find some positive aspect in the experience. For example, some people feel they learn something about themselves or others. Have you found anything positive in the experience?” (Davis et al., 1998 p. 565). Nearly 70% of those interviewed reported being able to make sense of their loss and 80% reported finding positive benefits. Examples of interview results, in the words of individual family members, are presented in Tables 4.2 and 4.3(adapted from Davis et al., 1998, Table 1, p. 566). Interview responses were classified according to the </w:t>
      </w:r>
      <w:proofErr w:type="gramStart"/>
      <w:r w:rsidRPr="00C802D0">
        <w:rPr>
          <w:color w:val="000000"/>
        </w:rPr>
        <w:t>different types</w:t>
      </w:r>
      <w:proofErr w:type="gramEnd"/>
      <w:r w:rsidRPr="00C802D0">
        <w:rPr>
          <w:color w:val="000000"/>
        </w:rPr>
        <w:t xml:space="preserve"> of sense-making and benefits described by the 200 family members in the study.</w:t>
      </w:r>
      <w:r w:rsidR="00C87CDF" w:rsidRPr="00FC1EF5">
        <w:rPr>
          <w:color w:val="000000"/>
        </w:rPr>
        <w:t xml:space="preserve"> </w:t>
      </w:r>
      <w:r w:rsidR="00C87CDF" w:rsidRPr="00FC1EF5">
        <w:rPr>
          <w:color w:val="000000"/>
        </w:rPr>
        <w:t xml:space="preserve">Davis and his colleagues also found that family members who </w:t>
      </w:r>
      <w:proofErr w:type="gramStart"/>
      <w:r w:rsidR="00C87CDF" w:rsidRPr="00FC1EF5">
        <w:rPr>
          <w:color w:val="000000"/>
        </w:rPr>
        <w:t>were able to</w:t>
      </w:r>
      <w:proofErr w:type="gramEnd"/>
      <w:r w:rsidR="00C87CDF" w:rsidRPr="00FC1EF5">
        <w:rPr>
          <w:color w:val="000000"/>
        </w:rPr>
        <w:t xml:space="preserve"> make sense of their loss and find something positive in the experience suffered less post-loss distress, as measured by levels of anxiety and symptoms of depression and posttraumatic stress. Interestingly, however, making sense of loss contributed to less distress only if it occurred during the first year after the loss. Those who </w:t>
      </w:r>
      <w:proofErr w:type="gramStart"/>
      <w:r w:rsidR="00C87CDF" w:rsidRPr="00FC1EF5">
        <w:rPr>
          <w:color w:val="000000"/>
        </w:rPr>
        <w:t>were able to</w:t>
      </w:r>
      <w:proofErr w:type="gramEnd"/>
      <w:r w:rsidR="00C87CDF" w:rsidRPr="00FC1EF5">
        <w:rPr>
          <w:color w:val="000000"/>
        </w:rPr>
        <w:t xml:space="preserve"> make sense of the loss only </w:t>
      </w:r>
      <w:r w:rsidR="00C87CDF" w:rsidRPr="00FC1EF5">
        <w:rPr>
          <w:i/>
          <w:iCs/>
          <w:color w:val="000000"/>
        </w:rPr>
        <w:t>after</w:t>
      </w:r>
      <w:r w:rsidR="00C87CDF" w:rsidRPr="00FC1EF5">
        <w:rPr>
          <w:color w:val="000000"/>
        </w:rPr>
        <w:t> the first year did not experience significantly reduced distress. Exactly why this relationship occurred is unclear. Finding positive benefits was associated with lower distress in the 13- and 18-month follow-up interviews. That is, benefit-finding was associated with longer-term adjustment to loss.</w:t>
      </w:r>
    </w:p>
    <w:p w:rsidR="00C87CDF" w:rsidRPr="00FC1EF5" w:rsidRDefault="00C87CDF" w:rsidP="00C87CDF">
      <w:pPr>
        <w:pStyle w:val="normal0"/>
        <w:ind w:firstLine="240"/>
        <w:rPr>
          <w:color w:val="000000"/>
        </w:rPr>
      </w:pPr>
      <w:r w:rsidRPr="00FC1EF5">
        <w:rPr>
          <w:color w:val="000000"/>
        </w:rPr>
        <w:t xml:space="preserve">These researchers also found that an optimistic attitude predicted finding benefits in the loss, and a religious or spiritual orientation </w:t>
      </w:r>
      <w:r w:rsidR="00FC1EF5" w:rsidRPr="00FC1EF5">
        <w:rPr>
          <w:color w:val="000000"/>
          <w:highlight w:val="yellow"/>
        </w:rPr>
        <w:t xml:space="preserve">(p. 70 </w:t>
      </w:r>
      <w:r w:rsidR="00FC1EF5" w:rsidRPr="00FC1EF5">
        <w:rPr>
          <w:color w:val="000000"/>
          <w:highlight w:val="yellow"/>
        </w:rPr>
        <w:sym w:font="Symbol" w:char="F0DD"/>
      </w:r>
      <w:r w:rsidR="00FC1EF5" w:rsidRPr="00FC1EF5">
        <w:rPr>
          <w:color w:val="000000"/>
          <w:highlight w:val="yellow"/>
        </w:rPr>
        <w:t>)</w:t>
      </w:r>
    </w:p>
    <w:p w:rsidR="00C87CDF" w:rsidRPr="00C87CDF" w:rsidRDefault="00C87CDF" w:rsidP="00C87CDF">
      <w:pPr>
        <w:shd w:val="clear" w:color="auto" w:fill="FFFFFF"/>
        <w:spacing w:before="100" w:beforeAutospacing="1" w:after="100" w:afterAutospacing="1" w:line="240" w:lineRule="auto"/>
        <w:jc w:val="center"/>
        <w:rPr>
          <w:rFonts w:eastAsia="Times New Roman"/>
          <w:b/>
          <w:bCs/>
          <w:color w:val="000000"/>
        </w:rPr>
      </w:pPr>
      <w:r w:rsidRPr="00C87CDF">
        <w:rPr>
          <w:rFonts w:eastAsia="Times New Roman"/>
          <w:b/>
          <w:bCs/>
          <w:color w:val="000000"/>
        </w:rPr>
        <w:t>Table 4.2 Making sense of loss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87CDF" w:rsidRPr="00C87CDF" w:rsidTr="00C87CDF">
        <w:trPr>
          <w:tblHeade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Predictability</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“It always made sense to me. I mean, he smoked for years. It’s perfectly sensible to me.”</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Acceptance as a Natural Part of the Life Cycle</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“My basic attitude to life was that there’s a beginning and an end, and it’s going to happen to one or the other of us sooner or later, and you have to cope with it. That’s all. There’s nothing you can do to prevent these things from happening. They’re part of life.”</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God’s Plan</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“I think that my father’s illness was meant to be, and that was God’s plan. He lived a really long life, and everybody has their way to go from this world, and that was his way ...”</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Lost Loved One Accepted Death</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“He was very much at peace with his dying. I think that helped me become more at peace. And he could talk very freely about dying...”</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Preparation/Expectation</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lastRenderedPageBreak/>
              <w:t>“I accepted that I was going to lose him before he even passed away, and I really was prepared for his death.”</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Life Lessons</w:t>
            </w:r>
          </w:p>
        </w:tc>
      </w:tr>
      <w:tr w:rsidR="00C87CDF" w:rsidRPr="00C87CDF" w:rsidTr="00C87CDF">
        <w:trPr>
          <w:tblCellSpacing w:w="15" w:type="dxa"/>
        </w:trPr>
        <w:tc>
          <w:tcPr>
            <w:tcW w:w="0" w:type="auto"/>
            <w:tcBorders>
              <w:right w:val="nil"/>
            </w:tcBorders>
            <w:shd w:val="clear" w:color="auto" w:fill="FFFFFF"/>
            <w:hideMark/>
          </w:tcPr>
          <w:p w:rsidR="00C87CDF" w:rsidRDefault="00C87CDF" w:rsidP="00C87CDF">
            <w:pPr>
              <w:spacing w:after="0" w:line="240" w:lineRule="auto"/>
              <w:rPr>
                <w:rFonts w:eastAsia="Times New Roman"/>
              </w:rPr>
            </w:pPr>
            <w:r w:rsidRPr="00C87CDF">
              <w:rPr>
                <w:rFonts w:eastAsia="Times New Roman"/>
              </w:rPr>
              <w:t>“It’s a very meaningful experience. My goodness, everyone should go through that. (One learns) so much about life and about themselves, about the person dying—a very important process to understand, because they’re going to go through it too ...”</w:t>
            </w:r>
          </w:p>
          <w:p w:rsidR="00FC1EF5" w:rsidRPr="00C87CDF" w:rsidRDefault="00FC1EF5" w:rsidP="00C87CDF">
            <w:pPr>
              <w:spacing w:after="0" w:line="240" w:lineRule="auto"/>
              <w:rPr>
                <w:rFonts w:eastAsia="Times New Roman"/>
              </w:rPr>
            </w:pPr>
          </w:p>
        </w:tc>
      </w:tr>
    </w:tbl>
    <w:p w:rsidR="00C87CDF" w:rsidRDefault="00F33903" w:rsidP="00FC1EF5">
      <w:pPr>
        <w:pStyle w:val="normal0"/>
        <w:rPr>
          <w:color w:val="000000"/>
        </w:rPr>
      </w:pPr>
      <w:r>
        <w:rPr>
          <w:color w:val="000000"/>
        </w:rPr>
        <w:t xml:space="preserve">Remaining text: </w:t>
      </w:r>
      <w:r w:rsidR="00FC1EF5" w:rsidRPr="00FC1EF5">
        <w:rPr>
          <w:color w:val="000000"/>
        </w:rPr>
        <w:t>predicted making sense of the loss, and both optimism and religious beliefs were associated with lower levels of distress. Optimism and religious beliefs may have lowered distress levels directly or may have been mediated by the two forms of meaning-making. That is, optimists may have found more positive benefits in their loss which, in turn, led to lowered distress. Religious beliefs may have made it easier to make sense of the loss, thereby reducing distress.</w:t>
      </w:r>
      <w:bookmarkStart w:id="26" w:name="_GoBack"/>
      <w:bookmarkEnd w:id="26"/>
    </w:p>
    <w:p w:rsidR="00FC1EF5" w:rsidRPr="004E7251" w:rsidRDefault="004E7251" w:rsidP="00FC1EF5">
      <w:pPr>
        <w:pStyle w:val="normal0"/>
        <w:rPr>
          <w:color w:val="000000"/>
        </w:rPr>
      </w:pPr>
      <w:r w:rsidRPr="004E7251">
        <w:rPr>
          <w:b/>
          <w:bCs/>
        </w:rPr>
        <w:t>TABLE 4.3 Finding positive benefits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87CDF" w:rsidRPr="00C87CDF" w:rsidTr="00C87CDF">
        <w:trPr>
          <w:tblHeade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Personal Growth</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“Yes, (I found) a growth and a freedom to give fuller expression to my feelings, or to assert myself, to do things I want to do.”</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Perspective on Life</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 xml:space="preserve">“In that having your health and living life to its fullest is a real blessing. I appreciate my family, friends, </w:t>
            </w:r>
            <w:proofErr w:type="gramStart"/>
            <w:r w:rsidRPr="00C87CDF">
              <w:rPr>
                <w:rFonts w:eastAsia="Times New Roman"/>
              </w:rPr>
              <w:t>nature</w:t>
            </w:r>
            <w:proofErr w:type="gramEnd"/>
            <w:r w:rsidRPr="00C87CDF">
              <w:rPr>
                <w:rFonts w:eastAsia="Times New Roman"/>
              </w:rPr>
              <w:t xml:space="preserve"> and life in general. I see goodness in people</w:t>
            </w:r>
            <w:proofErr w:type="gramStart"/>
            <w:r w:rsidRPr="00C87CDF">
              <w:rPr>
                <w:rFonts w:eastAsia="Times New Roman"/>
              </w:rPr>
              <w:t>. . . .</w:t>
            </w:r>
            <w:proofErr w:type="gramEnd"/>
            <w:r w:rsidRPr="00C87CDF">
              <w:rPr>
                <w:rFonts w:eastAsia="Times New Roman"/>
              </w:rPr>
              <w:t xml:space="preserve"> It makes me more mature.”</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Family Togetherness</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“We definitely learned a lot about ourselves and about each other within the family circle. There was a rallying of support, and camaraderie that I think only shows itself . . . when something like this happens.”</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 xml:space="preserve">Support </w:t>
            </w:r>
            <w:proofErr w:type="gramStart"/>
            <w:r w:rsidRPr="00C87CDF">
              <w:rPr>
                <w:rFonts w:eastAsia="Times New Roman"/>
                <w:b/>
                <w:bCs/>
              </w:rPr>
              <w:t>From</w:t>
            </w:r>
            <w:proofErr w:type="gramEnd"/>
            <w:r w:rsidRPr="00C87CDF">
              <w:rPr>
                <w:rFonts w:eastAsia="Times New Roman"/>
                <w:b/>
                <w:bCs/>
              </w:rPr>
              <w:t xml:space="preserve"> Others</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“I have learned and seen a lot of positive things in people—they just glowed. It was nice to get that blessing in disguise. The people who rallied around were wonderful.”</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b/>
                <w:bCs/>
              </w:rPr>
              <w:t>Learning and Benefiting Others</w:t>
            </w:r>
          </w:p>
        </w:tc>
      </w:tr>
      <w:tr w:rsidR="00C87CDF" w:rsidRPr="00C87CDF" w:rsidTr="00C87CDF">
        <w:trPr>
          <w:tblCellSpacing w:w="15" w:type="dxa"/>
        </w:trPr>
        <w:tc>
          <w:tcPr>
            <w:tcW w:w="0" w:type="auto"/>
            <w:tcBorders>
              <w:right w:val="nil"/>
            </w:tcBorders>
            <w:shd w:val="clear" w:color="auto" w:fill="FFFFFF"/>
            <w:hideMark/>
          </w:tcPr>
          <w:p w:rsidR="00C87CDF" w:rsidRPr="00C87CDF" w:rsidRDefault="00C87CDF" w:rsidP="00C87CDF">
            <w:pPr>
              <w:spacing w:after="0" w:line="240" w:lineRule="auto"/>
              <w:rPr>
                <w:rFonts w:eastAsia="Times New Roman"/>
              </w:rPr>
            </w:pPr>
            <w:r w:rsidRPr="00C87CDF">
              <w:rPr>
                <w:rFonts w:eastAsia="Times New Roman"/>
              </w:rPr>
              <w:t>“It caused me to desire to be more knowledgeable and aware of AIDS. I’ve become more active with the gay community in support of healthier lifestyles and safer sex.”</w:t>
            </w:r>
            <w:r w:rsidR="00FC1EF5">
              <w:rPr>
                <w:rFonts w:eastAsia="Times New Roman"/>
              </w:rPr>
              <w:t xml:space="preserve"> </w:t>
            </w:r>
            <w:r w:rsidR="00FC1EF5" w:rsidRPr="00FC1EF5">
              <w:rPr>
                <w:rFonts w:eastAsia="Times New Roman"/>
                <w:highlight w:val="yellow"/>
              </w:rPr>
              <w:t xml:space="preserve">(p. 71 </w:t>
            </w:r>
            <w:r w:rsidR="00FC1EF5" w:rsidRPr="00FC1EF5">
              <w:rPr>
                <w:rFonts w:eastAsia="Times New Roman"/>
                <w:highlight w:val="yellow"/>
              </w:rPr>
              <w:sym w:font="Symbol" w:char="F0DD"/>
            </w:r>
            <w:r w:rsidR="00FC1EF5" w:rsidRPr="00FC1EF5">
              <w:rPr>
                <w:rFonts w:eastAsia="Times New Roman"/>
                <w:highlight w:val="yellow"/>
              </w:rPr>
              <w:t>)</w:t>
            </w:r>
          </w:p>
        </w:tc>
      </w:tr>
    </w:tbl>
    <w:p w:rsidR="00C802D0" w:rsidRPr="00C802D0" w:rsidRDefault="00C802D0" w:rsidP="00C802D0">
      <w:pPr>
        <w:spacing w:before="100" w:beforeAutospacing="1" w:after="100" w:afterAutospacing="1" w:line="240" w:lineRule="auto"/>
        <w:rPr>
          <w:rFonts w:eastAsia="Times New Roman"/>
          <w:color w:val="000000"/>
        </w:rPr>
      </w:pPr>
    </w:p>
    <w:p w:rsidR="00C802D0" w:rsidRPr="00C802D0" w:rsidRDefault="00C802D0" w:rsidP="00C802D0">
      <w:pPr>
        <w:spacing w:before="100" w:beforeAutospacing="1" w:after="100" w:afterAutospacing="1" w:line="240" w:lineRule="auto"/>
        <w:outlineLvl w:val="1"/>
        <w:rPr>
          <w:rFonts w:eastAsia="Times New Roman"/>
          <w:b/>
          <w:bCs/>
          <w:color w:val="000000"/>
        </w:rPr>
      </w:pPr>
      <w:bookmarkStart w:id="27" w:name="ch04table02"/>
      <w:bookmarkStart w:id="28" w:name="ch04lev1sec4"/>
      <w:bookmarkStart w:id="29" w:name="ch04lev1sec5"/>
      <w:bookmarkEnd w:id="27"/>
      <w:bookmarkEnd w:id="28"/>
      <w:bookmarkEnd w:id="29"/>
      <w:r w:rsidRPr="00C802D0">
        <w:rPr>
          <w:rFonts w:eastAsia="Times New Roman"/>
          <w:b/>
          <w:bCs/>
          <w:color w:val="000000"/>
        </w:rPr>
        <w:t>Key Terms</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resilience </w:t>
      </w:r>
      <w:r w:rsidRPr="00C802D0">
        <w:rPr>
          <w:rFonts w:eastAsia="Times New Roman"/>
          <w:i/>
          <w:iCs/>
          <w:color w:val="000000"/>
        </w:rPr>
        <w:t>58</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ordinary magic </w:t>
      </w:r>
      <w:r w:rsidRPr="00C802D0">
        <w:rPr>
          <w:rFonts w:eastAsia="Times New Roman"/>
          <w:i/>
          <w:iCs/>
          <w:color w:val="000000"/>
        </w:rPr>
        <w:t>59</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recovery </w:t>
      </w:r>
      <w:r w:rsidRPr="00C802D0">
        <w:rPr>
          <w:rFonts w:eastAsia="Times New Roman"/>
          <w:i/>
          <w:iCs/>
          <w:color w:val="000000"/>
        </w:rPr>
        <w:t>59</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blaming the victim </w:t>
      </w:r>
      <w:r w:rsidRPr="00C802D0">
        <w:rPr>
          <w:rFonts w:eastAsia="Times New Roman"/>
          <w:i/>
          <w:iCs/>
          <w:color w:val="000000"/>
        </w:rPr>
        <w:t>61</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lastRenderedPageBreak/>
        <w:t>socioemotional selectivity theory </w:t>
      </w:r>
      <w:r w:rsidRPr="00C802D0">
        <w:rPr>
          <w:rFonts w:eastAsia="Times New Roman"/>
          <w:i/>
          <w:iCs/>
          <w:color w:val="000000"/>
        </w:rPr>
        <w:t>66</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posttraumatic growth (PTG) </w:t>
      </w:r>
      <w:r w:rsidRPr="00C802D0">
        <w:rPr>
          <w:rFonts w:eastAsia="Times New Roman"/>
          <w:i/>
          <w:iCs/>
          <w:color w:val="000000"/>
        </w:rPr>
        <w:t>67</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meaning-making </w:t>
      </w:r>
      <w:r w:rsidRPr="00C802D0">
        <w:rPr>
          <w:rFonts w:eastAsia="Times New Roman"/>
          <w:i/>
          <w:iCs/>
          <w:color w:val="000000"/>
        </w:rPr>
        <w:t>69</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sense-making </w:t>
      </w:r>
      <w:r w:rsidRPr="00C802D0">
        <w:rPr>
          <w:rFonts w:eastAsia="Times New Roman"/>
          <w:i/>
          <w:iCs/>
          <w:color w:val="000000"/>
        </w:rPr>
        <w:t>69</w:t>
      </w:r>
    </w:p>
    <w:p w:rsidR="00C802D0" w:rsidRPr="00C802D0" w:rsidRDefault="00C802D0" w:rsidP="00C802D0">
      <w:pPr>
        <w:numPr>
          <w:ilvl w:val="0"/>
          <w:numId w:val="8"/>
        </w:numPr>
        <w:spacing w:before="100" w:beforeAutospacing="1" w:after="100" w:afterAutospacing="1" w:line="240" w:lineRule="auto"/>
        <w:rPr>
          <w:rFonts w:eastAsia="Times New Roman"/>
          <w:color w:val="000000"/>
        </w:rPr>
      </w:pPr>
      <w:r w:rsidRPr="00C802D0">
        <w:rPr>
          <w:rFonts w:eastAsia="Times New Roman"/>
          <w:color w:val="000000"/>
        </w:rPr>
        <w:t>benefit-finding </w:t>
      </w:r>
      <w:r w:rsidRPr="00C802D0">
        <w:rPr>
          <w:rFonts w:eastAsia="Times New Roman"/>
          <w:i/>
          <w:iCs/>
          <w:color w:val="000000"/>
        </w:rPr>
        <w:t>69</w:t>
      </w:r>
    </w:p>
    <w:p w:rsidR="00C802D0" w:rsidRPr="00C802D0" w:rsidRDefault="00C802D0" w:rsidP="00C802D0">
      <w:pPr>
        <w:spacing w:before="100" w:beforeAutospacing="1" w:after="100" w:afterAutospacing="1" w:line="240" w:lineRule="auto"/>
        <w:outlineLvl w:val="1"/>
        <w:rPr>
          <w:rFonts w:eastAsia="Times New Roman"/>
          <w:b/>
          <w:bCs/>
          <w:color w:val="000000"/>
        </w:rPr>
      </w:pPr>
      <w:bookmarkStart w:id="30" w:name="ch04lev1sec6"/>
      <w:bookmarkEnd w:id="30"/>
      <w:r w:rsidRPr="00C802D0">
        <w:rPr>
          <w:rFonts w:eastAsia="Times New Roman"/>
          <w:b/>
          <w:bCs/>
          <w:color w:val="000000"/>
        </w:rPr>
        <w:t>Web Resources</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31" w:name="ch04lev2sec13"/>
      <w:bookmarkEnd w:id="31"/>
      <w:r w:rsidRPr="00C802D0">
        <w:rPr>
          <w:rFonts w:eastAsia="Times New Roman"/>
          <w:b/>
          <w:bCs/>
          <w:color w:val="000000"/>
        </w:rPr>
        <w:t>Resilience</w:t>
      </w:r>
    </w:p>
    <w:p w:rsidR="00C802D0" w:rsidRPr="00C802D0" w:rsidRDefault="00C802D0" w:rsidP="00C802D0">
      <w:pPr>
        <w:spacing w:before="100" w:beforeAutospacing="1" w:after="100" w:afterAutospacing="1" w:line="240" w:lineRule="auto"/>
        <w:rPr>
          <w:rFonts w:eastAsia="Times New Roman"/>
          <w:color w:val="000000"/>
        </w:rPr>
      </w:pPr>
      <w:r w:rsidRPr="00C802D0">
        <w:rPr>
          <w:rFonts w:eastAsia="Times New Roman"/>
          <w:color w:val="000000"/>
        </w:rPr>
        <w:t>The Mayo Clinic, the American Psychological Association and </w:t>
      </w:r>
      <w:r w:rsidRPr="00C802D0">
        <w:rPr>
          <w:rFonts w:eastAsia="Times New Roman"/>
          <w:i/>
          <w:iCs/>
          <w:color w:val="000000"/>
        </w:rPr>
        <w:t>Psychology Today</w:t>
      </w:r>
      <w:r w:rsidRPr="00C802D0">
        <w:rPr>
          <w:rFonts w:eastAsia="Times New Roman"/>
          <w:color w:val="000000"/>
        </w:rPr>
        <w:t> magazine have information and self-tests for resilience as featured topics. These sites are among the first listed by a Google search with “resilience” as the key term.</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32" w:name="ch04lev2sec14"/>
      <w:bookmarkEnd w:id="32"/>
      <w:r w:rsidRPr="00C802D0">
        <w:rPr>
          <w:rFonts w:eastAsia="Times New Roman"/>
          <w:b/>
          <w:bCs/>
          <w:color w:val="000000"/>
        </w:rPr>
        <w:t>Posttraumatic Growth</w:t>
      </w:r>
    </w:p>
    <w:p w:rsidR="00C802D0" w:rsidRPr="00C802D0" w:rsidRDefault="00C802D0" w:rsidP="00C802D0">
      <w:pPr>
        <w:spacing w:before="100" w:beforeAutospacing="1" w:after="100" w:afterAutospacing="1" w:line="240" w:lineRule="auto"/>
        <w:rPr>
          <w:rFonts w:eastAsia="Times New Roman"/>
          <w:color w:val="000000"/>
        </w:rPr>
      </w:pPr>
      <w:hyperlink r:id="rId7" w:tgtFrame="_blank" w:history="1">
        <w:r w:rsidRPr="00C802D0">
          <w:rPr>
            <w:rFonts w:eastAsia="Times New Roman"/>
            <w:i/>
            <w:iCs/>
            <w:color w:val="0000FF"/>
            <w:u w:val="single"/>
          </w:rPr>
          <w:t>www.ptgi.uncc.edu</w:t>
        </w:r>
      </w:hyperlink>
      <w:r w:rsidRPr="00C802D0">
        <w:rPr>
          <w:rFonts w:eastAsia="Times New Roman"/>
          <w:color w:val="000000"/>
        </w:rPr>
        <w:t> This web site is by posttraumatic growth researchers at the University of North Carolina–Charlotte, including Lawrence Calhoun and Richard Tedeschi. This site provides current information about their ongoing PTG research.</w:t>
      </w:r>
    </w:p>
    <w:p w:rsidR="00C802D0" w:rsidRPr="00C802D0" w:rsidRDefault="00C802D0" w:rsidP="00C802D0">
      <w:pPr>
        <w:spacing w:before="100" w:beforeAutospacing="1" w:after="100" w:afterAutospacing="1" w:line="240" w:lineRule="auto"/>
        <w:outlineLvl w:val="2"/>
        <w:rPr>
          <w:rFonts w:eastAsia="Times New Roman"/>
          <w:b/>
          <w:bCs/>
          <w:color w:val="000000"/>
        </w:rPr>
      </w:pPr>
      <w:bookmarkStart w:id="33" w:name="ch04lev2sec15"/>
      <w:bookmarkEnd w:id="33"/>
      <w:r w:rsidRPr="00C802D0">
        <w:rPr>
          <w:rFonts w:eastAsia="Times New Roman"/>
          <w:b/>
          <w:bCs/>
          <w:color w:val="000000"/>
        </w:rPr>
        <w:t>MIDUS Study—Successful Aging</w:t>
      </w:r>
    </w:p>
    <w:p w:rsidR="00C802D0" w:rsidRPr="00C802D0" w:rsidRDefault="00C802D0" w:rsidP="00C802D0">
      <w:pPr>
        <w:spacing w:before="100" w:beforeAutospacing="1" w:after="100" w:afterAutospacing="1" w:line="240" w:lineRule="auto"/>
        <w:rPr>
          <w:rFonts w:eastAsia="Times New Roman"/>
          <w:color w:val="000000"/>
        </w:rPr>
      </w:pPr>
      <w:hyperlink r:id="rId8" w:tgtFrame="_blank" w:history="1">
        <w:r w:rsidRPr="00C802D0">
          <w:rPr>
            <w:rFonts w:eastAsia="Times New Roman"/>
            <w:i/>
            <w:iCs/>
            <w:color w:val="0000FF"/>
            <w:u w:val="single"/>
          </w:rPr>
          <w:t>www.midus.wisc.edu/midus2</w:t>
        </w:r>
      </w:hyperlink>
      <w:r w:rsidRPr="00C802D0">
        <w:rPr>
          <w:rFonts w:eastAsia="Times New Roman"/>
          <w:color w:val="000000"/>
        </w:rPr>
        <w:t> This web site reviews the large-scale study of aging supported by the Federal Government’s Department of Aging. Many studies of psychological well-being across the life span are based on the MIDUS study data.</w:t>
      </w:r>
    </w:p>
    <w:p w:rsidR="003153E1" w:rsidRDefault="003153E1">
      <w:bookmarkStart w:id="34" w:name="ch04lev1sec7"/>
      <w:bookmarkEnd w:id="34"/>
    </w:p>
    <w:sectPr w:rsidR="00315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D07" w:rsidRDefault="00C73D07" w:rsidP="00C87CDF">
      <w:pPr>
        <w:spacing w:after="0" w:line="240" w:lineRule="auto"/>
      </w:pPr>
      <w:r>
        <w:separator/>
      </w:r>
    </w:p>
  </w:endnote>
  <w:endnote w:type="continuationSeparator" w:id="0">
    <w:p w:rsidR="00C73D07" w:rsidRDefault="00C73D07" w:rsidP="00C8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D07" w:rsidRDefault="00C73D07" w:rsidP="00C87CDF">
      <w:pPr>
        <w:spacing w:after="0" w:line="240" w:lineRule="auto"/>
      </w:pPr>
      <w:r>
        <w:separator/>
      </w:r>
    </w:p>
  </w:footnote>
  <w:footnote w:type="continuationSeparator" w:id="0">
    <w:p w:rsidR="00C73D07" w:rsidRDefault="00C73D07" w:rsidP="00C87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5847"/>
    <w:multiLevelType w:val="multilevel"/>
    <w:tmpl w:val="C7B6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C1670"/>
    <w:multiLevelType w:val="multilevel"/>
    <w:tmpl w:val="19D6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85200"/>
    <w:multiLevelType w:val="multilevel"/>
    <w:tmpl w:val="1BC4B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5403C"/>
    <w:multiLevelType w:val="multilevel"/>
    <w:tmpl w:val="13BA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762A7"/>
    <w:multiLevelType w:val="multilevel"/>
    <w:tmpl w:val="FD88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00198"/>
    <w:multiLevelType w:val="multilevel"/>
    <w:tmpl w:val="A398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A686D"/>
    <w:multiLevelType w:val="multilevel"/>
    <w:tmpl w:val="DD16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67905"/>
    <w:multiLevelType w:val="multilevel"/>
    <w:tmpl w:val="3056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0"/>
    <w:lvlOverride w:ilvl="0">
      <w:lvl w:ilvl="0">
        <w:numFmt w:val="lowerLetter"/>
        <w:lvlText w:val="%1."/>
        <w:lvlJc w:val="left"/>
      </w:lvl>
    </w:lvlOverride>
  </w:num>
  <w:num w:numId="6">
    <w:abstractNumId w:val="3"/>
    <w:lvlOverride w:ilvl="0">
      <w:lvl w:ilvl="0">
        <w:numFmt w:val="lowerLetter"/>
        <w:lvlText w:val="%1."/>
        <w:lvlJc w:val="left"/>
      </w:lvl>
    </w:lvlOverride>
  </w:num>
  <w:num w:numId="7">
    <w:abstractNumId w:val="4"/>
    <w:lvlOverride w:ilvl="0">
      <w:lvl w:ilvl="0">
        <w:numFmt w:val="lowerLetter"/>
        <w:lvlText w:val="%1."/>
        <w:lvlJc w:val="left"/>
      </w:lvl>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D0"/>
    <w:rsid w:val="000E5FD7"/>
    <w:rsid w:val="001B6B24"/>
    <w:rsid w:val="00243CC4"/>
    <w:rsid w:val="003153E1"/>
    <w:rsid w:val="003B44F7"/>
    <w:rsid w:val="0040305F"/>
    <w:rsid w:val="004E7251"/>
    <w:rsid w:val="00547EFD"/>
    <w:rsid w:val="005A3EEF"/>
    <w:rsid w:val="006D3A5C"/>
    <w:rsid w:val="009E09F1"/>
    <w:rsid w:val="00A0539D"/>
    <w:rsid w:val="00C73D07"/>
    <w:rsid w:val="00C802D0"/>
    <w:rsid w:val="00C87CDF"/>
    <w:rsid w:val="00CD44B3"/>
    <w:rsid w:val="00D75140"/>
    <w:rsid w:val="00D95BDE"/>
    <w:rsid w:val="00E05506"/>
    <w:rsid w:val="00E062B0"/>
    <w:rsid w:val="00F33903"/>
    <w:rsid w:val="00FC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961C"/>
  <w15:chartTrackingRefBased/>
  <w15:docId w15:val="{E3F88ADD-511C-46DC-AE94-612A2D6F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802D0"/>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C802D0"/>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C802D0"/>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2D0"/>
    <w:rPr>
      <w:rFonts w:eastAsia="Times New Roman"/>
      <w:b/>
      <w:bCs/>
      <w:sz w:val="36"/>
      <w:szCs w:val="36"/>
    </w:rPr>
  </w:style>
  <w:style w:type="character" w:customStyle="1" w:styleId="Heading3Char">
    <w:name w:val="Heading 3 Char"/>
    <w:basedOn w:val="DefaultParagraphFont"/>
    <w:link w:val="Heading3"/>
    <w:uiPriority w:val="9"/>
    <w:rsid w:val="00C802D0"/>
    <w:rPr>
      <w:rFonts w:eastAsia="Times New Roman"/>
      <w:b/>
      <w:bCs/>
      <w:sz w:val="27"/>
      <w:szCs w:val="27"/>
    </w:rPr>
  </w:style>
  <w:style w:type="character" w:customStyle="1" w:styleId="Heading4Char">
    <w:name w:val="Heading 4 Char"/>
    <w:basedOn w:val="DefaultParagraphFont"/>
    <w:link w:val="Heading4"/>
    <w:uiPriority w:val="9"/>
    <w:rsid w:val="00C802D0"/>
    <w:rPr>
      <w:rFonts w:eastAsia="Times New Roman"/>
      <w:b/>
      <w:bCs/>
    </w:rPr>
  </w:style>
  <w:style w:type="paragraph" w:styleId="NormalWeb">
    <w:name w:val="Normal (Web)"/>
    <w:basedOn w:val="Normal"/>
    <w:uiPriority w:val="99"/>
    <w:semiHidden/>
    <w:unhideWhenUsed/>
    <w:rsid w:val="00C802D0"/>
    <w:pPr>
      <w:spacing w:before="100" w:beforeAutospacing="1" w:after="100" w:afterAutospacing="1" w:line="240" w:lineRule="auto"/>
    </w:pPr>
    <w:rPr>
      <w:rFonts w:eastAsia="Times New Roman"/>
    </w:rPr>
  </w:style>
  <w:style w:type="paragraph" w:customStyle="1" w:styleId="normal0">
    <w:name w:val="normal"/>
    <w:basedOn w:val="Normal"/>
    <w:rsid w:val="00C802D0"/>
    <w:pPr>
      <w:spacing w:before="100" w:beforeAutospacing="1" w:after="100" w:afterAutospacing="1" w:line="240" w:lineRule="auto"/>
    </w:pPr>
    <w:rPr>
      <w:rFonts w:eastAsia="Times New Roman"/>
    </w:rPr>
  </w:style>
  <w:style w:type="paragraph" w:customStyle="1" w:styleId="flush">
    <w:name w:val="flush"/>
    <w:basedOn w:val="Normal"/>
    <w:rsid w:val="00C802D0"/>
    <w:pPr>
      <w:spacing w:before="100" w:beforeAutospacing="1" w:after="100" w:afterAutospacing="1" w:line="240" w:lineRule="auto"/>
    </w:pPr>
    <w:rPr>
      <w:rFonts w:eastAsia="Times New Roman"/>
    </w:rPr>
  </w:style>
  <w:style w:type="character" w:customStyle="1" w:styleId="glossary-firstterm">
    <w:name w:val="glossary-firstterm"/>
    <w:basedOn w:val="DefaultParagraphFont"/>
    <w:rsid w:val="00C802D0"/>
  </w:style>
  <w:style w:type="paragraph" w:customStyle="1" w:styleId="title-figure">
    <w:name w:val="title-figure"/>
    <w:basedOn w:val="Normal"/>
    <w:rsid w:val="00C802D0"/>
    <w:pPr>
      <w:spacing w:before="100" w:beforeAutospacing="1" w:after="100" w:afterAutospacing="1" w:line="240" w:lineRule="auto"/>
    </w:pPr>
    <w:rPr>
      <w:rFonts w:eastAsia="Times New Roman"/>
    </w:rPr>
  </w:style>
  <w:style w:type="paragraph" w:customStyle="1" w:styleId="figure-image">
    <w:name w:val="figure-image"/>
    <w:basedOn w:val="Normal"/>
    <w:rsid w:val="00C802D0"/>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C802D0"/>
    <w:rPr>
      <w:color w:val="0000FF"/>
      <w:u w:val="single"/>
    </w:rPr>
  </w:style>
  <w:style w:type="paragraph" w:customStyle="1" w:styleId="caption">
    <w:name w:val="caption"/>
    <w:basedOn w:val="Normal"/>
    <w:rsid w:val="00C802D0"/>
    <w:pPr>
      <w:spacing w:before="100" w:beforeAutospacing="1" w:after="100" w:afterAutospacing="1" w:line="240" w:lineRule="auto"/>
    </w:pPr>
    <w:rPr>
      <w:rFonts w:eastAsia="Times New Roman"/>
    </w:rPr>
  </w:style>
  <w:style w:type="paragraph" w:customStyle="1" w:styleId="title-table">
    <w:name w:val="title-table"/>
    <w:basedOn w:val="Normal"/>
    <w:rsid w:val="00C802D0"/>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C87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CDF"/>
  </w:style>
  <w:style w:type="paragraph" w:styleId="Footer">
    <w:name w:val="footer"/>
    <w:basedOn w:val="Normal"/>
    <w:link w:val="FooterChar"/>
    <w:uiPriority w:val="99"/>
    <w:unhideWhenUsed/>
    <w:rsid w:val="00C87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79608">
      <w:bodyDiv w:val="1"/>
      <w:marLeft w:val="0"/>
      <w:marRight w:val="0"/>
      <w:marTop w:val="0"/>
      <w:marBottom w:val="0"/>
      <w:divBdr>
        <w:top w:val="none" w:sz="0" w:space="0" w:color="auto"/>
        <w:left w:val="none" w:sz="0" w:space="0" w:color="auto"/>
        <w:bottom w:val="none" w:sz="0" w:space="0" w:color="auto"/>
        <w:right w:val="none" w:sz="0" w:space="0" w:color="auto"/>
      </w:divBdr>
    </w:div>
    <w:div w:id="1101804584">
      <w:bodyDiv w:val="1"/>
      <w:marLeft w:val="0"/>
      <w:marRight w:val="0"/>
      <w:marTop w:val="0"/>
      <w:marBottom w:val="0"/>
      <w:divBdr>
        <w:top w:val="none" w:sz="0" w:space="0" w:color="auto"/>
        <w:left w:val="none" w:sz="0" w:space="0" w:color="auto"/>
        <w:bottom w:val="none" w:sz="0" w:space="0" w:color="auto"/>
        <w:right w:val="none" w:sz="0" w:space="0" w:color="auto"/>
      </w:divBdr>
      <w:divsChild>
        <w:div w:id="978339402">
          <w:marLeft w:val="0"/>
          <w:marRight w:val="0"/>
          <w:marTop w:val="0"/>
          <w:marBottom w:val="0"/>
          <w:divBdr>
            <w:top w:val="none" w:sz="0" w:space="0" w:color="auto"/>
            <w:left w:val="none" w:sz="0" w:space="0" w:color="auto"/>
            <w:bottom w:val="none" w:sz="0" w:space="0" w:color="auto"/>
            <w:right w:val="none" w:sz="0" w:space="0" w:color="auto"/>
          </w:divBdr>
          <w:divsChild>
            <w:div w:id="407922119">
              <w:marLeft w:val="0"/>
              <w:marRight w:val="0"/>
              <w:marTop w:val="0"/>
              <w:marBottom w:val="0"/>
              <w:divBdr>
                <w:top w:val="none" w:sz="0" w:space="0" w:color="auto"/>
                <w:left w:val="none" w:sz="0" w:space="0" w:color="auto"/>
                <w:bottom w:val="none" w:sz="0" w:space="0" w:color="auto"/>
                <w:right w:val="none" w:sz="0" w:space="0" w:color="auto"/>
              </w:divBdr>
            </w:div>
          </w:divsChild>
        </w:div>
        <w:div w:id="274362314">
          <w:marLeft w:val="0"/>
          <w:marRight w:val="0"/>
          <w:marTop w:val="0"/>
          <w:marBottom w:val="0"/>
          <w:divBdr>
            <w:top w:val="none" w:sz="0" w:space="0" w:color="auto"/>
            <w:left w:val="none" w:sz="0" w:space="0" w:color="auto"/>
            <w:bottom w:val="none" w:sz="0" w:space="0" w:color="auto"/>
            <w:right w:val="none" w:sz="0" w:space="0" w:color="auto"/>
          </w:divBdr>
        </w:div>
      </w:divsChild>
    </w:div>
    <w:div w:id="1605074015">
      <w:bodyDiv w:val="1"/>
      <w:marLeft w:val="0"/>
      <w:marRight w:val="0"/>
      <w:marTop w:val="0"/>
      <w:marBottom w:val="0"/>
      <w:divBdr>
        <w:top w:val="none" w:sz="0" w:space="0" w:color="auto"/>
        <w:left w:val="none" w:sz="0" w:space="0" w:color="auto"/>
        <w:bottom w:val="none" w:sz="0" w:space="0" w:color="auto"/>
        <w:right w:val="none" w:sz="0" w:space="0" w:color="auto"/>
      </w:divBdr>
    </w:div>
    <w:div w:id="1988127821">
      <w:bodyDiv w:val="1"/>
      <w:marLeft w:val="0"/>
      <w:marRight w:val="0"/>
      <w:marTop w:val="0"/>
      <w:marBottom w:val="0"/>
      <w:divBdr>
        <w:top w:val="none" w:sz="0" w:space="0" w:color="auto"/>
        <w:left w:val="none" w:sz="0" w:space="0" w:color="auto"/>
        <w:bottom w:val="none" w:sz="0" w:space="0" w:color="auto"/>
        <w:right w:val="none" w:sz="0" w:space="0" w:color="auto"/>
      </w:divBdr>
      <w:divsChild>
        <w:div w:id="2462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861">
          <w:marLeft w:val="0"/>
          <w:marRight w:val="0"/>
          <w:marTop w:val="0"/>
          <w:marBottom w:val="0"/>
          <w:divBdr>
            <w:top w:val="none" w:sz="0" w:space="0" w:color="auto"/>
            <w:left w:val="none" w:sz="0" w:space="0" w:color="auto"/>
            <w:bottom w:val="none" w:sz="0" w:space="0" w:color="auto"/>
            <w:right w:val="none" w:sz="0" w:space="0" w:color="auto"/>
          </w:divBdr>
          <w:divsChild>
            <w:div w:id="1082026289">
              <w:marLeft w:val="0"/>
              <w:marRight w:val="0"/>
              <w:marTop w:val="0"/>
              <w:marBottom w:val="0"/>
              <w:divBdr>
                <w:top w:val="none" w:sz="0" w:space="0" w:color="auto"/>
                <w:left w:val="none" w:sz="0" w:space="0" w:color="auto"/>
                <w:bottom w:val="none" w:sz="0" w:space="0" w:color="auto"/>
                <w:right w:val="none" w:sz="0" w:space="0" w:color="auto"/>
              </w:divBdr>
            </w:div>
            <w:div w:id="1524242854">
              <w:marLeft w:val="0"/>
              <w:marRight w:val="0"/>
              <w:marTop w:val="0"/>
              <w:marBottom w:val="0"/>
              <w:divBdr>
                <w:top w:val="none" w:sz="0" w:space="0" w:color="auto"/>
                <w:left w:val="none" w:sz="0" w:space="0" w:color="auto"/>
                <w:bottom w:val="none" w:sz="0" w:space="0" w:color="auto"/>
                <w:right w:val="none" w:sz="0" w:space="0" w:color="auto"/>
              </w:divBdr>
              <w:divsChild>
                <w:div w:id="39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891">
          <w:marLeft w:val="0"/>
          <w:marRight w:val="0"/>
          <w:marTop w:val="0"/>
          <w:marBottom w:val="0"/>
          <w:divBdr>
            <w:top w:val="none" w:sz="0" w:space="0" w:color="auto"/>
            <w:left w:val="none" w:sz="0" w:space="0" w:color="auto"/>
            <w:bottom w:val="none" w:sz="0" w:space="0" w:color="auto"/>
            <w:right w:val="none" w:sz="0" w:space="0" w:color="auto"/>
          </w:divBdr>
          <w:divsChild>
            <w:div w:id="487478004">
              <w:marLeft w:val="0"/>
              <w:marRight w:val="0"/>
              <w:marTop w:val="0"/>
              <w:marBottom w:val="0"/>
              <w:divBdr>
                <w:top w:val="none" w:sz="0" w:space="0" w:color="auto"/>
                <w:left w:val="none" w:sz="0" w:space="0" w:color="auto"/>
                <w:bottom w:val="none" w:sz="0" w:space="0" w:color="auto"/>
                <w:right w:val="none" w:sz="0" w:space="0" w:color="auto"/>
              </w:divBdr>
            </w:div>
            <w:div w:id="1979140029">
              <w:marLeft w:val="0"/>
              <w:marRight w:val="0"/>
              <w:marTop w:val="0"/>
              <w:marBottom w:val="0"/>
              <w:divBdr>
                <w:top w:val="none" w:sz="0" w:space="0" w:color="auto"/>
                <w:left w:val="none" w:sz="0" w:space="0" w:color="auto"/>
                <w:bottom w:val="none" w:sz="0" w:space="0" w:color="auto"/>
                <w:right w:val="none" w:sz="0" w:space="0" w:color="auto"/>
              </w:divBdr>
            </w:div>
            <w:div w:id="953444360">
              <w:marLeft w:val="0"/>
              <w:marRight w:val="0"/>
              <w:marTop w:val="0"/>
              <w:marBottom w:val="0"/>
              <w:divBdr>
                <w:top w:val="none" w:sz="0" w:space="0" w:color="auto"/>
                <w:left w:val="none" w:sz="0" w:space="0" w:color="auto"/>
                <w:bottom w:val="none" w:sz="0" w:space="0" w:color="auto"/>
                <w:right w:val="none" w:sz="0" w:space="0" w:color="auto"/>
              </w:divBdr>
            </w:div>
            <w:div w:id="1981493049">
              <w:marLeft w:val="0"/>
              <w:marRight w:val="0"/>
              <w:marTop w:val="0"/>
              <w:marBottom w:val="0"/>
              <w:divBdr>
                <w:top w:val="none" w:sz="0" w:space="0" w:color="auto"/>
                <w:left w:val="none" w:sz="0" w:space="0" w:color="auto"/>
                <w:bottom w:val="none" w:sz="0" w:space="0" w:color="auto"/>
                <w:right w:val="none" w:sz="0" w:space="0" w:color="auto"/>
              </w:divBdr>
              <w:divsChild>
                <w:div w:id="478348124">
                  <w:marLeft w:val="0"/>
                  <w:marRight w:val="0"/>
                  <w:marTop w:val="0"/>
                  <w:marBottom w:val="0"/>
                  <w:divBdr>
                    <w:top w:val="none" w:sz="0" w:space="0" w:color="auto"/>
                    <w:left w:val="none" w:sz="0" w:space="0" w:color="auto"/>
                    <w:bottom w:val="none" w:sz="0" w:space="0" w:color="auto"/>
                    <w:right w:val="none" w:sz="0" w:space="0" w:color="auto"/>
                  </w:divBdr>
                </w:div>
                <w:div w:id="1550679132">
                  <w:marLeft w:val="0"/>
                  <w:marRight w:val="0"/>
                  <w:marTop w:val="0"/>
                  <w:marBottom w:val="0"/>
                  <w:divBdr>
                    <w:top w:val="none" w:sz="0" w:space="0" w:color="auto"/>
                    <w:left w:val="none" w:sz="0" w:space="0" w:color="auto"/>
                    <w:bottom w:val="none" w:sz="0" w:space="0" w:color="auto"/>
                    <w:right w:val="none" w:sz="0" w:space="0" w:color="auto"/>
                  </w:divBdr>
                </w:div>
              </w:divsChild>
            </w:div>
            <w:div w:id="2067220626">
              <w:marLeft w:val="0"/>
              <w:marRight w:val="0"/>
              <w:marTop w:val="0"/>
              <w:marBottom w:val="0"/>
              <w:divBdr>
                <w:top w:val="none" w:sz="0" w:space="0" w:color="auto"/>
                <w:left w:val="none" w:sz="0" w:space="0" w:color="auto"/>
                <w:bottom w:val="none" w:sz="0" w:space="0" w:color="auto"/>
                <w:right w:val="none" w:sz="0" w:space="0" w:color="auto"/>
              </w:divBdr>
              <w:divsChild>
                <w:div w:id="1159417945">
                  <w:marLeft w:val="0"/>
                  <w:marRight w:val="0"/>
                  <w:marTop w:val="0"/>
                  <w:marBottom w:val="0"/>
                  <w:divBdr>
                    <w:top w:val="none" w:sz="0" w:space="0" w:color="auto"/>
                    <w:left w:val="none" w:sz="0" w:space="0" w:color="auto"/>
                    <w:bottom w:val="none" w:sz="0" w:space="0" w:color="auto"/>
                    <w:right w:val="none" w:sz="0" w:space="0" w:color="auto"/>
                  </w:divBdr>
                </w:div>
                <w:div w:id="113252273">
                  <w:marLeft w:val="0"/>
                  <w:marRight w:val="0"/>
                  <w:marTop w:val="0"/>
                  <w:marBottom w:val="0"/>
                  <w:divBdr>
                    <w:top w:val="none" w:sz="0" w:space="0" w:color="auto"/>
                    <w:left w:val="none" w:sz="0" w:space="0" w:color="auto"/>
                    <w:bottom w:val="none" w:sz="0" w:space="0" w:color="auto"/>
                    <w:right w:val="none" w:sz="0" w:space="0" w:color="auto"/>
                  </w:divBdr>
                </w:div>
                <w:div w:id="2051027708">
                  <w:marLeft w:val="0"/>
                  <w:marRight w:val="0"/>
                  <w:marTop w:val="0"/>
                  <w:marBottom w:val="0"/>
                  <w:divBdr>
                    <w:top w:val="none" w:sz="0" w:space="0" w:color="auto"/>
                    <w:left w:val="none" w:sz="0" w:space="0" w:color="auto"/>
                    <w:bottom w:val="none" w:sz="0" w:space="0" w:color="auto"/>
                    <w:right w:val="none" w:sz="0" w:space="0" w:color="auto"/>
                  </w:divBdr>
                </w:div>
                <w:div w:id="207303920">
                  <w:marLeft w:val="0"/>
                  <w:marRight w:val="0"/>
                  <w:marTop w:val="0"/>
                  <w:marBottom w:val="0"/>
                  <w:divBdr>
                    <w:top w:val="none" w:sz="0" w:space="0" w:color="auto"/>
                    <w:left w:val="none" w:sz="0" w:space="0" w:color="auto"/>
                    <w:bottom w:val="none" w:sz="0" w:space="0" w:color="auto"/>
                    <w:right w:val="none" w:sz="0" w:space="0" w:color="auto"/>
                  </w:divBdr>
                </w:div>
                <w:div w:id="1660845473">
                  <w:marLeft w:val="0"/>
                  <w:marRight w:val="0"/>
                  <w:marTop w:val="0"/>
                  <w:marBottom w:val="0"/>
                  <w:divBdr>
                    <w:top w:val="none" w:sz="0" w:space="0" w:color="auto"/>
                    <w:left w:val="none" w:sz="0" w:space="0" w:color="auto"/>
                    <w:bottom w:val="none" w:sz="0" w:space="0" w:color="auto"/>
                    <w:right w:val="none" w:sz="0" w:space="0" w:color="auto"/>
                  </w:divBdr>
                </w:div>
                <w:div w:id="811630471">
                  <w:marLeft w:val="0"/>
                  <w:marRight w:val="0"/>
                  <w:marTop w:val="0"/>
                  <w:marBottom w:val="0"/>
                  <w:divBdr>
                    <w:top w:val="none" w:sz="0" w:space="0" w:color="auto"/>
                    <w:left w:val="none" w:sz="0" w:space="0" w:color="auto"/>
                    <w:bottom w:val="none" w:sz="0" w:space="0" w:color="auto"/>
                    <w:right w:val="none" w:sz="0" w:space="0" w:color="auto"/>
                  </w:divBdr>
                </w:div>
              </w:divsChild>
            </w:div>
            <w:div w:id="324864091">
              <w:marLeft w:val="0"/>
              <w:marRight w:val="0"/>
              <w:marTop w:val="0"/>
              <w:marBottom w:val="0"/>
              <w:divBdr>
                <w:top w:val="none" w:sz="0" w:space="0" w:color="auto"/>
                <w:left w:val="none" w:sz="0" w:space="0" w:color="auto"/>
                <w:bottom w:val="none" w:sz="0" w:space="0" w:color="auto"/>
                <w:right w:val="none" w:sz="0" w:space="0" w:color="auto"/>
              </w:divBdr>
              <w:divsChild>
                <w:div w:id="3605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550">
          <w:marLeft w:val="0"/>
          <w:marRight w:val="0"/>
          <w:marTop w:val="0"/>
          <w:marBottom w:val="0"/>
          <w:divBdr>
            <w:top w:val="none" w:sz="0" w:space="0" w:color="auto"/>
            <w:left w:val="none" w:sz="0" w:space="0" w:color="auto"/>
            <w:bottom w:val="none" w:sz="0" w:space="0" w:color="auto"/>
            <w:right w:val="none" w:sz="0" w:space="0" w:color="auto"/>
          </w:divBdr>
          <w:divsChild>
            <w:div w:id="420490120">
              <w:marLeft w:val="0"/>
              <w:marRight w:val="0"/>
              <w:marTop w:val="0"/>
              <w:marBottom w:val="0"/>
              <w:divBdr>
                <w:top w:val="none" w:sz="0" w:space="0" w:color="auto"/>
                <w:left w:val="none" w:sz="0" w:space="0" w:color="auto"/>
                <w:bottom w:val="none" w:sz="0" w:space="0" w:color="auto"/>
                <w:right w:val="none" w:sz="0" w:space="0" w:color="auto"/>
              </w:divBdr>
            </w:div>
            <w:div w:id="1299721885">
              <w:marLeft w:val="0"/>
              <w:marRight w:val="0"/>
              <w:marTop w:val="0"/>
              <w:marBottom w:val="0"/>
              <w:divBdr>
                <w:top w:val="none" w:sz="0" w:space="0" w:color="auto"/>
                <w:left w:val="none" w:sz="0" w:space="0" w:color="auto"/>
                <w:bottom w:val="none" w:sz="0" w:space="0" w:color="auto"/>
                <w:right w:val="none" w:sz="0" w:space="0" w:color="auto"/>
              </w:divBdr>
              <w:divsChild>
                <w:div w:id="68818844">
                  <w:marLeft w:val="0"/>
                  <w:marRight w:val="0"/>
                  <w:marTop w:val="225"/>
                  <w:marBottom w:val="225"/>
                  <w:divBdr>
                    <w:top w:val="none" w:sz="0" w:space="0" w:color="auto"/>
                    <w:left w:val="none" w:sz="0" w:space="0" w:color="auto"/>
                    <w:bottom w:val="none" w:sz="0" w:space="0" w:color="auto"/>
                    <w:right w:val="none" w:sz="0" w:space="0" w:color="auto"/>
                  </w:divBdr>
                </w:div>
              </w:divsChild>
            </w:div>
            <w:div w:id="1141506424">
              <w:marLeft w:val="0"/>
              <w:marRight w:val="0"/>
              <w:marTop w:val="0"/>
              <w:marBottom w:val="0"/>
              <w:divBdr>
                <w:top w:val="none" w:sz="0" w:space="0" w:color="auto"/>
                <w:left w:val="none" w:sz="0" w:space="0" w:color="auto"/>
                <w:bottom w:val="none" w:sz="0" w:space="0" w:color="auto"/>
                <w:right w:val="none" w:sz="0" w:space="0" w:color="auto"/>
              </w:divBdr>
            </w:div>
            <w:div w:id="1867743194">
              <w:marLeft w:val="0"/>
              <w:marRight w:val="0"/>
              <w:marTop w:val="0"/>
              <w:marBottom w:val="0"/>
              <w:divBdr>
                <w:top w:val="none" w:sz="0" w:space="0" w:color="auto"/>
                <w:left w:val="none" w:sz="0" w:space="0" w:color="auto"/>
                <w:bottom w:val="none" w:sz="0" w:space="0" w:color="auto"/>
                <w:right w:val="none" w:sz="0" w:space="0" w:color="auto"/>
              </w:divBdr>
              <w:divsChild>
                <w:div w:id="1675648307">
                  <w:marLeft w:val="0"/>
                  <w:marRight w:val="0"/>
                  <w:marTop w:val="225"/>
                  <w:marBottom w:val="225"/>
                  <w:divBdr>
                    <w:top w:val="none" w:sz="0" w:space="0" w:color="auto"/>
                    <w:left w:val="none" w:sz="0" w:space="0" w:color="auto"/>
                    <w:bottom w:val="none" w:sz="0" w:space="0" w:color="auto"/>
                    <w:right w:val="none" w:sz="0" w:space="0" w:color="auto"/>
                  </w:divBdr>
                </w:div>
                <w:div w:id="11769646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062141">
          <w:marLeft w:val="0"/>
          <w:marRight w:val="0"/>
          <w:marTop w:val="0"/>
          <w:marBottom w:val="0"/>
          <w:divBdr>
            <w:top w:val="none" w:sz="0" w:space="0" w:color="auto"/>
            <w:left w:val="none" w:sz="0" w:space="0" w:color="auto"/>
            <w:bottom w:val="none" w:sz="0" w:space="0" w:color="auto"/>
            <w:right w:val="none" w:sz="0" w:space="0" w:color="auto"/>
          </w:divBdr>
          <w:divsChild>
            <w:div w:id="25764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7990">
          <w:marLeft w:val="0"/>
          <w:marRight w:val="0"/>
          <w:marTop w:val="0"/>
          <w:marBottom w:val="0"/>
          <w:divBdr>
            <w:top w:val="none" w:sz="0" w:space="0" w:color="auto"/>
            <w:left w:val="none" w:sz="0" w:space="0" w:color="auto"/>
            <w:bottom w:val="none" w:sz="0" w:space="0" w:color="auto"/>
            <w:right w:val="none" w:sz="0" w:space="0" w:color="auto"/>
          </w:divBdr>
        </w:div>
        <w:div w:id="616065828">
          <w:marLeft w:val="0"/>
          <w:marRight w:val="0"/>
          <w:marTop w:val="0"/>
          <w:marBottom w:val="0"/>
          <w:divBdr>
            <w:top w:val="none" w:sz="0" w:space="0" w:color="auto"/>
            <w:left w:val="none" w:sz="0" w:space="0" w:color="auto"/>
            <w:bottom w:val="none" w:sz="0" w:space="0" w:color="auto"/>
            <w:right w:val="none" w:sz="0" w:space="0" w:color="auto"/>
          </w:divBdr>
          <w:divsChild>
            <w:div w:id="317928469">
              <w:marLeft w:val="0"/>
              <w:marRight w:val="0"/>
              <w:marTop w:val="0"/>
              <w:marBottom w:val="0"/>
              <w:divBdr>
                <w:top w:val="none" w:sz="0" w:space="0" w:color="auto"/>
                <w:left w:val="none" w:sz="0" w:space="0" w:color="auto"/>
                <w:bottom w:val="none" w:sz="0" w:space="0" w:color="auto"/>
                <w:right w:val="none" w:sz="0" w:space="0" w:color="auto"/>
              </w:divBdr>
            </w:div>
            <w:div w:id="391512695">
              <w:marLeft w:val="0"/>
              <w:marRight w:val="0"/>
              <w:marTop w:val="0"/>
              <w:marBottom w:val="0"/>
              <w:divBdr>
                <w:top w:val="none" w:sz="0" w:space="0" w:color="auto"/>
                <w:left w:val="none" w:sz="0" w:space="0" w:color="auto"/>
                <w:bottom w:val="none" w:sz="0" w:space="0" w:color="auto"/>
                <w:right w:val="none" w:sz="0" w:space="0" w:color="auto"/>
              </w:divBdr>
            </w:div>
            <w:div w:id="153033951">
              <w:marLeft w:val="0"/>
              <w:marRight w:val="0"/>
              <w:marTop w:val="0"/>
              <w:marBottom w:val="0"/>
              <w:divBdr>
                <w:top w:val="none" w:sz="0" w:space="0" w:color="auto"/>
                <w:left w:val="none" w:sz="0" w:space="0" w:color="auto"/>
                <w:bottom w:val="none" w:sz="0" w:space="0" w:color="auto"/>
                <w:right w:val="none" w:sz="0" w:space="0" w:color="auto"/>
              </w:divBdr>
            </w:div>
          </w:divsChild>
        </w:div>
        <w:div w:id="1530217534">
          <w:marLeft w:val="0"/>
          <w:marRight w:val="0"/>
          <w:marTop w:val="0"/>
          <w:marBottom w:val="0"/>
          <w:divBdr>
            <w:top w:val="none" w:sz="0" w:space="0" w:color="auto"/>
            <w:left w:val="none" w:sz="0" w:space="0" w:color="auto"/>
            <w:bottom w:val="none" w:sz="0" w:space="0" w:color="auto"/>
            <w:right w:val="none" w:sz="0" w:space="0" w:color="auto"/>
          </w:divBdr>
        </w:div>
        <w:div w:id="1300306282">
          <w:marLeft w:val="0"/>
          <w:marRight w:val="0"/>
          <w:marTop w:val="0"/>
          <w:marBottom w:val="0"/>
          <w:divBdr>
            <w:top w:val="none" w:sz="0" w:space="0" w:color="auto"/>
            <w:left w:val="none" w:sz="0" w:space="0" w:color="auto"/>
            <w:bottom w:val="none" w:sz="0" w:space="0" w:color="auto"/>
            <w:right w:val="none" w:sz="0" w:space="0" w:color="auto"/>
          </w:divBdr>
          <w:divsChild>
            <w:div w:id="498543906">
              <w:marLeft w:val="0"/>
              <w:marRight w:val="0"/>
              <w:marTop w:val="0"/>
              <w:marBottom w:val="0"/>
              <w:divBdr>
                <w:top w:val="none" w:sz="0" w:space="0" w:color="auto"/>
                <w:left w:val="none" w:sz="0" w:space="0" w:color="auto"/>
                <w:bottom w:val="none" w:sz="0" w:space="0" w:color="auto"/>
                <w:right w:val="none" w:sz="0" w:space="0" w:color="auto"/>
              </w:divBdr>
            </w:div>
            <w:div w:id="302010403">
              <w:marLeft w:val="0"/>
              <w:marRight w:val="0"/>
              <w:marTop w:val="0"/>
              <w:marBottom w:val="0"/>
              <w:divBdr>
                <w:top w:val="none" w:sz="0" w:space="0" w:color="auto"/>
                <w:left w:val="none" w:sz="0" w:space="0" w:color="auto"/>
                <w:bottom w:val="none" w:sz="0" w:space="0" w:color="auto"/>
                <w:right w:val="none" w:sz="0" w:space="0" w:color="auto"/>
              </w:divBdr>
            </w:div>
            <w:div w:id="2062748557">
              <w:marLeft w:val="0"/>
              <w:marRight w:val="0"/>
              <w:marTop w:val="0"/>
              <w:marBottom w:val="0"/>
              <w:divBdr>
                <w:top w:val="none" w:sz="0" w:space="0" w:color="auto"/>
                <w:left w:val="none" w:sz="0" w:space="0" w:color="auto"/>
                <w:bottom w:val="none" w:sz="0" w:space="0" w:color="auto"/>
                <w:right w:val="none" w:sz="0" w:space="0" w:color="auto"/>
              </w:divBdr>
            </w:div>
            <w:div w:id="6629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us.wisc.edu/midus2" TargetMode="External"/><Relationship Id="rId3" Type="http://schemas.openxmlformats.org/officeDocument/2006/relationships/settings" Target="settings.xml"/><Relationship Id="rId7" Type="http://schemas.openxmlformats.org/officeDocument/2006/relationships/hyperlink" Target="http://www.ptgi.un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20</Pages>
  <Words>9673</Words>
  <Characters>55139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Baker</dc:creator>
  <cp:keywords/>
  <dc:description/>
  <cp:lastModifiedBy>Holly Baker</cp:lastModifiedBy>
  <cp:revision>13</cp:revision>
  <dcterms:created xsi:type="dcterms:W3CDTF">2017-07-30T19:10:00Z</dcterms:created>
  <dcterms:modified xsi:type="dcterms:W3CDTF">2017-07-31T02:53:00Z</dcterms:modified>
</cp:coreProperties>
</file>