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rStyle w:val="Strong"/>
          <w:rFonts w:ascii="inherit" w:hAnsi="inherit" w:cs="Arial"/>
          <w:color w:val="003366"/>
          <w:sz w:val="36"/>
          <w:szCs w:val="36"/>
          <w:bdr w:val="none" w:sz="0" w:space="0" w:color="auto" w:frame="1"/>
        </w:rPr>
        <w:t>Pain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color w:val="111111"/>
          <w:bdr w:val="none" w:sz="0" w:space="0" w:color="auto" w:frame="1"/>
        </w:rPr>
        <w:t>Post your response to the following on your Group discussion board.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color w:val="111111"/>
          <w:bdr w:val="none" w:sz="0" w:space="0" w:color="auto" w:frame="1"/>
        </w:rPr>
        <w:br/>
        <w:t>A 65-year-old woman presents with a 10-year history of osteoarthritis</w:t>
      </w:r>
      <w:proofErr w:type="gramStart"/>
      <w:r>
        <w:rPr>
          <w:color w:val="111111"/>
          <w:bdr w:val="none" w:sz="0" w:space="0" w:color="auto" w:frame="1"/>
        </w:rPr>
        <w:t>,</w:t>
      </w:r>
      <w:proofErr w:type="gramEnd"/>
      <w:r>
        <w:rPr>
          <w:color w:val="111111"/>
          <w:bdr w:val="none" w:sz="0" w:space="0" w:color="auto" w:frame="1"/>
        </w:rPr>
        <w:br/>
        <w:t>primarily affecting her hips and knees and new complaints</w:t>
      </w:r>
      <w:r>
        <w:rPr>
          <w:color w:val="111111"/>
          <w:bdr w:val="none" w:sz="0" w:space="0" w:color="auto" w:frame="1"/>
        </w:rPr>
        <w:br/>
      </w:r>
      <w:r>
        <w:rPr>
          <w:rFonts w:ascii="inherit" w:hAnsi="inherit"/>
          <w:color w:val="111111"/>
          <w:bdr w:val="none" w:sz="0" w:space="0" w:color="auto" w:frame="1"/>
        </w:rPr>
        <w:t>of</w:t>
      </w:r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r>
        <w:rPr>
          <w:rFonts w:ascii="inherit" w:hAnsi="inherit"/>
          <w:color w:val="111111"/>
          <w:bdr w:val="none" w:sz="0" w:space="0" w:color="auto" w:frame="1"/>
        </w:rPr>
        <w:t>neuropathic</w:t>
      </w:r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r>
        <w:rPr>
          <w:rFonts w:ascii="inherit" w:hAnsi="inherit"/>
          <w:color w:val="111111"/>
          <w:bdr w:val="none" w:sz="0" w:space="0" w:color="auto" w:frame="1"/>
        </w:rPr>
        <w:t>pain due to type 2 diabetes that may have been</w:t>
      </w:r>
      <w:r>
        <w:rPr>
          <w:color w:val="111111"/>
          <w:bdr w:val="none" w:sz="0" w:space="0" w:color="auto" w:frame="1"/>
        </w:rPr>
        <w:br/>
        <w:t>poorly controlled in the past. She has frequent complaints of joint</w:t>
      </w:r>
      <w:r>
        <w:rPr>
          <w:color w:val="111111"/>
          <w:bdr w:val="none" w:sz="0" w:space="0" w:color="auto" w:frame="1"/>
        </w:rPr>
        <w:br/>
        <w:t>pain after walking or other activities and experiences stiffness in</w:t>
      </w:r>
      <w:r>
        <w:rPr>
          <w:color w:val="111111"/>
          <w:bdr w:val="none" w:sz="0" w:space="0" w:color="auto" w:frame="1"/>
        </w:rPr>
        <w:br/>
        <w:t>the morning when she awakens or after sitting during bridge games.</w:t>
      </w:r>
      <w:r>
        <w:rPr>
          <w:color w:val="111111"/>
          <w:bdr w:val="none" w:sz="0" w:space="0" w:color="auto" w:frame="1"/>
        </w:rPr>
        <w:br/>
        <w:t>Recently, she has had difficulty walking and has had several near</w:t>
      </w:r>
      <w:r>
        <w:rPr>
          <w:color w:val="111111"/>
          <w:bdr w:val="none" w:sz="0" w:space="0" w:color="auto" w:frame="1"/>
        </w:rPr>
        <w:br/>
        <w:t>falls. She states that her feet feel heavy, numb, and tingling. The</w:t>
      </w:r>
      <w:r>
        <w:rPr>
          <w:color w:val="111111"/>
          <w:bdr w:val="none" w:sz="0" w:space="0" w:color="auto" w:frame="1"/>
        </w:rPr>
        <w:br/>
        <w:t>pain feels like pins and needles. She displays no apparent distress</w:t>
      </w:r>
      <w:proofErr w:type="gramStart"/>
      <w:r>
        <w:rPr>
          <w:color w:val="111111"/>
          <w:bdr w:val="none" w:sz="0" w:space="0" w:color="auto" w:frame="1"/>
        </w:rPr>
        <w:t>,</w:t>
      </w:r>
      <w:proofErr w:type="gramEnd"/>
      <w:r>
        <w:rPr>
          <w:color w:val="111111"/>
          <w:bdr w:val="none" w:sz="0" w:space="0" w:color="auto" w:frame="1"/>
        </w:rPr>
        <w:br/>
        <w:t>but this is common in chronic pain. Because the pain is affecting</w:t>
      </w:r>
      <w:r>
        <w:rPr>
          <w:color w:val="111111"/>
          <w:bdr w:val="none" w:sz="0" w:space="0" w:color="auto" w:frame="1"/>
        </w:rPr>
        <w:br/>
        <w:t>her active lifestyle, therapy is indicated to improve functional status.</w:t>
      </w:r>
      <w:r>
        <w:rPr>
          <w:color w:val="111111"/>
          <w:bdr w:val="none" w:sz="0" w:space="0" w:color="auto" w:frame="1"/>
        </w:rPr>
        <w:br/>
      </w:r>
      <w:r>
        <w:rPr>
          <w:rFonts w:ascii="inherit" w:hAnsi="inherit"/>
          <w:color w:val="111111"/>
          <w:bdr w:val="none" w:sz="0" w:space="0" w:color="auto" w:frame="1"/>
        </w:rPr>
        <w:t>Options for chronic nonmalignant pain include</w:t>
      </w:r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proofErr w:type="spellStart"/>
      <w:r>
        <w:rPr>
          <w:rFonts w:ascii="inherit" w:hAnsi="inherit"/>
          <w:color w:val="111111"/>
          <w:bdr w:val="none" w:sz="0" w:space="0" w:color="auto" w:frame="1"/>
        </w:rPr>
        <w:t>nonsteroidal</w:t>
      </w:r>
      <w:proofErr w:type="spellEnd"/>
      <w:r>
        <w:rPr>
          <w:color w:val="111111"/>
          <w:bdr w:val="none" w:sz="0" w:space="0" w:color="auto" w:frame="1"/>
        </w:rPr>
        <w:br/>
      </w:r>
      <w:r>
        <w:rPr>
          <w:rFonts w:ascii="inherit" w:hAnsi="inherit"/>
          <w:color w:val="111111"/>
          <w:bdr w:val="none" w:sz="0" w:space="0" w:color="auto" w:frame="1"/>
        </w:rPr>
        <w:t>anti-inflammatory drugs (NSAIDs),</w:t>
      </w:r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proofErr w:type="spellStart"/>
      <w:r>
        <w:rPr>
          <w:rFonts w:ascii="inherit" w:hAnsi="inherit"/>
          <w:color w:val="111111"/>
          <w:bdr w:val="none" w:sz="0" w:space="0" w:color="auto" w:frame="1"/>
        </w:rPr>
        <w:t>opioids</w:t>
      </w:r>
      <w:proofErr w:type="spellEnd"/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r>
        <w:rPr>
          <w:rFonts w:ascii="inherit" w:hAnsi="inherit"/>
          <w:color w:val="111111"/>
          <w:bdr w:val="none" w:sz="0" w:space="0" w:color="auto" w:frame="1"/>
        </w:rPr>
        <w:t>(preferably long-acting</w:t>
      </w:r>
      <w:r>
        <w:rPr>
          <w:color w:val="111111"/>
          <w:bdr w:val="none" w:sz="0" w:space="0" w:color="auto" w:frame="1"/>
        </w:rPr>
        <w:br/>
        <w:t>forms), corticosteroids, and local anesthetics. Because the onset of</w:t>
      </w:r>
      <w:r>
        <w:rPr>
          <w:color w:val="111111"/>
          <w:bdr w:val="none" w:sz="0" w:space="0" w:color="auto" w:frame="1"/>
        </w:rPr>
        <w:br/>
      </w:r>
      <w:r>
        <w:rPr>
          <w:rFonts w:ascii="inherit" w:hAnsi="inherit"/>
          <w:color w:val="111111"/>
          <w:bdr w:val="none" w:sz="0" w:space="0" w:color="auto" w:frame="1"/>
        </w:rPr>
        <w:t>neuropathic</w:t>
      </w:r>
      <w:r>
        <w:rPr>
          <w:rStyle w:val="apple-converted-space"/>
          <w:color w:val="111111"/>
          <w:bdr w:val="none" w:sz="0" w:space="0" w:color="auto" w:frame="1"/>
        </w:rPr>
        <w:t> </w:t>
      </w:r>
      <w:r>
        <w:rPr>
          <w:color w:val="111111"/>
          <w:bdr w:val="none" w:sz="0" w:space="0" w:color="auto" w:frame="1"/>
        </w:rPr>
        <w:t>pain is recent, appropriate therapy with antidepressants</w:t>
      </w:r>
      <w:proofErr w:type="gramStart"/>
      <w:r>
        <w:rPr>
          <w:color w:val="111111"/>
          <w:bdr w:val="none" w:sz="0" w:space="0" w:color="auto" w:frame="1"/>
        </w:rPr>
        <w:t>,</w:t>
      </w:r>
      <w:proofErr w:type="gramEnd"/>
      <w:r>
        <w:rPr>
          <w:color w:val="111111"/>
          <w:bdr w:val="none" w:sz="0" w:space="0" w:color="auto" w:frame="1"/>
        </w:rPr>
        <w:br/>
      </w:r>
      <w:r>
        <w:rPr>
          <w:rFonts w:ascii="inherit" w:hAnsi="inherit"/>
          <w:color w:val="111111"/>
          <w:bdr w:val="none" w:sz="0" w:space="0" w:color="auto" w:frame="1"/>
        </w:rPr>
        <w:t>anticonvulsants, or</w:t>
      </w:r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proofErr w:type="spellStart"/>
      <w:r>
        <w:rPr>
          <w:rFonts w:ascii="inherit" w:hAnsi="inherit"/>
          <w:color w:val="111111"/>
          <w:bdr w:val="none" w:sz="0" w:space="0" w:color="auto" w:frame="1"/>
        </w:rPr>
        <w:t>lidocaine</w:t>
      </w:r>
      <w:proofErr w:type="spellEnd"/>
      <w:r>
        <w:rPr>
          <w:rStyle w:val="apple-converted-space"/>
          <w:rFonts w:ascii="inherit" w:hAnsi="inherit"/>
          <w:color w:val="111111"/>
          <w:bdr w:val="none" w:sz="0" w:space="0" w:color="auto" w:frame="1"/>
        </w:rPr>
        <w:t> </w:t>
      </w:r>
      <w:r>
        <w:rPr>
          <w:rFonts w:ascii="inherit" w:hAnsi="inherit"/>
          <w:color w:val="111111"/>
          <w:bdr w:val="none" w:sz="0" w:space="0" w:color="auto" w:frame="1"/>
        </w:rPr>
        <w:t>may be appropriate. After initiation</w:t>
      </w:r>
      <w:r>
        <w:rPr>
          <w:color w:val="111111"/>
          <w:bdr w:val="none" w:sz="0" w:space="0" w:color="auto" w:frame="1"/>
        </w:rPr>
        <w:br/>
        <w:t>of an individualized regimen, the patient should be assessed for</w:t>
      </w:r>
      <w:r>
        <w:rPr>
          <w:color w:val="111111"/>
          <w:bdr w:val="none" w:sz="0" w:space="0" w:color="auto" w:frame="1"/>
        </w:rPr>
        <w:br/>
        <w:t>adequacy of pain relief and the presence of side effects.</w:t>
      </w:r>
      <w:r>
        <w:rPr>
          <w:color w:val="111111"/>
          <w:bdr w:val="none" w:sz="0" w:space="0" w:color="auto" w:frame="1"/>
        </w:rPr>
        <w:br/>
      </w:r>
      <w:r>
        <w:rPr>
          <w:color w:val="111111"/>
          <w:bdr w:val="none" w:sz="0" w:space="0" w:color="auto" w:frame="1"/>
        </w:rPr>
        <w:br/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</w:rPr>
      </w:pPr>
      <w:r>
        <w:rPr>
          <w:b/>
          <w:bCs/>
          <w:color w:val="000000"/>
          <w:bdr w:val="none" w:sz="0" w:space="0" w:color="auto" w:frame="1"/>
        </w:rPr>
        <w:t>Actions: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</w:rPr>
      </w:pPr>
      <w:r>
        <w:rPr>
          <w:color w:val="000000"/>
          <w:bdr w:val="none" w:sz="0" w:space="0" w:color="auto" w:frame="1"/>
        </w:rPr>
        <w:t>Summarize the Problem or Concern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</w:rPr>
      </w:pPr>
      <w:r>
        <w:rPr>
          <w:color w:val="000000"/>
          <w:bdr w:val="none" w:sz="0" w:space="0" w:color="auto" w:frame="1"/>
        </w:rPr>
        <w:t>Provide a brief</w:t>
      </w:r>
      <w:r>
        <w:rPr>
          <w:rStyle w:val="apple-converted-space"/>
          <w:color w:val="000000"/>
          <w:bdr w:val="none" w:sz="0" w:space="0" w:color="auto" w:frame="1"/>
        </w:rPr>
        <w:t> </w:t>
      </w:r>
      <w:proofErr w:type="spellStart"/>
      <w:r>
        <w:rPr>
          <w:rFonts w:ascii="inherit" w:hAnsi="inherit"/>
          <w:color w:val="000000"/>
          <w:bdr w:val="none" w:sz="0" w:space="0" w:color="auto" w:frame="1"/>
        </w:rPr>
        <w:t>Patho</w:t>
      </w:r>
      <w:proofErr w:type="spellEnd"/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discussion on your primary diagnosis/problem/concern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</w:rPr>
      </w:pPr>
      <w:r>
        <w:rPr>
          <w:color w:val="000000"/>
          <w:bdr w:val="none" w:sz="0" w:space="0" w:color="auto" w:frame="1"/>
        </w:rPr>
        <w:t>Provide a Pharmacological Plan to treat your patient</w:t>
      </w:r>
    </w:p>
    <w:p w:rsidR="005B0A94" w:rsidRDefault="005B0A94" w:rsidP="005B0A9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11111"/>
        </w:rPr>
      </w:pPr>
      <w:r>
        <w:rPr>
          <w:color w:val="000000"/>
          <w:bdr w:val="none" w:sz="0" w:space="0" w:color="auto" w:frame="1"/>
        </w:rPr>
        <w:t>Provide patient educational information specific to your pharmacological plan</w:t>
      </w:r>
    </w:p>
    <w:p w:rsidR="00860362" w:rsidRDefault="00860362"/>
    <w:sectPr w:rsidR="00860362" w:rsidSect="0086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A94"/>
    <w:rsid w:val="00547134"/>
    <w:rsid w:val="005B0A94"/>
    <w:rsid w:val="00860362"/>
    <w:rsid w:val="009E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0A94"/>
    <w:pPr>
      <w:spacing w:before="100" w:beforeAutospacing="1" w:after="100" w:afterAutospacing="1" w:line="240" w:lineRule="auto"/>
      <w:ind w:firstLine="0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B0A94"/>
    <w:rPr>
      <w:b/>
      <w:bCs/>
    </w:rPr>
  </w:style>
  <w:style w:type="character" w:customStyle="1" w:styleId="apple-converted-space">
    <w:name w:val="apple-converted-space"/>
    <w:basedOn w:val="DefaultParagraphFont"/>
    <w:rsid w:val="005B0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2016-08-21T03:32:00Z</cp:lastPrinted>
  <dcterms:created xsi:type="dcterms:W3CDTF">2016-08-21T03:32:00Z</dcterms:created>
  <dcterms:modified xsi:type="dcterms:W3CDTF">2016-08-21T03:32:00Z</dcterms:modified>
</cp:coreProperties>
</file>