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7F" w:rsidRDefault="00985C48" w:rsidP="00D62664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 xml:space="preserve">Interview </w:t>
      </w:r>
      <w:r w:rsidR="00802114">
        <w:rPr>
          <w:rFonts w:ascii="Arial" w:hAnsi="Arial" w:cs="Arial"/>
          <w:color w:val="002060"/>
          <w:sz w:val="40"/>
          <w:szCs w:val="40"/>
        </w:rPr>
        <w:t>w</w:t>
      </w:r>
      <w:r w:rsidR="00682587">
        <w:rPr>
          <w:rFonts w:ascii="Arial" w:hAnsi="Arial" w:cs="Arial"/>
          <w:color w:val="002060"/>
          <w:sz w:val="40"/>
          <w:szCs w:val="40"/>
        </w:rPr>
        <w:t xml:space="preserve">ith </w:t>
      </w:r>
      <w:r w:rsidR="00C1247C">
        <w:rPr>
          <w:rFonts w:ascii="Arial" w:hAnsi="Arial" w:cs="Arial"/>
          <w:color w:val="002060"/>
          <w:sz w:val="40"/>
          <w:szCs w:val="40"/>
        </w:rPr>
        <w:t>a Nurs</w:t>
      </w:r>
      <w:r w:rsidR="00424F56">
        <w:rPr>
          <w:rFonts w:ascii="Arial" w:hAnsi="Arial" w:cs="Arial"/>
          <w:color w:val="002060"/>
          <w:sz w:val="40"/>
          <w:szCs w:val="40"/>
        </w:rPr>
        <w:t>ing Quality Expert</w:t>
      </w:r>
      <w:r>
        <w:rPr>
          <w:rFonts w:ascii="Arial" w:hAnsi="Arial" w:cs="Arial"/>
          <w:color w:val="002060"/>
          <w:sz w:val="40"/>
          <w:szCs w:val="40"/>
        </w:rPr>
        <w:t>:</w:t>
      </w:r>
    </w:p>
    <w:p w:rsidR="00005DF6" w:rsidRPr="00AE0F7F" w:rsidRDefault="00BF17F4" w:rsidP="00D62664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Guidelines</w:t>
      </w:r>
    </w:p>
    <w:p w:rsidR="00F92065" w:rsidRDefault="00005DF6" w:rsidP="00D62664">
      <w:pPr>
        <w:pStyle w:val="Heading1"/>
        <w:spacing w:after="120" w:line="240" w:lineRule="auto"/>
      </w:pPr>
      <w:r w:rsidRPr="00C940CF">
        <w:t>Purpose</w:t>
      </w:r>
    </w:p>
    <w:p w:rsidR="00985C48" w:rsidRPr="00BF17F4" w:rsidRDefault="00985C48" w:rsidP="00985C48">
      <w:pPr>
        <w:rPr>
          <w:rFonts w:asciiTheme="minorHAnsi" w:hAnsiTheme="minorHAnsi" w:cs="Arial"/>
        </w:rPr>
      </w:pPr>
      <w:r w:rsidRPr="00C84C97">
        <w:rPr>
          <w:rFonts w:asciiTheme="minorHAnsi" w:hAnsiTheme="minorHAnsi" w:cs="Arial"/>
        </w:rPr>
        <w:t xml:space="preserve">The </w:t>
      </w:r>
      <w:r w:rsidR="007E7B55" w:rsidRPr="00C84C97">
        <w:rPr>
          <w:rFonts w:asciiTheme="minorHAnsi" w:hAnsiTheme="minorHAnsi" w:cs="Arial"/>
        </w:rPr>
        <w:t xml:space="preserve">following is the </w:t>
      </w:r>
      <w:r w:rsidRPr="00C84C97">
        <w:rPr>
          <w:rFonts w:asciiTheme="minorHAnsi" w:hAnsiTheme="minorHAnsi" w:cs="Arial"/>
        </w:rPr>
        <w:t>purpose</w:t>
      </w:r>
      <w:r w:rsidR="006701CE" w:rsidRPr="00C84C97">
        <w:rPr>
          <w:rFonts w:asciiTheme="minorHAnsi" w:hAnsiTheme="minorHAnsi" w:cs="Arial"/>
        </w:rPr>
        <w:t>s</w:t>
      </w:r>
      <w:r w:rsidRPr="00C84C97">
        <w:rPr>
          <w:rFonts w:asciiTheme="minorHAnsi" w:hAnsiTheme="minorHAnsi" w:cs="Arial"/>
        </w:rPr>
        <w:t xml:space="preserve"> of this assignment</w:t>
      </w:r>
      <w:r w:rsidR="006701CE" w:rsidRPr="00C84C97">
        <w:rPr>
          <w:rFonts w:asciiTheme="minorHAnsi" w:hAnsiTheme="minorHAnsi" w:cs="Arial"/>
        </w:rPr>
        <w:t>:</w:t>
      </w:r>
    </w:p>
    <w:p w:rsidR="00985C48" w:rsidRPr="00BF17F4" w:rsidRDefault="00985C48" w:rsidP="00985C48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 w:rsidRPr="00BF17F4">
        <w:rPr>
          <w:rFonts w:asciiTheme="minorHAnsi" w:hAnsiTheme="minorHAnsi" w:cs="Arial"/>
        </w:rPr>
        <w:t>Discuss the roles and responsibilities</w:t>
      </w:r>
      <w:r w:rsidR="00C1247C" w:rsidRPr="00BF17F4">
        <w:rPr>
          <w:rFonts w:asciiTheme="minorHAnsi" w:hAnsiTheme="minorHAnsi" w:cs="Arial"/>
        </w:rPr>
        <w:t xml:space="preserve"> of a Nurs</w:t>
      </w:r>
      <w:r w:rsidR="00424F56">
        <w:rPr>
          <w:rFonts w:asciiTheme="minorHAnsi" w:hAnsiTheme="minorHAnsi" w:cs="Arial"/>
        </w:rPr>
        <w:t xml:space="preserve">ing Quality Expert </w:t>
      </w:r>
      <w:r w:rsidR="00C1247C" w:rsidRPr="00BF17F4">
        <w:rPr>
          <w:rFonts w:asciiTheme="minorHAnsi" w:hAnsiTheme="minorHAnsi" w:cs="Arial"/>
        </w:rPr>
        <w:t>in a selected healthcare organization.</w:t>
      </w:r>
    </w:p>
    <w:p w:rsidR="00107479" w:rsidRPr="00BF17F4" w:rsidRDefault="007E6D78" w:rsidP="00985C48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 w:rsidRPr="00BF17F4">
        <w:rPr>
          <w:rFonts w:asciiTheme="minorHAnsi" w:hAnsiTheme="minorHAnsi" w:cs="Arial"/>
        </w:rPr>
        <w:t>Review the organization’s mission, vision</w:t>
      </w:r>
      <w:r w:rsidR="007E7B55">
        <w:rPr>
          <w:rFonts w:asciiTheme="minorHAnsi" w:hAnsiTheme="minorHAnsi" w:cs="Arial"/>
        </w:rPr>
        <w:t>,</w:t>
      </w:r>
      <w:r w:rsidRPr="00BF17F4">
        <w:rPr>
          <w:rFonts w:asciiTheme="minorHAnsi" w:hAnsiTheme="minorHAnsi" w:cs="Arial"/>
        </w:rPr>
        <w:t xml:space="preserve"> </w:t>
      </w:r>
      <w:r w:rsidR="00CE6386" w:rsidRPr="00BF17F4">
        <w:rPr>
          <w:rFonts w:asciiTheme="minorHAnsi" w:hAnsiTheme="minorHAnsi" w:cs="Arial"/>
        </w:rPr>
        <w:t>values</w:t>
      </w:r>
      <w:r w:rsidR="00494D00">
        <w:rPr>
          <w:rFonts w:asciiTheme="minorHAnsi" w:hAnsiTheme="minorHAnsi" w:cs="Arial"/>
        </w:rPr>
        <w:t>, and</w:t>
      </w:r>
      <w:r w:rsidR="007E7B55">
        <w:rPr>
          <w:rFonts w:asciiTheme="minorHAnsi" w:hAnsiTheme="minorHAnsi" w:cs="Arial"/>
        </w:rPr>
        <w:t xml:space="preserve"> </w:t>
      </w:r>
      <w:r w:rsidR="00CE6386" w:rsidRPr="00BF17F4">
        <w:rPr>
          <w:rFonts w:asciiTheme="minorHAnsi" w:hAnsiTheme="minorHAnsi" w:cs="Arial"/>
        </w:rPr>
        <w:t>beliefs.</w:t>
      </w:r>
    </w:p>
    <w:p w:rsidR="007E6D78" w:rsidRPr="00BF17F4" w:rsidRDefault="007E6D78" w:rsidP="00985C48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 w:rsidRPr="00BF17F4">
        <w:rPr>
          <w:rFonts w:asciiTheme="minorHAnsi" w:hAnsiTheme="minorHAnsi" w:cs="Arial"/>
        </w:rPr>
        <w:t xml:space="preserve">Discuss the </w:t>
      </w:r>
      <w:r w:rsidR="00424F56">
        <w:rPr>
          <w:rFonts w:asciiTheme="minorHAnsi" w:hAnsiTheme="minorHAnsi" w:cs="Arial"/>
          <w:u w:val="single"/>
        </w:rPr>
        <w:t>Nursing Quality Expert’s</w:t>
      </w:r>
      <w:r w:rsidRPr="00BF17F4">
        <w:rPr>
          <w:rFonts w:asciiTheme="minorHAnsi" w:hAnsiTheme="minorHAnsi" w:cs="Arial"/>
        </w:rPr>
        <w:t xml:space="preserve"> strategic plan as it relates to The Institute of Medicine’s Quality initiative</w:t>
      </w:r>
      <w:r w:rsidR="003D5CDF">
        <w:rPr>
          <w:rFonts w:asciiTheme="minorHAnsi" w:hAnsiTheme="minorHAnsi" w:cs="Arial"/>
        </w:rPr>
        <w:t>s</w:t>
      </w:r>
      <w:r w:rsidRPr="00BF17F4">
        <w:rPr>
          <w:rFonts w:asciiTheme="minorHAnsi" w:hAnsiTheme="minorHAnsi" w:cs="Arial"/>
        </w:rPr>
        <w:t xml:space="preserve"> and </w:t>
      </w:r>
      <w:r w:rsidRPr="003D5CDF">
        <w:rPr>
          <w:rFonts w:asciiTheme="minorHAnsi" w:hAnsiTheme="minorHAnsi" w:cs="Arial"/>
          <w:b/>
        </w:rPr>
        <w:t>ONE</w:t>
      </w:r>
      <w:r w:rsidRPr="00BF17F4">
        <w:rPr>
          <w:rFonts w:asciiTheme="minorHAnsi" w:hAnsiTheme="minorHAnsi" w:cs="Arial"/>
        </w:rPr>
        <w:t xml:space="preserve"> of the following core competencies.</w:t>
      </w:r>
    </w:p>
    <w:p w:rsidR="007E6D78" w:rsidRPr="00BF17F4" w:rsidRDefault="00424F56" w:rsidP="007E6D78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1) </w:t>
      </w:r>
      <w:r w:rsidR="007E6D78" w:rsidRPr="00BF17F4">
        <w:rPr>
          <w:rFonts w:asciiTheme="minorHAnsi" w:hAnsiTheme="minorHAnsi" w:cs="Arial"/>
        </w:rPr>
        <w:t>Employ evidence-based practice</w:t>
      </w:r>
    </w:p>
    <w:p w:rsidR="007E6D78" w:rsidRPr="00BF17F4" w:rsidRDefault="00424F56" w:rsidP="007E6D78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2)</w:t>
      </w:r>
      <w:r w:rsidR="007A6A58">
        <w:rPr>
          <w:rFonts w:asciiTheme="minorHAnsi" w:hAnsiTheme="minorHAnsi" w:cs="Arial"/>
        </w:rPr>
        <w:t xml:space="preserve"> </w:t>
      </w:r>
      <w:r w:rsidR="007E6D78" w:rsidRPr="00BF17F4">
        <w:rPr>
          <w:rFonts w:asciiTheme="minorHAnsi" w:hAnsiTheme="minorHAnsi" w:cs="Arial"/>
        </w:rPr>
        <w:t>Apply quality improvement</w:t>
      </w:r>
    </w:p>
    <w:p w:rsidR="007E6D78" w:rsidRDefault="00424F56" w:rsidP="007E6D78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3) </w:t>
      </w:r>
      <w:r w:rsidR="007E6D78" w:rsidRPr="00BF17F4">
        <w:rPr>
          <w:rFonts w:asciiTheme="minorHAnsi" w:hAnsiTheme="minorHAnsi" w:cs="Arial"/>
        </w:rPr>
        <w:t>Utilize informatics</w:t>
      </w:r>
    </w:p>
    <w:p w:rsidR="006701CE" w:rsidRPr="00C84C97" w:rsidRDefault="00C84C97" w:rsidP="006701CE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 w:rsidRPr="00C84C97">
        <w:rPr>
          <w:rFonts w:asciiTheme="minorHAnsi" w:hAnsiTheme="minorHAnsi" w:cs="Arial"/>
        </w:rPr>
        <w:t>Conduct a core competency-</w:t>
      </w:r>
      <w:r w:rsidR="006701CE" w:rsidRPr="00C84C97">
        <w:rPr>
          <w:rFonts w:asciiTheme="minorHAnsi" w:hAnsiTheme="minorHAnsi" w:cs="Arial"/>
        </w:rPr>
        <w:t xml:space="preserve">focused interview with a </w:t>
      </w:r>
      <w:r w:rsidR="00424F56">
        <w:rPr>
          <w:rFonts w:asciiTheme="minorHAnsi" w:hAnsiTheme="minorHAnsi" w:cs="Arial"/>
        </w:rPr>
        <w:t>Nursing Quality Expert.</w:t>
      </w:r>
    </w:p>
    <w:p w:rsidR="007E6D78" w:rsidRPr="00BF17F4" w:rsidRDefault="002A535D" w:rsidP="007E6D78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Articulate the role of the BSN-</w:t>
      </w:r>
      <w:r w:rsidR="007E6D78" w:rsidRPr="00BF17F4">
        <w:rPr>
          <w:rFonts w:asciiTheme="minorHAnsi" w:hAnsiTheme="minorHAnsi" w:cs="Arial"/>
        </w:rPr>
        <w:t>prepared nurse to support the strategic pl</w:t>
      </w:r>
      <w:r w:rsidR="00CE6386" w:rsidRPr="00BF17F4">
        <w:rPr>
          <w:rFonts w:asciiTheme="minorHAnsi" w:hAnsiTheme="minorHAnsi" w:cs="Arial"/>
        </w:rPr>
        <w:t xml:space="preserve">an related to selected </w:t>
      </w:r>
      <w:r w:rsidR="003D5CDF">
        <w:rPr>
          <w:rFonts w:asciiTheme="minorHAnsi" w:hAnsiTheme="minorHAnsi" w:cs="Arial"/>
        </w:rPr>
        <w:t xml:space="preserve">IOM core </w:t>
      </w:r>
      <w:r w:rsidR="00CE6386" w:rsidRPr="00BF17F4">
        <w:rPr>
          <w:rFonts w:asciiTheme="minorHAnsi" w:hAnsiTheme="minorHAnsi" w:cs="Arial"/>
        </w:rPr>
        <w:t>competency.</w:t>
      </w:r>
    </w:p>
    <w:p w:rsidR="00CE6386" w:rsidRPr="00BF17F4" w:rsidRDefault="006078AB" w:rsidP="007E6D78">
      <w:pPr>
        <w:pStyle w:val="ListParagraph"/>
        <w:numPr>
          <w:ilvl w:val="0"/>
          <w:numId w:val="30"/>
        </w:numPr>
        <w:rPr>
          <w:rFonts w:asciiTheme="minorHAnsi" w:hAnsiTheme="minorHAnsi" w:cs="Arial"/>
        </w:rPr>
      </w:pPr>
      <w:r w:rsidRPr="00BF17F4">
        <w:rPr>
          <w:rFonts w:asciiTheme="minorHAnsi" w:hAnsiTheme="minorHAnsi" w:cs="Arial"/>
        </w:rPr>
        <w:t>Articulate</w:t>
      </w:r>
      <w:r w:rsidR="00CE6386" w:rsidRPr="00BF17F4">
        <w:rPr>
          <w:rFonts w:asciiTheme="minorHAnsi" w:hAnsiTheme="minorHAnsi" w:cs="Arial"/>
        </w:rPr>
        <w:t xml:space="preserve"> what was learned from time spent with interviewee and how own nursing practice will change as a result of the encounter and completion of this assignment</w:t>
      </w:r>
      <w:r w:rsidRPr="00BF17F4">
        <w:rPr>
          <w:rFonts w:asciiTheme="minorHAnsi" w:hAnsiTheme="minorHAnsi" w:cs="Arial"/>
        </w:rPr>
        <w:t>.</w:t>
      </w:r>
      <w:r w:rsidR="00CE6386" w:rsidRPr="00BF17F4">
        <w:rPr>
          <w:rFonts w:asciiTheme="minorHAnsi" w:hAnsiTheme="minorHAnsi" w:cs="Arial"/>
        </w:rPr>
        <w:t xml:space="preserve"> </w:t>
      </w:r>
    </w:p>
    <w:p w:rsidR="001428EA" w:rsidRPr="008D029C" w:rsidRDefault="001428EA" w:rsidP="00D62664">
      <w:pPr>
        <w:pStyle w:val="Heading1"/>
        <w:spacing w:after="120" w:line="240" w:lineRule="auto"/>
      </w:pPr>
      <w:r w:rsidRPr="008D029C">
        <w:t>Course Outcomes</w:t>
      </w:r>
    </w:p>
    <w:p w:rsidR="00BF17F4" w:rsidRPr="00BF17F4" w:rsidRDefault="001428EA" w:rsidP="00D62664">
      <w:pPr>
        <w:spacing w:after="120" w:line="240" w:lineRule="auto"/>
        <w:rPr>
          <w:rFonts w:asciiTheme="minorHAnsi" w:eastAsia="Times New Roman" w:hAnsiTheme="minorHAnsi" w:cs="Arial"/>
        </w:rPr>
      </w:pPr>
      <w:r w:rsidRPr="00BF17F4">
        <w:rPr>
          <w:rFonts w:asciiTheme="minorHAnsi" w:eastAsia="Times New Roman" w:hAnsiTheme="minorHAnsi" w:cs="Arial"/>
        </w:rPr>
        <w:t>This assignment enables the student to meet the following course outcomes</w:t>
      </w:r>
      <w:r w:rsidR="007E7B55">
        <w:rPr>
          <w:rFonts w:asciiTheme="minorHAnsi" w:eastAsia="Times New Roman" w:hAnsiTheme="minorHAnsi" w:cs="Arial"/>
        </w:rPr>
        <w:t>.</w:t>
      </w:r>
      <w:r w:rsidRPr="00BF17F4">
        <w:rPr>
          <w:rFonts w:asciiTheme="minorHAnsi" w:eastAsia="Times New Roman" w:hAnsiTheme="minorHAnsi" w:cs="Arial"/>
        </w:rPr>
        <w:t xml:space="preserve"> </w:t>
      </w:r>
    </w:p>
    <w:p w:rsidR="00BF17F4" w:rsidRPr="00BF17F4" w:rsidRDefault="00BF17F4" w:rsidP="00BF17F4">
      <w:pPr>
        <w:spacing w:after="120" w:line="240" w:lineRule="auto"/>
        <w:ind w:left="360"/>
        <w:rPr>
          <w:rFonts w:asciiTheme="minorHAnsi" w:hAnsiTheme="minorHAnsi" w:cs="Arial"/>
          <w:color w:val="000000"/>
        </w:rPr>
      </w:pPr>
      <w:r w:rsidRPr="00BF17F4">
        <w:rPr>
          <w:rFonts w:asciiTheme="minorHAnsi" w:hAnsiTheme="minorHAnsi" w:cs="Arial"/>
        </w:rPr>
        <w:t>CO</w:t>
      </w:r>
      <w:r w:rsidR="007E7B55">
        <w:rPr>
          <w:rFonts w:asciiTheme="minorHAnsi" w:hAnsiTheme="minorHAnsi" w:cs="Arial"/>
        </w:rPr>
        <w:t xml:space="preserve"> </w:t>
      </w:r>
      <w:r w:rsidRPr="00BF17F4">
        <w:rPr>
          <w:rFonts w:asciiTheme="minorHAnsi" w:hAnsiTheme="minorHAnsi" w:cs="Arial"/>
        </w:rPr>
        <w:t xml:space="preserve">1: </w:t>
      </w:r>
      <w:r w:rsidRPr="00BF17F4">
        <w:rPr>
          <w:rFonts w:asciiTheme="minorHAnsi" w:hAnsiTheme="minorHAnsi" w:cs="Arial"/>
          <w:color w:val="000000"/>
        </w:rPr>
        <w:t xml:space="preserve">Apply leadership concepts, skills, and decision making in the provision of high quality nursing care, healthcare team management, and the oversight and accountability for care delivery in a variety of settings. (PO </w:t>
      </w:r>
      <w:r w:rsidR="007E7B55">
        <w:rPr>
          <w:rFonts w:asciiTheme="minorHAnsi" w:hAnsiTheme="minorHAnsi" w:cs="Arial"/>
          <w:color w:val="000000"/>
        </w:rPr>
        <w:t>#</w:t>
      </w:r>
      <w:r w:rsidRPr="00BF17F4">
        <w:rPr>
          <w:rFonts w:asciiTheme="minorHAnsi" w:hAnsiTheme="minorHAnsi" w:cs="Arial"/>
          <w:color w:val="000000"/>
        </w:rPr>
        <w:t>2)</w:t>
      </w:r>
    </w:p>
    <w:p w:rsidR="00BF17F4" w:rsidRPr="00BF17F4" w:rsidRDefault="00BF17F4" w:rsidP="00BF17F4">
      <w:pPr>
        <w:spacing w:after="120" w:line="240" w:lineRule="auto"/>
        <w:ind w:left="360"/>
        <w:rPr>
          <w:rFonts w:asciiTheme="minorHAnsi" w:eastAsia="Times New Roman" w:hAnsiTheme="minorHAnsi" w:cs="Arial"/>
          <w:color w:val="000000"/>
        </w:rPr>
      </w:pPr>
      <w:r w:rsidRPr="00BF17F4">
        <w:rPr>
          <w:rFonts w:asciiTheme="minorHAnsi" w:eastAsia="Times New Roman" w:hAnsiTheme="minorHAnsi" w:cs="Arial"/>
          <w:color w:val="000000"/>
        </w:rPr>
        <w:t>CO</w:t>
      </w:r>
      <w:r w:rsidR="007E7B55">
        <w:rPr>
          <w:rFonts w:asciiTheme="minorHAnsi" w:eastAsia="Times New Roman" w:hAnsiTheme="minorHAnsi" w:cs="Arial"/>
          <w:color w:val="000000"/>
        </w:rPr>
        <w:t xml:space="preserve"> </w:t>
      </w:r>
      <w:r w:rsidRPr="00BF17F4">
        <w:rPr>
          <w:rFonts w:asciiTheme="minorHAnsi" w:eastAsia="Times New Roman" w:hAnsiTheme="minorHAnsi" w:cs="Arial"/>
          <w:color w:val="000000"/>
        </w:rPr>
        <w:t>3</w:t>
      </w:r>
      <w:r w:rsidR="007E7B55">
        <w:rPr>
          <w:rFonts w:asciiTheme="minorHAnsi" w:eastAsia="Times New Roman" w:hAnsiTheme="minorHAnsi" w:cs="Arial"/>
          <w:color w:val="000000"/>
        </w:rPr>
        <w:t>:</w:t>
      </w:r>
      <w:r w:rsidRPr="00BF17F4">
        <w:rPr>
          <w:rFonts w:asciiTheme="minorHAnsi" w:eastAsia="Times New Roman" w:hAnsiTheme="minorHAnsi" w:cs="Arial"/>
          <w:color w:val="000000"/>
        </w:rPr>
        <w:t xml:space="preserve"> Participate in the development and implementation of imaginative and creative strategies to enable systems to change. (PO </w:t>
      </w:r>
      <w:r w:rsidR="007E7B55">
        <w:rPr>
          <w:rFonts w:asciiTheme="minorHAnsi" w:eastAsia="Times New Roman" w:hAnsiTheme="minorHAnsi" w:cs="Arial"/>
          <w:color w:val="000000"/>
        </w:rPr>
        <w:t>#</w:t>
      </w:r>
      <w:r w:rsidRPr="00BF17F4">
        <w:rPr>
          <w:rFonts w:asciiTheme="minorHAnsi" w:eastAsia="Times New Roman" w:hAnsiTheme="minorHAnsi" w:cs="Arial"/>
          <w:color w:val="000000"/>
        </w:rPr>
        <w:t>7)</w:t>
      </w:r>
    </w:p>
    <w:p w:rsidR="00BF17F4" w:rsidRPr="00BF17F4" w:rsidRDefault="00BF17F4" w:rsidP="00BF17F4">
      <w:pPr>
        <w:spacing w:after="120" w:line="240" w:lineRule="auto"/>
        <w:ind w:left="360"/>
        <w:rPr>
          <w:rFonts w:asciiTheme="minorHAnsi" w:eastAsia="Times New Roman" w:hAnsiTheme="minorHAnsi" w:cs="Arial"/>
          <w:color w:val="000000"/>
        </w:rPr>
      </w:pPr>
      <w:r w:rsidRPr="00BF17F4">
        <w:rPr>
          <w:rFonts w:asciiTheme="minorHAnsi" w:eastAsia="Times New Roman" w:hAnsiTheme="minorHAnsi" w:cs="Arial"/>
          <w:color w:val="000000"/>
        </w:rPr>
        <w:t>CO</w:t>
      </w:r>
      <w:r w:rsidR="007E7B55">
        <w:rPr>
          <w:rFonts w:asciiTheme="minorHAnsi" w:eastAsia="Times New Roman" w:hAnsiTheme="minorHAnsi" w:cs="Arial"/>
          <w:color w:val="000000"/>
        </w:rPr>
        <w:t xml:space="preserve"> </w:t>
      </w:r>
      <w:r w:rsidRPr="00BF17F4">
        <w:rPr>
          <w:rFonts w:asciiTheme="minorHAnsi" w:eastAsia="Times New Roman" w:hAnsiTheme="minorHAnsi" w:cs="Arial"/>
          <w:color w:val="000000"/>
        </w:rPr>
        <w:t>5</w:t>
      </w:r>
      <w:r w:rsidR="007E7B55">
        <w:rPr>
          <w:rFonts w:asciiTheme="minorHAnsi" w:eastAsia="Times New Roman" w:hAnsiTheme="minorHAnsi" w:cs="Arial"/>
          <w:color w:val="000000"/>
        </w:rPr>
        <w:t>:</w:t>
      </w:r>
      <w:r w:rsidRPr="00BF17F4">
        <w:rPr>
          <w:rFonts w:asciiTheme="minorHAnsi" w:eastAsia="Times New Roman" w:hAnsiTheme="minorHAnsi" w:cs="Arial"/>
          <w:color w:val="000000"/>
        </w:rPr>
        <w:t xml:space="preserve"> Apply improvement methods, based on data from the outcomes of care processes, to design and test changes to continuously improve the quality and safety of healthcare. (PO </w:t>
      </w:r>
      <w:r w:rsidR="007E7B55">
        <w:rPr>
          <w:rFonts w:asciiTheme="minorHAnsi" w:eastAsia="Times New Roman" w:hAnsiTheme="minorHAnsi" w:cs="Arial"/>
          <w:color w:val="000000"/>
        </w:rPr>
        <w:t>#</w:t>
      </w:r>
      <w:r w:rsidRPr="00BF17F4">
        <w:rPr>
          <w:rFonts w:asciiTheme="minorHAnsi" w:eastAsia="Times New Roman" w:hAnsiTheme="minorHAnsi" w:cs="Arial"/>
          <w:color w:val="000000"/>
        </w:rPr>
        <w:t>8)</w:t>
      </w:r>
    </w:p>
    <w:p w:rsidR="00BF17F4" w:rsidRPr="00BF17F4" w:rsidRDefault="00BF17F4" w:rsidP="00BF17F4">
      <w:pPr>
        <w:spacing w:after="120" w:line="240" w:lineRule="auto"/>
        <w:ind w:left="360"/>
        <w:rPr>
          <w:rFonts w:asciiTheme="minorHAnsi" w:eastAsia="Times New Roman" w:hAnsiTheme="minorHAnsi" w:cs="Arial"/>
          <w:color w:val="000000"/>
        </w:rPr>
      </w:pPr>
      <w:r w:rsidRPr="00BF17F4">
        <w:rPr>
          <w:rFonts w:asciiTheme="minorHAnsi" w:eastAsia="Times New Roman" w:hAnsiTheme="minorHAnsi" w:cs="Arial"/>
          <w:color w:val="000000"/>
        </w:rPr>
        <w:t>CO</w:t>
      </w:r>
      <w:r w:rsidR="007E7B55">
        <w:rPr>
          <w:rFonts w:asciiTheme="minorHAnsi" w:eastAsia="Times New Roman" w:hAnsiTheme="minorHAnsi" w:cs="Arial"/>
          <w:color w:val="000000"/>
        </w:rPr>
        <w:t xml:space="preserve"> </w:t>
      </w:r>
      <w:r w:rsidRPr="00BF17F4">
        <w:rPr>
          <w:rFonts w:asciiTheme="minorHAnsi" w:eastAsia="Times New Roman" w:hAnsiTheme="minorHAnsi" w:cs="Arial"/>
          <w:color w:val="000000"/>
        </w:rPr>
        <w:t>6</w:t>
      </w:r>
      <w:r w:rsidR="007E7B55">
        <w:rPr>
          <w:rFonts w:asciiTheme="minorHAnsi" w:eastAsia="Times New Roman" w:hAnsiTheme="minorHAnsi" w:cs="Arial"/>
          <w:color w:val="000000"/>
        </w:rPr>
        <w:t>:</w:t>
      </w:r>
      <w:r w:rsidRPr="00BF17F4">
        <w:rPr>
          <w:rFonts w:asciiTheme="minorHAnsi" w:eastAsia="Times New Roman" w:hAnsiTheme="minorHAnsi" w:cs="Arial"/>
          <w:color w:val="000000"/>
        </w:rPr>
        <w:t xml:space="preserve"> Develop a personal awareness of complex organizational systems and integrate values and beliefs with organizational mission. (PO </w:t>
      </w:r>
      <w:r w:rsidR="007E7B55">
        <w:rPr>
          <w:rFonts w:asciiTheme="minorHAnsi" w:eastAsia="Times New Roman" w:hAnsiTheme="minorHAnsi" w:cs="Arial"/>
          <w:color w:val="000000"/>
        </w:rPr>
        <w:t>#</w:t>
      </w:r>
      <w:r w:rsidRPr="00BF17F4">
        <w:rPr>
          <w:rFonts w:asciiTheme="minorHAnsi" w:eastAsia="Times New Roman" w:hAnsiTheme="minorHAnsi" w:cs="Arial"/>
          <w:color w:val="000000"/>
        </w:rPr>
        <w:t>7)</w:t>
      </w:r>
    </w:p>
    <w:p w:rsidR="007A1B1E" w:rsidRPr="00BF17F4" w:rsidRDefault="00BF17F4" w:rsidP="00BF17F4">
      <w:pPr>
        <w:spacing w:after="120" w:line="240" w:lineRule="auto"/>
        <w:ind w:left="360"/>
        <w:rPr>
          <w:rFonts w:asciiTheme="minorHAnsi" w:eastAsia="Times New Roman" w:hAnsiTheme="minorHAnsi" w:cs="Arial"/>
        </w:rPr>
      </w:pPr>
      <w:r w:rsidRPr="00BF17F4">
        <w:rPr>
          <w:rFonts w:asciiTheme="minorHAnsi" w:eastAsia="Times New Roman" w:hAnsiTheme="minorHAnsi" w:cs="Arial"/>
          <w:color w:val="000000"/>
        </w:rPr>
        <w:t>CO</w:t>
      </w:r>
      <w:r w:rsidR="007E7B55">
        <w:rPr>
          <w:rFonts w:asciiTheme="minorHAnsi" w:eastAsia="Times New Roman" w:hAnsiTheme="minorHAnsi" w:cs="Arial"/>
          <w:color w:val="000000"/>
        </w:rPr>
        <w:t xml:space="preserve"> </w:t>
      </w:r>
      <w:r w:rsidRPr="00BF17F4">
        <w:rPr>
          <w:rFonts w:asciiTheme="minorHAnsi" w:eastAsia="Times New Roman" w:hAnsiTheme="minorHAnsi" w:cs="Arial"/>
          <w:color w:val="000000"/>
        </w:rPr>
        <w:t>7</w:t>
      </w:r>
      <w:r w:rsidR="007E7B55">
        <w:rPr>
          <w:rFonts w:asciiTheme="minorHAnsi" w:eastAsia="Times New Roman" w:hAnsiTheme="minorHAnsi" w:cs="Arial"/>
          <w:color w:val="000000"/>
        </w:rPr>
        <w:t>:</w:t>
      </w:r>
      <w:r w:rsidRPr="00BF17F4">
        <w:rPr>
          <w:rFonts w:asciiTheme="minorHAnsi" w:eastAsia="Times New Roman" w:hAnsiTheme="minorHAnsi" w:cs="Arial"/>
          <w:color w:val="000000"/>
        </w:rPr>
        <w:t xml:space="preserve"> Apply leadership concepts in the development and initiation of effective plans for the microsystems and/or system-wide practice improvements that will improve the quality of healthcare delivery. (PO </w:t>
      </w:r>
      <w:r w:rsidR="007E7B55">
        <w:rPr>
          <w:rFonts w:asciiTheme="minorHAnsi" w:eastAsia="Times New Roman" w:hAnsiTheme="minorHAnsi" w:cs="Arial"/>
          <w:color w:val="000000"/>
        </w:rPr>
        <w:t>#</w:t>
      </w:r>
      <w:r w:rsidRPr="00BF17F4">
        <w:rPr>
          <w:rFonts w:asciiTheme="minorHAnsi" w:eastAsia="Times New Roman" w:hAnsiTheme="minorHAnsi" w:cs="Arial"/>
          <w:color w:val="000000"/>
        </w:rPr>
        <w:t>2</w:t>
      </w:r>
      <w:r w:rsidR="007E7B55">
        <w:rPr>
          <w:rFonts w:asciiTheme="minorHAnsi" w:eastAsia="Times New Roman" w:hAnsiTheme="minorHAnsi" w:cs="Arial"/>
          <w:color w:val="000000"/>
        </w:rPr>
        <w:t xml:space="preserve"> and</w:t>
      </w:r>
      <w:r w:rsidRPr="00BF17F4">
        <w:rPr>
          <w:rFonts w:asciiTheme="minorHAnsi" w:eastAsia="Times New Roman" w:hAnsiTheme="minorHAnsi" w:cs="Arial"/>
          <w:color w:val="000000"/>
        </w:rPr>
        <w:t xml:space="preserve"> 3)</w:t>
      </w:r>
    </w:p>
    <w:p w:rsidR="00AE0F7F" w:rsidRDefault="00AE0F7F" w:rsidP="00D62664">
      <w:pPr>
        <w:spacing w:after="12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Points</w:t>
      </w:r>
    </w:p>
    <w:p w:rsidR="003D5CDF" w:rsidRDefault="00AE0F7F" w:rsidP="00D62664">
      <w:pPr>
        <w:spacing w:after="120" w:line="240" w:lineRule="auto"/>
        <w:rPr>
          <w:rFonts w:asciiTheme="minorHAnsi" w:eastAsia="Times New Roman" w:hAnsiTheme="minorHAnsi" w:cs="Arial"/>
        </w:rPr>
      </w:pPr>
      <w:r w:rsidRPr="00BF17F4">
        <w:rPr>
          <w:rFonts w:asciiTheme="minorHAnsi" w:eastAsia="Times New Roman" w:hAnsiTheme="minorHAnsi" w:cs="Arial"/>
        </w:rPr>
        <w:t>This as</w:t>
      </w:r>
      <w:r w:rsidR="00985C48" w:rsidRPr="00BF17F4">
        <w:rPr>
          <w:rFonts w:asciiTheme="minorHAnsi" w:eastAsia="Times New Roman" w:hAnsiTheme="minorHAnsi" w:cs="Arial"/>
        </w:rPr>
        <w:t xml:space="preserve">signment is worth a total of </w:t>
      </w:r>
      <w:r w:rsidR="003D5CDF">
        <w:rPr>
          <w:rFonts w:asciiTheme="minorHAnsi" w:eastAsia="Times New Roman" w:hAnsiTheme="minorHAnsi" w:cs="Arial"/>
        </w:rPr>
        <w:t>200</w:t>
      </w:r>
      <w:r w:rsidRPr="00BF17F4">
        <w:rPr>
          <w:rFonts w:asciiTheme="minorHAnsi" w:eastAsia="Times New Roman" w:hAnsiTheme="minorHAnsi" w:cs="Arial"/>
        </w:rPr>
        <w:t xml:space="preserve"> points.</w:t>
      </w:r>
    </w:p>
    <w:p w:rsidR="00117790" w:rsidRDefault="00117790" w:rsidP="00D62664">
      <w:pPr>
        <w:spacing w:after="120" w:line="240" w:lineRule="auto"/>
        <w:rPr>
          <w:rFonts w:asciiTheme="minorHAnsi" w:eastAsia="Times New Roman" w:hAnsiTheme="minorHAnsi" w:cs="Arial"/>
        </w:rPr>
      </w:pPr>
    </w:p>
    <w:p w:rsidR="00117790" w:rsidRPr="00117790" w:rsidRDefault="00117790" w:rsidP="00D62664">
      <w:pPr>
        <w:spacing w:after="120" w:line="240" w:lineRule="auto"/>
        <w:rPr>
          <w:rFonts w:asciiTheme="minorHAnsi" w:eastAsia="Times New Roman" w:hAnsiTheme="minorHAnsi" w:cs="Arial"/>
        </w:rPr>
      </w:pPr>
    </w:p>
    <w:p w:rsidR="00C940CF" w:rsidRDefault="001428EA" w:rsidP="00D62664">
      <w:pPr>
        <w:spacing w:after="12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lastRenderedPageBreak/>
        <w:t>Due Date</w:t>
      </w:r>
    </w:p>
    <w:p w:rsidR="005A6338" w:rsidRPr="00BF17F4" w:rsidRDefault="00DC5777" w:rsidP="00D62664">
      <w:pPr>
        <w:spacing w:after="120" w:line="240" w:lineRule="auto"/>
        <w:rPr>
          <w:rFonts w:asciiTheme="minorHAnsi" w:hAnsiTheme="minorHAnsi" w:cs="Arial"/>
        </w:rPr>
      </w:pPr>
      <w:r w:rsidRPr="00BF17F4">
        <w:rPr>
          <w:rFonts w:asciiTheme="minorHAnsi" w:hAnsiTheme="minorHAnsi" w:cs="Arial"/>
        </w:rPr>
        <w:t>This assignment,</w:t>
      </w:r>
      <w:r w:rsidR="00985C48" w:rsidRPr="00BF17F4">
        <w:rPr>
          <w:rFonts w:asciiTheme="minorHAnsi" w:hAnsiTheme="minorHAnsi" w:cs="Arial"/>
        </w:rPr>
        <w:t xml:space="preserve"> Interview w</w:t>
      </w:r>
      <w:r w:rsidR="007E6D78" w:rsidRPr="00BF17F4">
        <w:rPr>
          <w:rFonts w:asciiTheme="minorHAnsi" w:hAnsiTheme="minorHAnsi" w:cs="Arial"/>
        </w:rPr>
        <w:t>ith a</w:t>
      </w:r>
      <w:r w:rsidR="008D2EEA">
        <w:rPr>
          <w:rFonts w:asciiTheme="minorHAnsi" w:hAnsiTheme="minorHAnsi" w:cs="Arial"/>
        </w:rPr>
        <w:t xml:space="preserve"> Nursing Quality Expert</w:t>
      </w:r>
      <w:r w:rsidRPr="00BF17F4">
        <w:rPr>
          <w:rFonts w:asciiTheme="minorHAnsi" w:hAnsiTheme="minorHAnsi" w:cs="Arial"/>
        </w:rPr>
        <w:t>,</w:t>
      </w:r>
      <w:r w:rsidR="00E6140D" w:rsidRPr="00BF17F4">
        <w:rPr>
          <w:rFonts w:asciiTheme="minorHAnsi" w:hAnsiTheme="minorHAnsi" w:cs="Arial"/>
        </w:rPr>
        <w:t xml:space="preserve"> </w:t>
      </w:r>
      <w:r w:rsidR="007E6D78" w:rsidRPr="00BF17F4">
        <w:rPr>
          <w:rFonts w:asciiTheme="minorHAnsi" w:hAnsiTheme="minorHAnsi" w:cs="Arial"/>
        </w:rPr>
        <w:t xml:space="preserve">is due at the end of Week </w:t>
      </w:r>
      <w:r w:rsidR="006078AB" w:rsidRPr="00BF17F4">
        <w:rPr>
          <w:rFonts w:asciiTheme="minorHAnsi" w:hAnsiTheme="minorHAnsi" w:cs="Arial"/>
        </w:rPr>
        <w:t>6.</w:t>
      </w:r>
      <w:r w:rsidR="00AE0F7F" w:rsidRPr="00BF17F4">
        <w:rPr>
          <w:rFonts w:asciiTheme="minorHAnsi" w:hAnsiTheme="minorHAnsi" w:cs="Arial"/>
        </w:rPr>
        <w:t xml:space="preserve"> Submit </w:t>
      </w:r>
      <w:r w:rsidRPr="00BF17F4">
        <w:rPr>
          <w:rFonts w:asciiTheme="minorHAnsi" w:hAnsiTheme="minorHAnsi" w:cs="Arial"/>
        </w:rPr>
        <w:t xml:space="preserve">your completed </w:t>
      </w:r>
      <w:r w:rsidR="007E7B55">
        <w:rPr>
          <w:rFonts w:asciiTheme="minorHAnsi" w:hAnsiTheme="minorHAnsi" w:cs="Arial"/>
        </w:rPr>
        <w:t>i</w:t>
      </w:r>
      <w:r w:rsidRPr="00BF17F4">
        <w:rPr>
          <w:rFonts w:asciiTheme="minorHAnsi" w:hAnsiTheme="minorHAnsi" w:cs="Arial"/>
        </w:rPr>
        <w:t>nterview</w:t>
      </w:r>
      <w:r w:rsidR="00646CCC" w:rsidRPr="00BF17F4">
        <w:rPr>
          <w:rFonts w:asciiTheme="minorHAnsi" w:hAnsiTheme="minorHAnsi" w:cs="Arial"/>
        </w:rPr>
        <w:t>,</w:t>
      </w:r>
      <w:r w:rsidRPr="00BF17F4">
        <w:rPr>
          <w:rFonts w:asciiTheme="minorHAnsi" w:hAnsiTheme="minorHAnsi" w:cs="Arial"/>
        </w:rPr>
        <w:t xml:space="preserve"> </w:t>
      </w:r>
      <w:r w:rsidR="00646CCC" w:rsidRPr="00BF17F4">
        <w:rPr>
          <w:rFonts w:asciiTheme="minorHAnsi" w:hAnsiTheme="minorHAnsi" w:cs="Arial"/>
        </w:rPr>
        <w:t>using the</w:t>
      </w:r>
      <w:r w:rsidRPr="00BF17F4">
        <w:rPr>
          <w:rFonts w:asciiTheme="minorHAnsi" w:hAnsiTheme="minorHAnsi" w:cs="Arial"/>
        </w:rPr>
        <w:t xml:space="preserve"> </w:t>
      </w:r>
      <w:r w:rsidR="00646CCC" w:rsidRPr="00BF17F4">
        <w:rPr>
          <w:rFonts w:asciiTheme="minorHAnsi" w:hAnsiTheme="minorHAnsi" w:cs="Arial"/>
        </w:rPr>
        <w:t xml:space="preserve">Interview </w:t>
      </w:r>
      <w:r w:rsidRPr="00BF17F4">
        <w:rPr>
          <w:rFonts w:asciiTheme="minorHAnsi" w:hAnsiTheme="minorHAnsi" w:cs="Arial"/>
        </w:rPr>
        <w:t>Form,</w:t>
      </w:r>
      <w:r w:rsidR="00AE0F7F" w:rsidRPr="00BF17F4">
        <w:rPr>
          <w:rFonts w:asciiTheme="minorHAnsi" w:hAnsiTheme="minorHAnsi" w:cs="Arial"/>
        </w:rPr>
        <w:t xml:space="preserve"> to the </w:t>
      </w:r>
      <w:r w:rsidR="00E6140D" w:rsidRPr="00BF17F4">
        <w:rPr>
          <w:rFonts w:asciiTheme="minorHAnsi" w:hAnsiTheme="minorHAnsi" w:cs="Arial"/>
        </w:rPr>
        <w:t>basket in the</w:t>
      </w:r>
      <w:r w:rsidR="009936A3" w:rsidRPr="00BF17F4">
        <w:rPr>
          <w:rFonts w:asciiTheme="minorHAnsi" w:hAnsiTheme="minorHAnsi" w:cs="Arial"/>
        </w:rPr>
        <w:t xml:space="preserve"> </w:t>
      </w:r>
      <w:r w:rsidR="0079693E" w:rsidRPr="00BF17F4">
        <w:rPr>
          <w:rFonts w:asciiTheme="minorHAnsi" w:hAnsiTheme="minorHAnsi" w:cs="Arial"/>
        </w:rPr>
        <w:t>Drop</w:t>
      </w:r>
      <w:r w:rsidR="005A6338" w:rsidRPr="00BF17F4">
        <w:rPr>
          <w:rFonts w:asciiTheme="minorHAnsi" w:hAnsiTheme="minorHAnsi" w:cs="Arial"/>
        </w:rPr>
        <w:t xml:space="preserve">box by </w:t>
      </w:r>
      <w:r w:rsidR="0079693E" w:rsidRPr="00BF17F4">
        <w:rPr>
          <w:rFonts w:asciiTheme="minorHAnsi" w:hAnsiTheme="minorHAnsi" w:cs="Arial"/>
        </w:rPr>
        <w:t xml:space="preserve">Sunday, </w:t>
      </w:r>
      <w:r w:rsidR="005A6338" w:rsidRPr="00BF17F4">
        <w:rPr>
          <w:rFonts w:asciiTheme="minorHAnsi" w:hAnsiTheme="minorHAnsi" w:cs="Arial"/>
        </w:rPr>
        <w:t>11:59 p</w:t>
      </w:r>
      <w:r w:rsidR="0079693E" w:rsidRPr="00BF17F4">
        <w:rPr>
          <w:rFonts w:asciiTheme="minorHAnsi" w:hAnsiTheme="minorHAnsi" w:cs="Arial"/>
        </w:rPr>
        <w:t>.</w:t>
      </w:r>
      <w:r w:rsidR="005A6338" w:rsidRPr="00BF17F4">
        <w:rPr>
          <w:rFonts w:asciiTheme="minorHAnsi" w:hAnsiTheme="minorHAnsi" w:cs="Arial"/>
        </w:rPr>
        <w:t>m</w:t>
      </w:r>
      <w:r w:rsidR="0079693E" w:rsidRPr="00BF17F4">
        <w:rPr>
          <w:rFonts w:asciiTheme="minorHAnsi" w:hAnsiTheme="minorHAnsi" w:cs="Arial"/>
        </w:rPr>
        <w:t>. MT</w:t>
      </w:r>
      <w:r w:rsidR="005A6338" w:rsidRPr="00BF17F4">
        <w:rPr>
          <w:rFonts w:asciiTheme="minorHAnsi" w:hAnsiTheme="minorHAnsi" w:cs="Arial"/>
        </w:rPr>
        <w:t>.</w:t>
      </w:r>
      <w:r w:rsidR="00882E9C" w:rsidRPr="00BF17F4">
        <w:rPr>
          <w:rFonts w:asciiTheme="minorHAnsi" w:hAnsiTheme="minorHAnsi" w:cs="Arial"/>
        </w:rPr>
        <w:t xml:space="preserve"> </w:t>
      </w:r>
      <w:r w:rsidR="00882E9C" w:rsidRPr="00BF17F4">
        <w:rPr>
          <w:rStyle w:val="Strong"/>
          <w:rFonts w:asciiTheme="minorHAnsi" w:hAnsiTheme="minorHAnsi" w:cs="Arial"/>
          <w:b w:val="0"/>
          <w:color w:val="auto"/>
        </w:rPr>
        <w:t>Post questions to the weekly Q</w:t>
      </w:r>
      <w:r w:rsidR="002F6926" w:rsidRPr="00BF17F4">
        <w:rPr>
          <w:rStyle w:val="Strong"/>
          <w:rFonts w:asciiTheme="minorHAnsi" w:hAnsiTheme="minorHAnsi" w:cs="Arial"/>
          <w:b w:val="0"/>
          <w:color w:val="auto"/>
        </w:rPr>
        <w:t xml:space="preserve"> </w:t>
      </w:r>
      <w:r w:rsidR="00882E9C" w:rsidRPr="00BF17F4">
        <w:rPr>
          <w:rStyle w:val="Strong"/>
          <w:rFonts w:asciiTheme="minorHAnsi" w:hAnsiTheme="minorHAnsi" w:cs="Arial"/>
          <w:b w:val="0"/>
          <w:color w:val="auto"/>
        </w:rPr>
        <w:t>&amp;</w:t>
      </w:r>
      <w:r w:rsidR="002F6926" w:rsidRPr="00BF17F4">
        <w:rPr>
          <w:rStyle w:val="Strong"/>
          <w:rFonts w:asciiTheme="minorHAnsi" w:hAnsiTheme="minorHAnsi" w:cs="Arial"/>
          <w:b w:val="0"/>
          <w:color w:val="auto"/>
        </w:rPr>
        <w:t xml:space="preserve"> </w:t>
      </w:r>
      <w:r w:rsidR="00882E9C" w:rsidRPr="00BF17F4">
        <w:rPr>
          <w:rStyle w:val="Strong"/>
          <w:rFonts w:asciiTheme="minorHAnsi" w:hAnsiTheme="minorHAnsi" w:cs="Arial"/>
          <w:b w:val="0"/>
          <w:color w:val="auto"/>
        </w:rPr>
        <w:t xml:space="preserve">A Forum. Contact your instructor if you need additional assistance. </w:t>
      </w:r>
      <w:r w:rsidR="00882E9C" w:rsidRPr="00BF17F4">
        <w:rPr>
          <w:rFonts w:asciiTheme="minorHAnsi" w:hAnsiTheme="minorHAnsi" w:cs="Arial"/>
        </w:rPr>
        <w:t xml:space="preserve">See the Course Policies regarding late assignments. Failure to submit your </w:t>
      </w:r>
      <w:r w:rsidR="00985C48" w:rsidRPr="00BF17F4">
        <w:rPr>
          <w:rFonts w:asciiTheme="minorHAnsi" w:hAnsiTheme="minorHAnsi" w:cs="Arial"/>
        </w:rPr>
        <w:t>paper to the Dropbox on time will</w:t>
      </w:r>
      <w:r w:rsidR="00882E9C" w:rsidRPr="00BF17F4">
        <w:rPr>
          <w:rFonts w:asciiTheme="minorHAnsi" w:hAnsiTheme="minorHAnsi" w:cs="Arial"/>
        </w:rPr>
        <w:t xml:space="preserve"> result in a deduction of points.</w:t>
      </w:r>
    </w:p>
    <w:p w:rsidR="0075473C" w:rsidRDefault="0075473C" w:rsidP="00D62664">
      <w:pPr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Directions</w:t>
      </w:r>
    </w:p>
    <w:p w:rsidR="0075473C" w:rsidRPr="00BF17F4" w:rsidRDefault="0075473C" w:rsidP="00BF17F4">
      <w:pPr>
        <w:pStyle w:val="ListParagraph"/>
        <w:numPr>
          <w:ilvl w:val="0"/>
          <w:numId w:val="40"/>
        </w:numPr>
      </w:pPr>
      <w:r w:rsidRPr="00BF17F4">
        <w:t>Downloa</w:t>
      </w:r>
      <w:r w:rsidR="008D6AEE" w:rsidRPr="00BF17F4">
        <w:t>d the NR447</w:t>
      </w:r>
      <w:r w:rsidRPr="00BF17F4">
        <w:t xml:space="preserve"> </w:t>
      </w:r>
      <w:r w:rsidR="00985C48" w:rsidRPr="00BF17F4">
        <w:t xml:space="preserve">Interview </w:t>
      </w:r>
      <w:r w:rsidR="00646CCC" w:rsidRPr="00BF17F4">
        <w:t>F</w:t>
      </w:r>
      <w:r w:rsidR="00985C48" w:rsidRPr="00BF17F4">
        <w:t>orm</w:t>
      </w:r>
      <w:r w:rsidR="00DC5777" w:rsidRPr="00BF17F4">
        <w:t xml:space="preserve"> from Doc Sharing. It is</w:t>
      </w:r>
      <w:r w:rsidRPr="00BF17F4">
        <w:t xml:space="preserve"> found under the</w:t>
      </w:r>
      <w:r w:rsidR="00EE640A" w:rsidRPr="00BF17F4">
        <w:t xml:space="preserve"> </w:t>
      </w:r>
      <w:r w:rsidR="002F6926" w:rsidRPr="00BF17F4">
        <w:t>Week</w:t>
      </w:r>
      <w:r w:rsidR="00EE640A" w:rsidRPr="00BF17F4">
        <w:t xml:space="preserve"> </w:t>
      </w:r>
      <w:r w:rsidR="006078AB" w:rsidRPr="00BF17F4">
        <w:t>6</w:t>
      </w:r>
      <w:r w:rsidR="00C4771C" w:rsidRPr="00BF17F4">
        <w:t xml:space="preserve"> </w:t>
      </w:r>
      <w:r w:rsidR="00646CCC" w:rsidRPr="00BF17F4">
        <w:t>Interview link</w:t>
      </w:r>
      <w:r w:rsidRPr="00BF17F4">
        <w:t>.</w:t>
      </w:r>
    </w:p>
    <w:p w:rsidR="003D02BB" w:rsidRPr="00BF17F4" w:rsidRDefault="00014ED6" w:rsidP="00BF17F4">
      <w:pPr>
        <w:pStyle w:val="ListParagraph"/>
        <w:numPr>
          <w:ilvl w:val="0"/>
          <w:numId w:val="40"/>
        </w:numPr>
      </w:pPr>
      <w:r w:rsidRPr="00BF17F4">
        <w:t xml:space="preserve">Select your interviewee, </w:t>
      </w:r>
      <w:r w:rsidR="007101E5" w:rsidRPr="00BF17F4">
        <w:t>schedule an</w:t>
      </w:r>
      <w:r w:rsidRPr="00BF17F4">
        <w:t>d conduct an</w:t>
      </w:r>
      <w:r w:rsidR="007101E5" w:rsidRPr="00BF17F4">
        <w:t xml:space="preserve"> interview. This individual must be a Registered Nurse</w:t>
      </w:r>
      <w:r w:rsidR="006078AB" w:rsidRPr="00BF17F4">
        <w:t xml:space="preserve"> employed in a leadership role</w:t>
      </w:r>
      <w:r w:rsidR="008D2EEA">
        <w:t xml:space="preserve"> as a Nursing Quality Expert</w:t>
      </w:r>
      <w:r w:rsidR="007101E5" w:rsidRPr="00BF17F4">
        <w:t xml:space="preserve">. </w:t>
      </w:r>
      <w:r w:rsidR="003D02BB" w:rsidRPr="00BF17F4">
        <w:t>Job titles of RNs</w:t>
      </w:r>
      <w:r w:rsidR="00107479" w:rsidRPr="00BF17F4">
        <w:t xml:space="preserve"> who may be considered include</w:t>
      </w:r>
      <w:r w:rsidR="00646CCC" w:rsidRPr="00BF17F4">
        <w:t>,</w:t>
      </w:r>
      <w:r w:rsidR="00107479" w:rsidRPr="00BF17F4">
        <w:t xml:space="preserve"> </w:t>
      </w:r>
      <w:r w:rsidR="006078AB" w:rsidRPr="00BF17F4">
        <w:t>but are not limited to:</w:t>
      </w:r>
      <w:r w:rsidR="008D6AEE" w:rsidRPr="00BF17F4">
        <w:t xml:space="preserve"> </w:t>
      </w:r>
      <w:r w:rsidR="008D2EEA">
        <w:t xml:space="preserve">Quality Care Coordinator, Performance Improvement Officer/Coordinator, Director of Quality Assessment, Compliance Officer, Safety Director, Regulatory Officer/Director </w:t>
      </w:r>
      <w:r w:rsidR="003D02BB" w:rsidRPr="00BF17F4">
        <w:t xml:space="preserve">If you have any concerns about whether the RN is “suitable” for this assignment, contact your instructor </w:t>
      </w:r>
      <w:r w:rsidR="003D02BB" w:rsidRPr="003D5CDF">
        <w:rPr>
          <w:b/>
        </w:rPr>
        <w:t>BEFO</w:t>
      </w:r>
      <w:r w:rsidR="00646CCC" w:rsidRPr="003D5CDF">
        <w:rPr>
          <w:b/>
        </w:rPr>
        <w:t>RE</w:t>
      </w:r>
      <w:r w:rsidR="00646CCC" w:rsidRPr="00BF17F4">
        <w:t xml:space="preserve"> you schedule</w:t>
      </w:r>
      <w:r w:rsidRPr="00BF17F4">
        <w:t xml:space="preserve"> and conduct</w:t>
      </w:r>
      <w:r w:rsidR="00646CCC" w:rsidRPr="00BF17F4">
        <w:t xml:space="preserve"> the interview.</w:t>
      </w:r>
    </w:p>
    <w:p w:rsidR="00014ED6" w:rsidRPr="00BF17F4" w:rsidRDefault="00014ED6" w:rsidP="00B923AB">
      <w:pPr>
        <w:pStyle w:val="ListParagraph"/>
        <w:numPr>
          <w:ilvl w:val="0"/>
          <w:numId w:val="40"/>
        </w:numPr>
      </w:pPr>
      <w:r w:rsidRPr="00BF17F4">
        <w:t xml:space="preserve">Review all </w:t>
      </w:r>
      <w:r w:rsidR="00DC5777" w:rsidRPr="00BF17F4">
        <w:t>areas of</w:t>
      </w:r>
      <w:r w:rsidRPr="00BF17F4">
        <w:t xml:space="preserve"> inquiry </w:t>
      </w:r>
      <w:r w:rsidR="007101E5" w:rsidRPr="00BF17F4">
        <w:t>on the</w:t>
      </w:r>
      <w:r w:rsidR="003D02BB" w:rsidRPr="00BF17F4">
        <w:t xml:space="preserve"> Interview </w:t>
      </w:r>
      <w:r w:rsidR="00646CCC" w:rsidRPr="00BF17F4">
        <w:t>Form</w:t>
      </w:r>
      <w:r w:rsidR="003D02BB" w:rsidRPr="00BF17F4">
        <w:t xml:space="preserve"> located in Doc</w:t>
      </w:r>
      <w:r w:rsidR="00646CCC" w:rsidRPr="00BF17F4">
        <w:t xml:space="preserve"> Sharing </w:t>
      </w:r>
      <w:r w:rsidR="007101E5" w:rsidRPr="003D5CDF">
        <w:rPr>
          <w:b/>
        </w:rPr>
        <w:t xml:space="preserve">PRIOR </w:t>
      </w:r>
      <w:r w:rsidR="007101E5" w:rsidRPr="00BF17F4">
        <w:t>to conducting the interview.</w:t>
      </w:r>
      <w:r w:rsidR="00646CCC" w:rsidRPr="00BF17F4">
        <w:t xml:space="preserve"> </w:t>
      </w:r>
      <w:r w:rsidR="003D02BB" w:rsidRPr="00BF17F4">
        <w:t>You may print the form and take it with y</w:t>
      </w:r>
      <w:r w:rsidR="008166C9" w:rsidRPr="00BF17F4">
        <w:t>ou to the interview.</w:t>
      </w:r>
      <w:r w:rsidR="00B923AB">
        <w:t xml:space="preserve"> </w:t>
      </w:r>
      <w:r w:rsidRPr="00BF17F4">
        <w:t>However, you may not give it to the individual and ask him</w:t>
      </w:r>
      <w:r w:rsidR="00394194">
        <w:t xml:space="preserve"> or </w:t>
      </w:r>
      <w:r w:rsidRPr="00BF17F4">
        <w:t>her to complete it and return it to you.</w:t>
      </w:r>
    </w:p>
    <w:p w:rsidR="007101E5" w:rsidRPr="00BF17F4" w:rsidRDefault="007101E5" w:rsidP="00BF17F4">
      <w:pPr>
        <w:pStyle w:val="ListParagraph"/>
        <w:numPr>
          <w:ilvl w:val="0"/>
          <w:numId w:val="40"/>
        </w:numPr>
      </w:pPr>
      <w:r w:rsidRPr="00BF17F4">
        <w:t>Note the</w:t>
      </w:r>
      <w:r w:rsidR="003D02BB" w:rsidRPr="00BF17F4">
        <w:t xml:space="preserve">re are </w:t>
      </w:r>
      <w:r w:rsidR="008D2EEA">
        <w:t xml:space="preserve">three </w:t>
      </w:r>
      <w:r w:rsidR="00014ED6" w:rsidRPr="00BF17F4">
        <w:t>areas of inquiry to discuss with the RN/</w:t>
      </w:r>
      <w:r w:rsidR="008D2EEA">
        <w:t>Nursing Quality Expert</w:t>
      </w:r>
      <w:r w:rsidR="00014ED6" w:rsidRPr="00BF17F4">
        <w:t>.</w:t>
      </w:r>
    </w:p>
    <w:p w:rsidR="00183FFA" w:rsidRDefault="00183FFA" w:rsidP="00BF17F4">
      <w:pPr>
        <w:pStyle w:val="ListParagraph"/>
        <w:numPr>
          <w:ilvl w:val="0"/>
          <w:numId w:val="40"/>
        </w:numPr>
      </w:pPr>
      <w:r w:rsidRPr="00BF17F4">
        <w:t xml:space="preserve">Prior to conducting interview, review </w:t>
      </w:r>
      <w:r w:rsidRPr="003D5CDF">
        <w:rPr>
          <w:b/>
        </w:rPr>
        <w:t>two</w:t>
      </w:r>
      <w:r w:rsidRPr="00BF17F4">
        <w:t xml:space="preserve"> scholarly resources related to the </w:t>
      </w:r>
      <w:r w:rsidR="00274AC0" w:rsidRPr="00BF17F4">
        <w:t>ONE aforementioned core competencies</w:t>
      </w:r>
      <w:r w:rsidRPr="00BF17F4">
        <w:t xml:space="preserve"> upon which you plan to focus.</w:t>
      </w:r>
      <w:r w:rsidR="00B923AB">
        <w:t xml:space="preserve"> </w:t>
      </w:r>
      <w:r w:rsidRPr="00BF17F4">
        <w:t xml:space="preserve">These resources should guide your interview process and understanding of the </w:t>
      </w:r>
      <w:r w:rsidR="008D2EEA">
        <w:t xml:space="preserve">Nursing Quality Expert’s </w:t>
      </w:r>
      <w:r w:rsidRPr="00BF17F4">
        <w:t>role and responsibilities as it relates to the selected core competency. If you have questions about what constitutes a scholarly resource, please ask your instructor.</w:t>
      </w:r>
    </w:p>
    <w:p w:rsidR="006701CE" w:rsidRPr="00C84C97" w:rsidRDefault="006701CE" w:rsidP="00BF17F4">
      <w:pPr>
        <w:pStyle w:val="ListParagraph"/>
        <w:numPr>
          <w:ilvl w:val="0"/>
          <w:numId w:val="40"/>
        </w:numPr>
      </w:pPr>
      <w:r w:rsidRPr="00C84C97">
        <w:t>Prior to interview, review the organization’s mission, vision, values and beliefs.</w:t>
      </w:r>
    </w:p>
    <w:p w:rsidR="008D6AEE" w:rsidRPr="00BB26CF" w:rsidRDefault="00183FFA" w:rsidP="00BF17F4">
      <w:pPr>
        <w:pStyle w:val="ListParagraph"/>
        <w:numPr>
          <w:ilvl w:val="0"/>
          <w:numId w:val="40"/>
        </w:numPr>
        <w:rPr>
          <w:b/>
        </w:rPr>
      </w:pPr>
      <w:r w:rsidRPr="00BB26CF">
        <w:rPr>
          <w:b/>
        </w:rPr>
        <w:t>Note t</w:t>
      </w:r>
      <w:r w:rsidR="00274AC0" w:rsidRPr="00BB26CF">
        <w:rPr>
          <w:b/>
        </w:rPr>
        <w:t>hat practice impact must be addressed</w:t>
      </w:r>
      <w:r w:rsidRPr="00BB26CF">
        <w:rPr>
          <w:b/>
        </w:rPr>
        <w:t xml:space="preserve"> by YOU</w:t>
      </w:r>
      <w:r w:rsidR="008D2EEA">
        <w:rPr>
          <w:b/>
        </w:rPr>
        <w:t xml:space="preserve"> and is a very important criterion</w:t>
      </w:r>
    </w:p>
    <w:p w:rsidR="00646CCC" w:rsidRPr="00BF17F4" w:rsidRDefault="00274AC0" w:rsidP="00BF17F4">
      <w:pPr>
        <w:pStyle w:val="ListParagraph"/>
        <w:numPr>
          <w:ilvl w:val="0"/>
          <w:numId w:val="40"/>
        </w:numPr>
      </w:pPr>
      <w:r w:rsidRPr="00BF17F4">
        <w:t>Conduct the</w:t>
      </w:r>
      <w:r w:rsidR="002F48C9" w:rsidRPr="00BF17F4">
        <w:t xml:space="preserve"> interview.</w:t>
      </w:r>
      <w:r w:rsidR="00646CCC" w:rsidRPr="00BF17F4">
        <w:t xml:space="preserve"> </w:t>
      </w:r>
      <w:r w:rsidR="00DC5777" w:rsidRPr="00BF17F4">
        <w:t>The length of your interview will vary but should not excee</w:t>
      </w:r>
      <w:r w:rsidR="008166C9" w:rsidRPr="00BF17F4">
        <w:t>d one hour</w:t>
      </w:r>
      <w:r w:rsidR="00646CCC" w:rsidRPr="00BF17F4">
        <w:t>.</w:t>
      </w:r>
    </w:p>
    <w:p w:rsidR="00274AC0" w:rsidRDefault="002F48C9" w:rsidP="00BF17F4">
      <w:pPr>
        <w:pStyle w:val="ListParagraph"/>
        <w:numPr>
          <w:ilvl w:val="0"/>
          <w:numId w:val="40"/>
        </w:numPr>
      </w:pPr>
      <w:r w:rsidRPr="00BF17F4">
        <w:t>Submit the form to the Dropbox prior to the deadline outlined above.</w:t>
      </w:r>
    </w:p>
    <w:p w:rsidR="002A49BB" w:rsidRDefault="00D62664" w:rsidP="00D62664">
      <w:pPr>
        <w:spacing w:after="120"/>
        <w:rPr>
          <w:b/>
          <w:smallCaps/>
          <w:color w:val="002060"/>
          <w:spacing w:val="5"/>
          <w:sz w:val="32"/>
          <w:szCs w:val="32"/>
        </w:rPr>
      </w:pPr>
      <w:r w:rsidRPr="00D62664">
        <w:rPr>
          <w:b/>
          <w:smallCaps/>
          <w:color w:val="002060"/>
          <w:spacing w:val="5"/>
          <w:sz w:val="32"/>
          <w:szCs w:val="32"/>
        </w:rPr>
        <w:t>Grading Criteria</w:t>
      </w:r>
    </w:p>
    <w:tbl>
      <w:tblPr>
        <w:tblStyle w:val="LightGrid-Accent2"/>
        <w:tblW w:w="5000" w:type="pct"/>
        <w:tblInd w:w="144" w:type="dxa"/>
        <w:tblCellMar>
          <w:top w:w="115" w:type="dxa"/>
          <w:left w:w="144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26"/>
        <w:gridCol w:w="897"/>
        <w:gridCol w:w="751"/>
        <w:gridCol w:w="4610"/>
      </w:tblGrid>
      <w:tr w:rsidR="008942D5" w:rsidRPr="00094894" w:rsidTr="00CE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920E96" w:rsidRPr="00094894" w:rsidRDefault="00920E96" w:rsidP="00882E9C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Category</w:t>
            </w:r>
          </w:p>
        </w:tc>
        <w:tc>
          <w:tcPr>
            <w:tcW w:w="484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920E96" w:rsidRPr="00094894" w:rsidRDefault="00920E96" w:rsidP="00882E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Points</w:t>
            </w:r>
          </w:p>
        </w:tc>
        <w:tc>
          <w:tcPr>
            <w:tcW w:w="401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920E96" w:rsidRPr="00094894" w:rsidRDefault="00920E96" w:rsidP="00882E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%</w:t>
            </w:r>
          </w:p>
        </w:tc>
        <w:tc>
          <w:tcPr>
            <w:tcW w:w="2484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920E96" w:rsidRPr="00094894" w:rsidRDefault="00920E96" w:rsidP="00882E9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Description</w:t>
            </w:r>
          </w:p>
        </w:tc>
      </w:tr>
      <w:tr w:rsidR="00B923AB" w:rsidRPr="00094894" w:rsidTr="00CE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B344E6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Scholarly Resources</w:t>
            </w:r>
          </w:p>
        </w:tc>
        <w:tc>
          <w:tcPr>
            <w:tcW w:w="484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B344E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Pr="00094894">
              <w:rPr>
                <w:rFonts w:asciiTheme="minorHAnsi" w:hAnsiTheme="minorHAnsi" w:cs="Arial"/>
              </w:rPr>
              <w:t>0</w:t>
            </w:r>
          </w:p>
        </w:tc>
        <w:tc>
          <w:tcPr>
            <w:tcW w:w="401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B344E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10</w:t>
            </w:r>
            <w:r>
              <w:rPr>
                <w:rFonts w:asciiTheme="minorHAnsi" w:hAnsiTheme="minorHAnsi" w:cs="Arial"/>
              </w:rPr>
              <w:t>%</w:t>
            </w:r>
          </w:p>
        </w:tc>
        <w:tc>
          <w:tcPr>
            <w:tcW w:w="2484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094894" w:rsidRDefault="00B923AB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Name</w:t>
            </w:r>
            <w:r w:rsidRPr="00094894">
              <w:rPr>
                <w:rFonts w:asciiTheme="minorHAnsi" w:hAnsiTheme="minorHAnsi" w:cs="Arial"/>
              </w:rPr>
              <w:t xml:space="preserve"> two resources reviewed </w:t>
            </w:r>
            <w:r w:rsidRPr="00BB26CF">
              <w:rPr>
                <w:rFonts w:asciiTheme="minorHAnsi" w:hAnsiTheme="minorHAnsi" w:cs="Arial"/>
                <w:b/>
              </w:rPr>
              <w:t>prior</w:t>
            </w:r>
            <w:r w:rsidRPr="00094894">
              <w:rPr>
                <w:rFonts w:asciiTheme="minorHAnsi" w:hAnsiTheme="minorHAnsi" w:cs="Arial"/>
              </w:rPr>
              <w:t xml:space="preserve"> to conducting interview related to selected core competency. </w:t>
            </w:r>
          </w:p>
          <w:p w:rsidR="00B923AB" w:rsidRDefault="00B923AB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Describe</w:t>
            </w:r>
            <w:r w:rsidRPr="00094894">
              <w:rPr>
                <w:rFonts w:asciiTheme="minorHAnsi" w:hAnsiTheme="minorHAnsi" w:cs="Arial"/>
              </w:rPr>
              <w:t xml:space="preserve"> how </w:t>
            </w:r>
            <w:r w:rsidRPr="00BB26CF">
              <w:rPr>
                <w:rFonts w:asciiTheme="minorHAnsi" w:hAnsiTheme="minorHAnsi" w:cs="Arial"/>
                <w:b/>
              </w:rPr>
              <w:t>each</w:t>
            </w:r>
            <w:r w:rsidRPr="00094894">
              <w:rPr>
                <w:rFonts w:asciiTheme="minorHAnsi" w:hAnsiTheme="minorHAnsi" w:cs="Arial"/>
              </w:rPr>
              <w:t xml:space="preserve"> resource helped student prepare for and conduct interview.</w:t>
            </w:r>
          </w:p>
          <w:p w:rsidR="00B923AB" w:rsidRPr="00094894" w:rsidRDefault="00B923AB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APA formatting for two resources is correct.</w:t>
            </w:r>
          </w:p>
        </w:tc>
      </w:tr>
      <w:tr w:rsidR="00B923AB" w:rsidRPr="00094894" w:rsidTr="00CE4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491B37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lastRenderedPageBreak/>
              <w:t>Demographics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491B3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  <w:r w:rsidRPr="00094894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491B3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5%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094894" w:rsidRDefault="00B923AB" w:rsidP="00B923AB">
            <w:pPr>
              <w:pStyle w:val="Default"/>
              <w:ind w:firstLine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94894">
              <w:rPr>
                <w:rFonts w:asciiTheme="minorHAnsi" w:hAnsiTheme="minorHAnsi"/>
                <w:sz w:val="22"/>
                <w:szCs w:val="22"/>
              </w:rPr>
              <w:t xml:space="preserve">Initials, credentials, job title, </w:t>
            </w:r>
            <w:r w:rsidR="00394194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094894">
              <w:rPr>
                <w:rFonts w:asciiTheme="minorHAnsi" w:hAnsiTheme="minorHAnsi"/>
                <w:sz w:val="22"/>
                <w:szCs w:val="22"/>
              </w:rPr>
              <w:t>length in present position of interviewee are provided.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94894">
              <w:rPr>
                <w:rFonts w:asciiTheme="minorHAnsi" w:hAnsiTheme="minorHAnsi"/>
                <w:sz w:val="22"/>
                <w:szCs w:val="22"/>
              </w:rPr>
              <w:t xml:space="preserve">Date and time of interview are </w:t>
            </w:r>
            <w:r>
              <w:rPr>
                <w:rFonts w:asciiTheme="minorHAnsi" w:hAnsiTheme="minorHAnsi"/>
                <w:sz w:val="22"/>
                <w:szCs w:val="22"/>
              </w:rPr>
              <w:t>provided</w:t>
            </w:r>
            <w:r w:rsidRPr="00094894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Working phone number of </w:t>
            </w:r>
            <w:r w:rsidRPr="00C84C97">
              <w:rPr>
                <w:rFonts w:asciiTheme="minorHAnsi" w:hAnsiTheme="minorHAnsi"/>
                <w:sz w:val="22"/>
                <w:szCs w:val="22"/>
              </w:rPr>
              <w:t>interview</w:t>
            </w:r>
            <w:r w:rsidR="006701CE" w:rsidRPr="00C84C97">
              <w:rPr>
                <w:rFonts w:asciiTheme="minorHAnsi" w:hAnsiTheme="minorHAnsi"/>
                <w:sz w:val="22"/>
                <w:szCs w:val="22"/>
              </w:rPr>
              <w:t>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is provided for instructor</w:t>
            </w:r>
            <w:r w:rsidR="00394194">
              <w:rPr>
                <w:rFonts w:asciiTheme="minorHAnsi" w:hAnsiTheme="minorHAnsi"/>
                <w:sz w:val="22"/>
                <w:szCs w:val="22"/>
              </w:rPr>
              <w:t xml:space="preserve">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follow-up if indicated. </w:t>
            </w:r>
          </w:p>
        </w:tc>
      </w:tr>
      <w:tr w:rsidR="00B923AB" w:rsidRPr="00094894" w:rsidTr="00CE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8942D5" w:rsidP="00882E9C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Scope of Responsibility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highlight w:val="yellow"/>
              </w:rPr>
            </w:pPr>
            <w:r w:rsidRPr="0009489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15%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 xml:space="preserve">Provide a paraphrased or summary of the interviewee’s answer indicating major responsibilities and number of direct </w:t>
            </w:r>
            <w:r w:rsidRPr="00C84C97">
              <w:rPr>
                <w:rFonts w:asciiTheme="minorHAnsi" w:hAnsiTheme="minorHAnsi" w:cs="Arial"/>
              </w:rPr>
              <w:t>reports</w:t>
            </w:r>
            <w:r w:rsidR="003E5A2A" w:rsidRPr="00C84C97">
              <w:rPr>
                <w:rFonts w:asciiTheme="minorHAnsi" w:hAnsiTheme="minorHAnsi" w:cs="Arial"/>
              </w:rPr>
              <w:t xml:space="preserve"> (staff who report to him/her)</w:t>
            </w:r>
            <w:r w:rsidRPr="00C84C97">
              <w:rPr>
                <w:rFonts w:asciiTheme="minorHAnsi" w:hAnsiTheme="minorHAnsi" w:cs="Arial"/>
              </w:rPr>
              <w:t>.</w:t>
            </w:r>
            <w:r w:rsidR="00D8203C">
              <w:rPr>
                <w:rFonts w:asciiTheme="minorHAnsi" w:hAnsiTheme="minorHAnsi" w:cs="Arial"/>
              </w:rPr>
              <w:t xml:space="preserve"> If none, please say so.</w:t>
            </w:r>
            <w:r w:rsidRPr="00C84C97">
              <w:rPr>
                <w:rFonts w:asciiTheme="minorHAnsi" w:hAnsiTheme="minorHAnsi" w:cs="Arial"/>
              </w:rPr>
              <w:t xml:space="preserve"> Indicate total operational</w:t>
            </w:r>
            <w:r w:rsidRPr="00094894">
              <w:rPr>
                <w:rFonts w:asciiTheme="minorHAnsi" w:hAnsiTheme="minorHAnsi" w:cs="Arial"/>
              </w:rPr>
              <w:t xml:space="preserve"> budget for which interviewee is responsible.</w:t>
            </w:r>
            <w:r w:rsidR="00D8203C">
              <w:rPr>
                <w:rFonts w:asciiTheme="minorHAnsi" w:hAnsiTheme="minorHAnsi" w:cs="Arial"/>
              </w:rPr>
              <w:t xml:space="preserve"> If unwilling to share, say so.</w:t>
            </w:r>
            <w:r w:rsidRPr="00094894">
              <w:rPr>
                <w:rFonts w:asciiTheme="minorHAnsi" w:hAnsiTheme="minorHAnsi" w:cs="Arial"/>
              </w:rPr>
              <w:t xml:space="preserve"> </w:t>
            </w:r>
            <w:r w:rsidRPr="003D5CDF">
              <w:rPr>
                <w:rFonts w:asciiTheme="minorHAnsi" w:hAnsiTheme="minorHAnsi" w:cs="Arial"/>
                <w:i/>
              </w:rPr>
              <w:t>You may quote the interviewee, but sparingly. Do NOT provide a verbatim transcript of everything that was said. Bulleted items may be used.</w:t>
            </w:r>
          </w:p>
        </w:tc>
      </w:tr>
      <w:tr w:rsidR="00B923AB" w:rsidRPr="00094894" w:rsidTr="00CE4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682587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t>Mission</w:t>
            </w:r>
            <w:r w:rsidR="00306403">
              <w:rPr>
                <w:rFonts w:asciiTheme="minorHAnsi" w:eastAsia="Times New Roman" w:hAnsiTheme="minorHAnsi" w:cs="Arial"/>
              </w:rPr>
              <w:t xml:space="preserve">, </w:t>
            </w:r>
            <w:r w:rsidR="00682587">
              <w:rPr>
                <w:rFonts w:asciiTheme="minorHAnsi" w:eastAsia="Times New Roman" w:hAnsiTheme="minorHAnsi" w:cs="Arial"/>
              </w:rPr>
              <w:t>V</w:t>
            </w:r>
            <w:r w:rsidRPr="00094894">
              <w:rPr>
                <w:rFonts w:asciiTheme="minorHAnsi" w:eastAsia="Times New Roman" w:hAnsiTheme="minorHAnsi" w:cs="Arial"/>
              </w:rPr>
              <w:t>ision</w:t>
            </w:r>
            <w:r w:rsidR="00306403">
              <w:rPr>
                <w:rFonts w:asciiTheme="minorHAnsi" w:eastAsia="Times New Roman" w:hAnsiTheme="minorHAnsi" w:cs="Arial"/>
              </w:rPr>
              <w:t xml:space="preserve">, </w:t>
            </w:r>
            <w:r w:rsidR="00682587">
              <w:rPr>
                <w:rFonts w:asciiTheme="minorHAnsi" w:eastAsia="Times New Roman" w:hAnsiTheme="minorHAnsi" w:cs="Arial"/>
              </w:rPr>
              <w:t>V</w:t>
            </w:r>
            <w:r w:rsidRPr="00094894">
              <w:rPr>
                <w:rFonts w:asciiTheme="minorHAnsi" w:eastAsia="Times New Roman" w:hAnsiTheme="minorHAnsi" w:cs="Arial"/>
              </w:rPr>
              <w:t>alues</w:t>
            </w:r>
            <w:r w:rsidR="00306403">
              <w:rPr>
                <w:rFonts w:asciiTheme="minorHAnsi" w:eastAsia="Times New Roman" w:hAnsiTheme="minorHAnsi" w:cs="Arial"/>
              </w:rPr>
              <w:t xml:space="preserve">,  and </w:t>
            </w:r>
            <w:r w:rsidR="00682587">
              <w:rPr>
                <w:rFonts w:asciiTheme="minorHAnsi" w:eastAsia="Times New Roman" w:hAnsiTheme="minorHAnsi" w:cs="Arial"/>
              </w:rPr>
              <w:t>B</w:t>
            </w:r>
            <w:r w:rsidRPr="00094894">
              <w:rPr>
                <w:rFonts w:asciiTheme="minorHAnsi" w:eastAsia="Times New Roman" w:hAnsiTheme="minorHAnsi" w:cs="Arial"/>
              </w:rPr>
              <w:t xml:space="preserve">eliefs of </w:t>
            </w:r>
            <w:r w:rsidR="00306403">
              <w:rPr>
                <w:rFonts w:asciiTheme="minorHAnsi" w:eastAsia="Times New Roman" w:hAnsiTheme="minorHAnsi" w:cs="Arial"/>
              </w:rPr>
              <w:t xml:space="preserve">the </w:t>
            </w:r>
            <w:r w:rsidR="00682587">
              <w:rPr>
                <w:rFonts w:asciiTheme="minorHAnsi" w:eastAsia="Times New Roman" w:hAnsiTheme="minorHAnsi" w:cs="Arial"/>
              </w:rPr>
              <w:t>O</w:t>
            </w:r>
            <w:r w:rsidRPr="00094894">
              <w:rPr>
                <w:rFonts w:asciiTheme="minorHAnsi" w:eastAsia="Times New Roman" w:hAnsiTheme="minorHAnsi" w:cs="Arial"/>
              </w:rPr>
              <w:t>rganization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15%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3D5CDF" w:rsidRDefault="00B923AB" w:rsidP="00352B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i/>
              </w:rPr>
            </w:pPr>
            <w:r w:rsidRPr="00094894">
              <w:rPr>
                <w:rFonts w:asciiTheme="minorHAnsi" w:hAnsiTheme="minorHAnsi" w:cs="Arial"/>
              </w:rPr>
              <w:t>Provide a paraphrased or summa</w:t>
            </w:r>
            <w:r w:rsidR="00C84C97">
              <w:rPr>
                <w:rFonts w:asciiTheme="minorHAnsi" w:hAnsiTheme="minorHAnsi" w:cs="Arial"/>
              </w:rPr>
              <w:t xml:space="preserve">ry of the interviewee’s </w:t>
            </w:r>
            <w:r w:rsidR="00C84C97" w:rsidRPr="00C84C97">
              <w:rPr>
                <w:rFonts w:asciiTheme="minorHAnsi" w:hAnsiTheme="minorHAnsi" w:cs="Arial"/>
              </w:rPr>
              <w:t>answer</w:t>
            </w:r>
            <w:r w:rsidR="003E5A2A" w:rsidRPr="00C84C97">
              <w:rPr>
                <w:rFonts w:asciiTheme="minorHAnsi" w:hAnsiTheme="minorHAnsi" w:cs="Arial"/>
                <w:i/>
              </w:rPr>
              <w:t xml:space="preserve">. </w:t>
            </w:r>
            <w:r w:rsidR="003E5A2A" w:rsidRPr="00C84C97">
              <w:rPr>
                <w:rFonts w:asciiTheme="minorHAnsi" w:hAnsiTheme="minorHAnsi" w:cs="Arial"/>
              </w:rPr>
              <w:t xml:space="preserve">Do not quote from the website.  Use the </w:t>
            </w:r>
            <w:r w:rsidR="00D8203C">
              <w:rPr>
                <w:rFonts w:asciiTheme="minorHAnsi" w:hAnsiTheme="minorHAnsi" w:cs="Arial"/>
              </w:rPr>
              <w:t>Nursing Quality Expert’s</w:t>
            </w:r>
            <w:r w:rsidR="003E5A2A" w:rsidRPr="00C84C97">
              <w:rPr>
                <w:rFonts w:asciiTheme="minorHAnsi" w:hAnsiTheme="minorHAnsi" w:cs="Arial"/>
              </w:rPr>
              <w:t xml:space="preserve"> interpretation of these. </w:t>
            </w:r>
            <w:r w:rsidRPr="00C84C97">
              <w:rPr>
                <w:rFonts w:asciiTheme="minorHAnsi" w:hAnsiTheme="minorHAnsi" w:cs="Arial"/>
              </w:rPr>
              <w:t xml:space="preserve">You may quote the interviewee, but sparingly. </w:t>
            </w:r>
            <w:r w:rsidRPr="00C84C97">
              <w:rPr>
                <w:rFonts w:asciiTheme="minorHAnsi" w:hAnsiTheme="minorHAnsi" w:cs="Arial"/>
                <w:i/>
              </w:rPr>
              <w:t>Do</w:t>
            </w:r>
            <w:r w:rsidRPr="003D5CDF">
              <w:rPr>
                <w:rFonts w:asciiTheme="minorHAnsi" w:hAnsiTheme="minorHAnsi" w:cs="Arial"/>
                <w:i/>
              </w:rPr>
              <w:t xml:space="preserve"> NOT provide a verbatim transcript of everything that was said.</w:t>
            </w:r>
          </w:p>
          <w:p w:rsidR="00B923AB" w:rsidRPr="003E5A2A" w:rsidRDefault="00B923AB" w:rsidP="003E5A2A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D5CDF">
              <w:rPr>
                <w:rFonts w:asciiTheme="minorHAnsi" w:hAnsiTheme="minorHAnsi" w:cs="Arial"/>
                <w:i/>
              </w:rPr>
              <w:t>Bulleted items may be used</w:t>
            </w:r>
          </w:p>
        </w:tc>
      </w:tr>
      <w:tr w:rsidR="00B923AB" w:rsidRPr="00094894" w:rsidTr="00CE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306403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 xml:space="preserve">Strategic Plan as it </w:t>
            </w:r>
            <w:r w:rsidR="00306403">
              <w:rPr>
                <w:rFonts w:asciiTheme="minorHAnsi" w:eastAsia="Times New Roman" w:hAnsiTheme="minorHAnsi" w:cs="Arial"/>
              </w:rPr>
              <w:t>R</w:t>
            </w:r>
            <w:r w:rsidRPr="00094894">
              <w:rPr>
                <w:rFonts w:asciiTheme="minorHAnsi" w:eastAsia="Times New Roman" w:hAnsiTheme="minorHAnsi" w:cs="Arial"/>
              </w:rPr>
              <w:t xml:space="preserve">elates to ONE </w:t>
            </w:r>
            <w:r w:rsidR="00306403">
              <w:rPr>
                <w:rFonts w:asciiTheme="minorHAnsi" w:eastAsia="Times New Roman" w:hAnsiTheme="minorHAnsi" w:cs="Arial"/>
              </w:rPr>
              <w:t>C</w:t>
            </w:r>
            <w:r w:rsidRPr="00094894">
              <w:rPr>
                <w:rFonts w:asciiTheme="minorHAnsi" w:eastAsia="Times New Roman" w:hAnsiTheme="minorHAnsi" w:cs="Arial"/>
              </w:rPr>
              <w:t xml:space="preserve">ore </w:t>
            </w:r>
            <w:r w:rsidR="00306403">
              <w:rPr>
                <w:rFonts w:asciiTheme="minorHAnsi" w:eastAsia="Times New Roman" w:hAnsiTheme="minorHAnsi" w:cs="Arial"/>
              </w:rPr>
              <w:t>C</w:t>
            </w:r>
            <w:r w:rsidRPr="00094894">
              <w:rPr>
                <w:rFonts w:asciiTheme="minorHAnsi" w:eastAsia="Times New Roman" w:hAnsiTheme="minorHAnsi" w:cs="Arial"/>
              </w:rPr>
              <w:t>ompetency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15%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3D5CDF" w:rsidRDefault="00B923AB" w:rsidP="00352B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Name</w:t>
            </w:r>
            <w:r w:rsidRPr="00094894">
              <w:rPr>
                <w:rFonts w:asciiTheme="minorHAnsi" w:hAnsiTheme="minorHAnsi" w:cs="Arial"/>
              </w:rPr>
              <w:t xml:space="preserve"> the core competency. Provide a paraphrased or summ</w:t>
            </w:r>
            <w:r>
              <w:rPr>
                <w:rFonts w:asciiTheme="minorHAnsi" w:hAnsiTheme="minorHAnsi" w:cs="Arial"/>
              </w:rPr>
              <w:t>ary of the interviewee’s answer about how the cor</w:t>
            </w:r>
            <w:r w:rsidR="0039708D">
              <w:rPr>
                <w:rFonts w:asciiTheme="minorHAnsi" w:hAnsiTheme="minorHAnsi" w:cs="Arial"/>
              </w:rPr>
              <w:t>e competency is incorporated in</w:t>
            </w:r>
            <w:r w:rsidR="00D8203C">
              <w:rPr>
                <w:rFonts w:asciiTheme="minorHAnsi" w:hAnsiTheme="minorHAnsi" w:cs="Arial"/>
              </w:rPr>
              <w:t xml:space="preserve"> a </w:t>
            </w:r>
            <w:r>
              <w:rPr>
                <w:rFonts w:asciiTheme="minorHAnsi" w:hAnsiTheme="minorHAnsi" w:cs="Arial"/>
              </w:rPr>
              <w:t>unit</w:t>
            </w:r>
            <w:r w:rsidR="00306403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department</w:t>
            </w:r>
            <w:r w:rsidR="00306403">
              <w:rPr>
                <w:rFonts w:asciiTheme="minorHAnsi" w:hAnsiTheme="minorHAnsi" w:cs="Arial"/>
              </w:rPr>
              <w:t xml:space="preserve">, </w:t>
            </w:r>
            <w:r w:rsidR="00682587">
              <w:rPr>
                <w:rFonts w:asciiTheme="minorHAnsi" w:hAnsiTheme="minorHAnsi" w:cs="Arial"/>
              </w:rPr>
              <w:t xml:space="preserve">and </w:t>
            </w:r>
            <w:r>
              <w:rPr>
                <w:rFonts w:asciiTheme="minorHAnsi" w:hAnsiTheme="minorHAnsi" w:cs="Arial"/>
              </w:rPr>
              <w:t>organization’s strategic plan.</w:t>
            </w:r>
            <w:r w:rsidRPr="00094894">
              <w:rPr>
                <w:rFonts w:asciiTheme="minorHAnsi" w:hAnsiTheme="minorHAnsi" w:cs="Arial"/>
              </w:rPr>
              <w:t xml:space="preserve"> </w:t>
            </w:r>
            <w:r w:rsidRPr="003D5CDF">
              <w:rPr>
                <w:rFonts w:asciiTheme="minorHAnsi" w:hAnsiTheme="minorHAnsi" w:cs="Arial"/>
                <w:i/>
              </w:rPr>
              <w:t>You may quote the interviewee, but sparingly. Do NOT provide a verbatim transcript of everything that was said.</w:t>
            </w:r>
          </w:p>
          <w:p w:rsidR="00B923AB" w:rsidRPr="00094894" w:rsidRDefault="00B923AB" w:rsidP="00352B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D5CDF">
              <w:rPr>
                <w:rFonts w:asciiTheme="minorHAnsi" w:hAnsiTheme="minorHAnsi" w:cs="Arial"/>
                <w:i/>
              </w:rPr>
              <w:t>Bulleted items may be used.</w:t>
            </w:r>
          </w:p>
        </w:tc>
      </w:tr>
      <w:tr w:rsidR="00B923AB" w:rsidRPr="00094894" w:rsidTr="00CE4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306403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Role of BSN-</w:t>
            </w:r>
            <w:r w:rsidR="00306403">
              <w:rPr>
                <w:rFonts w:asciiTheme="minorHAnsi" w:eastAsia="Times New Roman" w:hAnsiTheme="minorHAnsi" w:cs="Arial"/>
              </w:rPr>
              <w:t>P</w:t>
            </w:r>
            <w:r w:rsidRPr="00094894">
              <w:rPr>
                <w:rFonts w:asciiTheme="minorHAnsi" w:eastAsia="Times New Roman" w:hAnsiTheme="minorHAnsi" w:cs="Arial"/>
              </w:rPr>
              <w:t xml:space="preserve">repared </w:t>
            </w:r>
            <w:r w:rsidR="00306403">
              <w:rPr>
                <w:rFonts w:asciiTheme="minorHAnsi" w:eastAsia="Times New Roman" w:hAnsiTheme="minorHAnsi" w:cs="Arial"/>
              </w:rPr>
              <w:t>N</w:t>
            </w:r>
            <w:r w:rsidRPr="00094894">
              <w:rPr>
                <w:rFonts w:asciiTheme="minorHAnsi" w:eastAsia="Times New Roman" w:hAnsiTheme="minorHAnsi" w:cs="Arial"/>
              </w:rPr>
              <w:t>urse to support strategic plan as it relates to the same core selected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15%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3D5CDF" w:rsidRDefault="00B923AB" w:rsidP="00352B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i/>
              </w:rPr>
            </w:pPr>
            <w:r w:rsidRPr="00094894">
              <w:rPr>
                <w:rFonts w:asciiTheme="minorHAnsi" w:hAnsiTheme="minorHAnsi" w:cs="Arial"/>
              </w:rPr>
              <w:t xml:space="preserve">Provide a paraphrased or summary of the interviewee’s </w:t>
            </w:r>
            <w:r w:rsidR="002A535D">
              <w:rPr>
                <w:rFonts w:asciiTheme="minorHAnsi" w:hAnsiTheme="minorHAnsi" w:cs="Arial"/>
              </w:rPr>
              <w:t>answer about the role of BSN-</w:t>
            </w:r>
            <w:r>
              <w:rPr>
                <w:rFonts w:asciiTheme="minorHAnsi" w:hAnsiTheme="minorHAnsi" w:cs="Arial"/>
              </w:rPr>
              <w:t>prepared nurses to support strategic plan as it relates to selected core competency.</w:t>
            </w:r>
            <w:r w:rsidRPr="00094894">
              <w:rPr>
                <w:rFonts w:asciiTheme="minorHAnsi" w:hAnsiTheme="minorHAnsi" w:cs="Arial"/>
              </w:rPr>
              <w:t xml:space="preserve"> </w:t>
            </w:r>
            <w:r w:rsidRPr="003D5CDF">
              <w:rPr>
                <w:rFonts w:asciiTheme="minorHAnsi" w:hAnsiTheme="minorHAnsi" w:cs="Arial"/>
                <w:i/>
              </w:rPr>
              <w:t>You may quote the interviewee, but sparingly. Do NOT provide a verbatim transcript of everything that was said.</w:t>
            </w:r>
          </w:p>
          <w:p w:rsidR="00B923AB" w:rsidRPr="00094894" w:rsidRDefault="00B923AB" w:rsidP="00352BA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D5CDF">
              <w:rPr>
                <w:rFonts w:asciiTheme="minorHAnsi" w:hAnsiTheme="minorHAnsi" w:cs="Arial"/>
                <w:i/>
              </w:rPr>
              <w:t>Bulleted items may be used.</w:t>
            </w:r>
          </w:p>
        </w:tc>
      </w:tr>
      <w:tr w:rsidR="00B923AB" w:rsidRPr="00094894" w:rsidTr="00CE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t>Practice Impact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Pr="00094894">
              <w:rPr>
                <w:rFonts w:asciiTheme="minorHAnsi" w:hAnsiTheme="minorHAnsi" w:cs="Arial"/>
              </w:rPr>
              <w:t>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  <w:r w:rsidRPr="00094894">
              <w:rPr>
                <w:rFonts w:asciiTheme="minorHAnsi" w:hAnsiTheme="minorHAnsi" w:cs="Arial"/>
              </w:rPr>
              <w:t>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84C97">
              <w:rPr>
                <w:rFonts w:asciiTheme="minorHAnsi" w:hAnsiTheme="minorHAnsi" w:cs="Arial"/>
              </w:rPr>
              <w:t>Summarize</w:t>
            </w:r>
            <w:r w:rsidR="003E5A2A" w:rsidRPr="00C84C97">
              <w:rPr>
                <w:rFonts w:asciiTheme="minorHAnsi" w:hAnsiTheme="minorHAnsi" w:cs="Arial"/>
              </w:rPr>
              <w:t xml:space="preserve"> specifically what </w:t>
            </w:r>
            <w:r w:rsidR="003E5A2A" w:rsidRPr="00BB26CF">
              <w:rPr>
                <w:rFonts w:asciiTheme="minorHAnsi" w:hAnsiTheme="minorHAnsi" w:cs="Arial"/>
                <w:b/>
              </w:rPr>
              <w:t>you</w:t>
            </w:r>
            <w:r w:rsidRPr="00C84C97">
              <w:rPr>
                <w:rFonts w:asciiTheme="minorHAnsi" w:hAnsiTheme="minorHAnsi" w:cs="Arial"/>
              </w:rPr>
              <w:t xml:space="preserve"> learned from interaction with interviewee. Describe how </w:t>
            </w:r>
            <w:r w:rsidR="003E5A2A" w:rsidRPr="00BB26CF">
              <w:rPr>
                <w:rFonts w:asciiTheme="minorHAnsi" w:hAnsiTheme="minorHAnsi" w:cs="Arial"/>
                <w:b/>
              </w:rPr>
              <w:t>your</w:t>
            </w:r>
            <w:r w:rsidR="003E5A2A">
              <w:rPr>
                <w:rFonts w:asciiTheme="minorHAnsi" w:hAnsiTheme="minorHAnsi" w:cs="Arial"/>
              </w:rPr>
              <w:t xml:space="preserve"> </w:t>
            </w:r>
            <w:r w:rsidRPr="00094894">
              <w:rPr>
                <w:rFonts w:asciiTheme="minorHAnsi" w:hAnsiTheme="minorHAnsi" w:cs="Arial"/>
              </w:rPr>
              <w:t xml:space="preserve">own nursing practice will </w:t>
            </w:r>
            <w:r w:rsidRPr="00BB26CF">
              <w:rPr>
                <w:rFonts w:asciiTheme="minorHAnsi" w:hAnsiTheme="minorHAnsi" w:cs="Arial"/>
                <w:b/>
              </w:rPr>
              <w:t>change</w:t>
            </w:r>
            <w:r w:rsidRPr="00094894">
              <w:rPr>
                <w:rFonts w:asciiTheme="minorHAnsi" w:hAnsiTheme="minorHAnsi" w:cs="Arial"/>
              </w:rPr>
              <w:t xml:space="preserve"> as a result of learning about roles and responsibilities of </w:t>
            </w:r>
            <w:r w:rsidRPr="00094894">
              <w:rPr>
                <w:rFonts w:asciiTheme="minorHAnsi" w:hAnsiTheme="minorHAnsi" w:cs="Arial"/>
              </w:rPr>
              <w:lastRenderedPageBreak/>
              <w:t>interviewee, the core competency</w:t>
            </w:r>
            <w:r w:rsidR="00682587">
              <w:rPr>
                <w:rFonts w:asciiTheme="minorHAnsi" w:hAnsiTheme="minorHAnsi" w:cs="Arial"/>
              </w:rPr>
              <w:t>,</w:t>
            </w:r>
            <w:r w:rsidRPr="00094894">
              <w:rPr>
                <w:rFonts w:asciiTheme="minorHAnsi" w:hAnsiTheme="minorHAnsi" w:cs="Arial"/>
              </w:rPr>
              <w:t xml:space="preserve"> and completion of this assignment.</w:t>
            </w:r>
          </w:p>
        </w:tc>
      </w:tr>
      <w:tr w:rsidR="00B923AB" w:rsidRPr="00094894" w:rsidTr="00CE45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lastRenderedPageBreak/>
              <w:t>Scholarly Writing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  <w:r w:rsidRPr="00094894">
              <w:rPr>
                <w:rFonts w:asciiTheme="minorHAnsi" w:hAnsiTheme="minorHAnsi" w:cs="Arial"/>
              </w:rPr>
              <w:t>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B923AB" w:rsidRPr="00094894" w:rsidRDefault="00B923AB" w:rsidP="00C50B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 xml:space="preserve">Name of student and date of interview appears on Interview Form. Punctuation and sentence structure are correct. Evidence of spell and grammar check. Resources are formatted according to APA. </w:t>
            </w:r>
          </w:p>
        </w:tc>
      </w:tr>
      <w:tr w:rsidR="008942D5" w:rsidRPr="00094894" w:rsidTr="00CE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pct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B923AB" w:rsidRPr="00094894" w:rsidRDefault="00B923AB" w:rsidP="00882E9C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t>Total</w:t>
            </w:r>
          </w:p>
        </w:tc>
        <w:tc>
          <w:tcPr>
            <w:tcW w:w="484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</w:t>
            </w:r>
            <w:r w:rsidRPr="00094894">
              <w:rPr>
                <w:rFonts w:asciiTheme="minorHAnsi" w:hAnsiTheme="minorHAnsi" w:cs="Arial"/>
              </w:rPr>
              <w:t xml:space="preserve"> p</w:t>
            </w:r>
            <w:r w:rsidR="00682587">
              <w:rPr>
                <w:rFonts w:asciiTheme="minorHAnsi" w:hAnsiTheme="minorHAnsi" w:cs="Arial"/>
              </w:rPr>
              <w:t>oin</w:t>
            </w:r>
            <w:r w:rsidRPr="00094894">
              <w:rPr>
                <w:rFonts w:asciiTheme="minorHAnsi" w:hAnsiTheme="minorHAnsi" w:cs="Arial"/>
              </w:rPr>
              <w:t>ts</w:t>
            </w:r>
          </w:p>
        </w:tc>
        <w:tc>
          <w:tcPr>
            <w:tcW w:w="401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:rsidR="00B923AB" w:rsidRPr="00094894" w:rsidRDefault="00B923AB" w:rsidP="00882E9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94894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2484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B923AB" w:rsidRDefault="00B923AB" w:rsidP="00094894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094894">
              <w:rPr>
                <w:rFonts w:asciiTheme="minorHAnsi" w:eastAsia="Times New Roman" w:hAnsiTheme="minorHAnsi" w:cs="Arial"/>
                <w:color w:val="FFFFFF" w:themeColor="background1"/>
              </w:rPr>
              <w:t>A quality assignment will meet or exce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>ed all of the above requirements.</w:t>
            </w:r>
          </w:p>
          <w:p w:rsidR="00B923AB" w:rsidRDefault="00B923AB" w:rsidP="00094894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FFFFFF" w:themeColor="background1"/>
              </w:rPr>
            </w:pPr>
          </w:p>
          <w:p w:rsidR="00B923AB" w:rsidRPr="00094894" w:rsidRDefault="00B923AB" w:rsidP="00094894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FFFFFF" w:themeColor="background1"/>
              </w:rPr>
            </w:pPr>
          </w:p>
        </w:tc>
      </w:tr>
    </w:tbl>
    <w:p w:rsidR="002F6926" w:rsidRDefault="002F6926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br w:type="page"/>
      </w:r>
    </w:p>
    <w:p w:rsidR="00173A78" w:rsidRDefault="00882E9C" w:rsidP="00882E9C">
      <w:pPr>
        <w:autoSpaceDE w:val="0"/>
        <w:autoSpaceDN w:val="0"/>
        <w:adjustRightInd w:val="0"/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Style w:val="LightGrid-Accent2"/>
        <w:tblW w:w="4942" w:type="pct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6"/>
        <w:gridCol w:w="1815"/>
        <w:gridCol w:w="15"/>
        <w:gridCol w:w="1103"/>
        <w:gridCol w:w="785"/>
        <w:gridCol w:w="1901"/>
        <w:gridCol w:w="1901"/>
      </w:tblGrid>
      <w:tr w:rsidR="00CF42E4" w:rsidRPr="00094894" w:rsidTr="0033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D40D1A" w:rsidRPr="00094894" w:rsidRDefault="00D40D1A" w:rsidP="0009489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Assignment Criteria</w:t>
            </w:r>
          </w:p>
        </w:tc>
        <w:tc>
          <w:tcPr>
            <w:tcW w:w="989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A</w:t>
            </w:r>
          </w:p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Outstanding or Highest Level of Performance</w:t>
            </w:r>
          </w:p>
        </w:tc>
        <w:tc>
          <w:tcPr>
            <w:tcW w:w="1037" w:type="pct"/>
            <w:gridSpan w:val="3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B</w:t>
            </w:r>
          </w:p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Very Good or High Level of Performance</w:t>
            </w:r>
          </w:p>
        </w:tc>
        <w:tc>
          <w:tcPr>
            <w:tcW w:w="1036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C</w:t>
            </w:r>
          </w:p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Competent or Satisfactory Level of Performance</w:t>
            </w:r>
          </w:p>
        </w:tc>
        <w:tc>
          <w:tcPr>
            <w:tcW w:w="1036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F</w:t>
            </w:r>
          </w:p>
          <w:p w:rsidR="00D40D1A" w:rsidRPr="00094894" w:rsidRDefault="00D40D1A" w:rsidP="0009489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yellow"/>
              </w:rPr>
            </w:pPr>
            <w:r w:rsidRPr="00094894">
              <w:rPr>
                <w:rFonts w:asciiTheme="minorHAnsi" w:hAnsiTheme="minorHAnsi"/>
              </w:rPr>
              <w:t>Poor or Failing or Unsatisfactory Level of Performance</w:t>
            </w:r>
          </w:p>
        </w:tc>
      </w:tr>
      <w:tr w:rsidR="00DA2C5C" w:rsidRPr="00094894" w:rsidTr="0033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Scholarly Resources</w:t>
            </w:r>
          </w:p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points</w:t>
            </w:r>
          </w:p>
        </w:tc>
        <w:tc>
          <w:tcPr>
            <w:tcW w:w="989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Specifically names two scholarly resources reviewed PRIOR to interview.</w:t>
            </w:r>
          </w:p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F6C88">
              <w:rPr>
                <w:rFonts w:asciiTheme="minorHAnsi" w:hAnsiTheme="minorHAnsi"/>
                <w:b/>
              </w:rPr>
              <w:t>Thoroughly</w:t>
            </w:r>
            <w:r w:rsidRPr="00094894">
              <w:rPr>
                <w:rFonts w:asciiTheme="minorHAnsi" w:hAnsiTheme="minorHAnsi"/>
              </w:rPr>
              <w:t xml:space="preserve"> states how EACH resource helped prepare for </w:t>
            </w:r>
            <w:r w:rsidR="00C333EF">
              <w:rPr>
                <w:rFonts w:asciiTheme="minorHAnsi" w:hAnsiTheme="minorHAnsi"/>
              </w:rPr>
              <w:t xml:space="preserve">the </w:t>
            </w:r>
            <w:r w:rsidRPr="00094894">
              <w:rPr>
                <w:rFonts w:asciiTheme="minorHAnsi" w:hAnsiTheme="minorHAnsi"/>
              </w:rPr>
              <w:t>interview.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325F2">
              <w:rPr>
                <w:rFonts w:asciiTheme="minorHAnsi" w:hAnsiTheme="minorHAnsi"/>
              </w:rPr>
              <w:t>18</w:t>
            </w:r>
            <w:r w:rsidR="00C333EF">
              <w:rPr>
                <w:rFonts w:asciiTheme="minorHAnsi" w:hAnsiTheme="minorHAnsi"/>
              </w:rPr>
              <w:t>–</w:t>
            </w:r>
            <w:r w:rsidRPr="003325F2">
              <w:rPr>
                <w:rFonts w:asciiTheme="minorHAnsi" w:hAnsiTheme="minorHAnsi"/>
              </w:rPr>
              <w:t>20 points</w:t>
            </w:r>
          </w:p>
        </w:tc>
        <w:tc>
          <w:tcPr>
            <w:tcW w:w="1037" w:type="pct"/>
            <w:gridSpan w:val="3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094894">
              <w:rPr>
                <w:rFonts w:asciiTheme="minorHAnsi" w:hAnsiTheme="minorHAnsi"/>
              </w:rPr>
              <w:t>ames two resour</w:t>
            </w:r>
            <w:r>
              <w:rPr>
                <w:rFonts w:asciiTheme="minorHAnsi" w:hAnsiTheme="minorHAnsi"/>
              </w:rPr>
              <w:t>ces reviewed PRIOR to interview, but are not necessarily scholarly in nature.</w:t>
            </w:r>
          </w:p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A2C5C">
              <w:rPr>
                <w:rFonts w:asciiTheme="minorHAnsi" w:hAnsiTheme="minorHAnsi"/>
              </w:rPr>
              <w:t>Sta</w:t>
            </w:r>
            <w:r w:rsidRPr="00094894">
              <w:rPr>
                <w:rFonts w:asciiTheme="minorHAnsi" w:hAnsiTheme="minorHAnsi"/>
              </w:rPr>
              <w:t>tes how EACH resource helped prepare for</w:t>
            </w:r>
            <w:r w:rsidR="00C333EF">
              <w:rPr>
                <w:rFonts w:asciiTheme="minorHAnsi" w:hAnsiTheme="minorHAnsi"/>
              </w:rPr>
              <w:t xml:space="preserve"> the</w:t>
            </w:r>
            <w:r w:rsidRPr="00094894">
              <w:rPr>
                <w:rFonts w:asciiTheme="minorHAnsi" w:hAnsiTheme="minorHAnsi"/>
              </w:rPr>
              <w:t xml:space="preserve"> interview.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325F2">
              <w:rPr>
                <w:rFonts w:asciiTheme="minorHAnsi" w:hAnsiTheme="minorHAnsi"/>
              </w:rPr>
              <w:t>16</w:t>
            </w:r>
            <w:r w:rsidR="00C333EF">
              <w:rPr>
                <w:rFonts w:asciiTheme="minorHAnsi" w:hAnsiTheme="minorHAnsi"/>
              </w:rPr>
              <w:t>–</w:t>
            </w:r>
            <w:r w:rsidRPr="003325F2">
              <w:rPr>
                <w:rFonts w:asciiTheme="minorHAnsi" w:hAnsiTheme="minorHAnsi"/>
              </w:rPr>
              <w:t>17 points</w:t>
            </w:r>
          </w:p>
        </w:tc>
        <w:tc>
          <w:tcPr>
            <w:tcW w:w="1036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094894">
              <w:rPr>
                <w:rFonts w:asciiTheme="minorHAnsi" w:hAnsiTheme="minorHAnsi"/>
              </w:rPr>
              <w:t>ames only one resource reviewed PRIOR to interview.</w:t>
            </w:r>
          </w:p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F6C88">
              <w:rPr>
                <w:rFonts w:asciiTheme="minorHAnsi" w:hAnsiTheme="minorHAnsi"/>
                <w:b/>
              </w:rPr>
              <w:t>Briefly</w:t>
            </w:r>
            <w:r w:rsidRPr="00094894">
              <w:rPr>
                <w:rFonts w:asciiTheme="minorHAnsi" w:hAnsiTheme="minorHAnsi"/>
              </w:rPr>
              <w:t xml:space="preserve"> states how resource helped prepare for</w:t>
            </w:r>
            <w:r w:rsidR="00C333EF">
              <w:rPr>
                <w:rFonts w:asciiTheme="minorHAnsi" w:hAnsiTheme="minorHAnsi"/>
              </w:rPr>
              <w:t xml:space="preserve"> the</w:t>
            </w:r>
            <w:r w:rsidRPr="00094894">
              <w:rPr>
                <w:rFonts w:asciiTheme="minorHAnsi" w:hAnsiTheme="minorHAnsi"/>
              </w:rPr>
              <w:t xml:space="preserve"> interview.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325F2">
              <w:rPr>
                <w:rFonts w:asciiTheme="minorHAnsi" w:hAnsiTheme="minorHAnsi"/>
              </w:rPr>
              <w:t>14</w:t>
            </w:r>
            <w:r w:rsidR="00C333EF">
              <w:rPr>
                <w:rFonts w:asciiTheme="minorHAnsi" w:hAnsiTheme="minorHAnsi"/>
              </w:rPr>
              <w:t>–</w:t>
            </w:r>
            <w:r w:rsidRPr="003325F2">
              <w:rPr>
                <w:rFonts w:asciiTheme="minorHAnsi" w:hAnsiTheme="minorHAnsi"/>
              </w:rPr>
              <w:t>15 points</w:t>
            </w:r>
          </w:p>
        </w:tc>
        <w:tc>
          <w:tcPr>
            <w:tcW w:w="1036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A2C5C" w:rsidRPr="00094894" w:rsidRDefault="00DA2C5C" w:rsidP="00B344E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Does not name</w:t>
            </w:r>
            <w:r w:rsidRPr="00094894">
              <w:rPr>
                <w:rFonts w:asciiTheme="minorHAnsi" w:hAnsiTheme="minorHAnsi"/>
              </w:rPr>
              <w:t xml:space="preserve"> scholarly resources </w:t>
            </w:r>
            <w:r>
              <w:rPr>
                <w:rFonts w:asciiTheme="minorHAnsi" w:hAnsiTheme="minorHAnsi"/>
              </w:rPr>
              <w:t xml:space="preserve">and/or does not </w:t>
            </w:r>
            <w:r w:rsidRPr="00094894">
              <w:rPr>
                <w:rFonts w:asciiTheme="minorHAnsi" w:hAnsiTheme="minorHAnsi"/>
              </w:rPr>
              <w:t>indicate how resources helped prepare for</w:t>
            </w:r>
            <w:r w:rsidR="00C333EF">
              <w:rPr>
                <w:rFonts w:asciiTheme="minorHAnsi" w:hAnsiTheme="minorHAnsi"/>
              </w:rPr>
              <w:t xml:space="preserve"> the</w:t>
            </w:r>
            <w:r w:rsidRPr="00094894">
              <w:rPr>
                <w:rFonts w:asciiTheme="minorHAnsi" w:hAnsiTheme="minorHAnsi"/>
              </w:rPr>
              <w:t xml:space="preserve"> interview.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325F2">
              <w:rPr>
                <w:rFonts w:asciiTheme="minorHAnsi" w:hAnsiTheme="minorHAnsi"/>
              </w:rPr>
              <w:t>0</w:t>
            </w:r>
            <w:r w:rsidR="00C333EF">
              <w:rPr>
                <w:rFonts w:asciiTheme="minorHAnsi" w:hAnsiTheme="minorHAnsi"/>
              </w:rPr>
              <w:t>–</w:t>
            </w:r>
            <w:r w:rsidRPr="003325F2">
              <w:rPr>
                <w:rFonts w:asciiTheme="minorHAnsi" w:hAnsiTheme="minorHAnsi"/>
              </w:rPr>
              <w:t>13 points</w:t>
            </w:r>
          </w:p>
        </w:tc>
      </w:tr>
      <w:tr w:rsidR="00DA2C5C" w:rsidRPr="00094894" w:rsidTr="00332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4376A5">
            <w:pPr>
              <w:spacing w:after="0" w:line="240" w:lineRule="auto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Demographics</w:t>
            </w:r>
          </w:p>
          <w:p w:rsidR="00DA2C5C" w:rsidRPr="00094894" w:rsidRDefault="00DA2C5C" w:rsidP="004376A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Provides initials, credentials, job title, date of interview</w:t>
            </w:r>
            <w:r w:rsidR="00C333E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and working phone number of interviewee.</w:t>
            </w:r>
          </w:p>
          <w:p w:rsidR="00DA2C5C" w:rsidRPr="00094894" w:rsidRDefault="00DA2C5C" w:rsidP="00C333E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333EF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10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Omits one element but maintains anonymity by providing only initials.</w:t>
            </w:r>
          </w:p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Omits two or three elements. </w:t>
            </w:r>
          </w:p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A2C5C" w:rsidRPr="00094894" w:rsidRDefault="00DA2C5C" w:rsidP="004376A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Provides name instead of initials. Omits most or all of the elements.</w:t>
            </w:r>
          </w:p>
          <w:p w:rsidR="00DA2C5C" w:rsidRPr="00094894" w:rsidRDefault="00DA2C5C" w:rsidP="00C333E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C333EF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6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</w:tr>
      <w:tr w:rsidR="00DA2C5C" w:rsidRPr="00094894" w:rsidTr="0033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Pr="00094894" w:rsidRDefault="00525994" w:rsidP="0009489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Scope of Responsibility</w:t>
            </w:r>
          </w:p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Default="00DA2C5C" w:rsidP="00DA2C5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Pr="00094894">
              <w:rPr>
                <w:rFonts w:asciiTheme="minorHAnsi" w:hAnsiTheme="minorHAnsi" w:cs="Arial"/>
              </w:rPr>
              <w:t>rovide</w:t>
            </w:r>
            <w:r>
              <w:rPr>
                <w:rFonts w:asciiTheme="minorHAnsi" w:hAnsiTheme="minorHAnsi" w:cs="Arial"/>
              </w:rPr>
              <w:t>s</w:t>
            </w:r>
            <w:r w:rsidRPr="00094894">
              <w:rPr>
                <w:rFonts w:asciiTheme="minorHAnsi" w:hAnsiTheme="minorHAnsi" w:cs="Arial"/>
              </w:rPr>
              <w:t xml:space="preserve"> a </w:t>
            </w:r>
            <w:r>
              <w:rPr>
                <w:rFonts w:asciiTheme="minorHAnsi" w:hAnsiTheme="minorHAnsi" w:cs="Arial"/>
              </w:rPr>
              <w:t xml:space="preserve">thorough </w:t>
            </w:r>
            <w:r w:rsidRPr="00094894">
              <w:rPr>
                <w:rFonts w:asciiTheme="minorHAnsi" w:hAnsiTheme="minorHAnsi" w:cs="Arial"/>
              </w:rPr>
              <w:t>summary of the interviewee’s answer indicating major responsibilities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BB26CF">
              <w:rPr>
                <w:rFonts w:asciiTheme="minorHAnsi" w:hAnsiTheme="minorHAnsi" w:cs="Arial"/>
              </w:rPr>
              <w:t xml:space="preserve">number of </w:t>
            </w:r>
            <w:r w:rsidR="003E5A2A" w:rsidRPr="00BB26CF">
              <w:rPr>
                <w:rFonts w:asciiTheme="minorHAnsi" w:hAnsiTheme="minorHAnsi" w:cs="Arial"/>
              </w:rPr>
              <w:t>staff reporting to him/her</w:t>
            </w:r>
            <w:r>
              <w:rPr>
                <w:rFonts w:asciiTheme="minorHAnsi" w:hAnsiTheme="minorHAnsi" w:cs="Arial"/>
              </w:rPr>
              <w:t xml:space="preserve"> and</w:t>
            </w:r>
            <w:r w:rsidRPr="00094894">
              <w:rPr>
                <w:rFonts w:asciiTheme="minorHAnsi" w:hAnsiTheme="minorHAnsi" w:cs="Arial"/>
              </w:rPr>
              <w:t xml:space="preserve"> total operational budget for </w:t>
            </w:r>
            <w:r w:rsidR="00525994">
              <w:rPr>
                <w:rFonts w:asciiTheme="minorHAnsi" w:hAnsiTheme="minorHAnsi" w:cs="Arial"/>
              </w:rPr>
              <w:t>whom</w:t>
            </w:r>
            <w:r w:rsidRPr="00094894">
              <w:rPr>
                <w:rFonts w:asciiTheme="minorHAnsi" w:hAnsiTheme="minorHAnsi" w:cs="Arial"/>
              </w:rPr>
              <w:t xml:space="preserve"> interviewee is responsible</w:t>
            </w:r>
            <w:r w:rsidR="00C333EF">
              <w:rPr>
                <w:rFonts w:asciiTheme="minorHAnsi" w:hAnsiTheme="minorHAnsi" w:cs="Arial"/>
              </w:rPr>
              <w:t>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28</w:t>
            </w:r>
            <w:r w:rsidR="00C333EF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Default="00DA2C5C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A2C5C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rovides only highlights of the interviewee’s answer but leaves out either </w:t>
            </w:r>
            <w:r w:rsidR="00A120F8">
              <w:rPr>
                <w:rFonts w:asciiTheme="minorHAnsi" w:hAnsiTheme="minorHAnsi"/>
              </w:rPr>
              <w:t xml:space="preserve">responsibilities, </w:t>
            </w:r>
            <w:r w:rsidR="00A120F8" w:rsidRPr="00BB26CF">
              <w:rPr>
                <w:rFonts w:asciiTheme="minorHAnsi" w:hAnsiTheme="minorHAnsi"/>
              </w:rPr>
              <w:t>number of staff reporting</w:t>
            </w:r>
            <w:r w:rsidR="00C333EF" w:rsidRPr="00AE695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or operational budget</w:t>
            </w:r>
            <w:r w:rsidR="00C333EF">
              <w:rPr>
                <w:rFonts w:asciiTheme="minorHAnsi" w:hAnsiTheme="minorHAnsi"/>
              </w:rPr>
              <w:t>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</w:t>
            </w:r>
            <w:r w:rsidR="00525994">
              <w:rPr>
                <w:rFonts w:asciiTheme="minorHAnsi" w:hAnsiTheme="minorHAnsi"/>
              </w:rPr>
              <w:t>5</w:t>
            </w:r>
            <w:r w:rsidR="00C333EF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27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A2C5C" w:rsidRDefault="000E3512" w:rsidP="00AA1A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E3512">
              <w:rPr>
                <w:rFonts w:asciiTheme="minorHAnsi" w:hAnsiTheme="minorHAnsi"/>
              </w:rPr>
              <w:t>P</w:t>
            </w:r>
            <w:r w:rsidR="00DA2C5C" w:rsidRPr="000E3512">
              <w:rPr>
                <w:rFonts w:asciiTheme="minorHAnsi" w:hAnsiTheme="minorHAnsi"/>
              </w:rPr>
              <w:t>r</w:t>
            </w:r>
            <w:r w:rsidR="00DA2C5C">
              <w:rPr>
                <w:rFonts w:asciiTheme="minorHAnsi" w:hAnsiTheme="minorHAnsi"/>
              </w:rPr>
              <w:t xml:space="preserve">ovides </w:t>
            </w:r>
            <w:r>
              <w:rPr>
                <w:rFonts w:asciiTheme="minorHAnsi" w:hAnsiTheme="minorHAnsi"/>
              </w:rPr>
              <w:t xml:space="preserve">brief </w:t>
            </w:r>
            <w:r w:rsidR="00DA2C5C">
              <w:rPr>
                <w:rFonts w:asciiTheme="minorHAnsi" w:hAnsiTheme="minorHAnsi"/>
              </w:rPr>
              <w:t>paraphrased summary but leaves out two criteria</w:t>
            </w:r>
            <w:r w:rsidR="00E91CC2">
              <w:rPr>
                <w:rFonts w:asciiTheme="minorHAnsi" w:hAnsiTheme="minorHAnsi"/>
              </w:rPr>
              <w:t>.</w:t>
            </w:r>
          </w:p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23</w:t>
            </w:r>
            <w:r w:rsidR="00C333EF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24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A2C5C" w:rsidRPr="00094894" w:rsidRDefault="00DA2C5C" w:rsidP="00C333E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Does not pose </w:t>
            </w:r>
            <w:r w:rsidR="00525994">
              <w:rPr>
                <w:rFonts w:asciiTheme="minorHAnsi" w:hAnsiTheme="minorHAnsi"/>
              </w:rPr>
              <w:t>this question,</w:t>
            </w:r>
            <w:r>
              <w:rPr>
                <w:rFonts w:asciiTheme="minorHAnsi" w:hAnsiTheme="minorHAnsi"/>
              </w:rPr>
              <w:t xml:space="preserve"> or does not provide answers to criteria. </w:t>
            </w:r>
            <w:r w:rsidRPr="00094894">
              <w:rPr>
                <w:rFonts w:asciiTheme="minorHAnsi" w:hAnsiTheme="minorHAnsi"/>
              </w:rPr>
              <w:t>0</w:t>
            </w:r>
            <w:r w:rsidR="00C333EF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22 points</w:t>
            </w:r>
          </w:p>
        </w:tc>
      </w:tr>
      <w:tr w:rsidR="00DA2C5C" w:rsidRPr="00094894" w:rsidTr="00332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682587" w:rsidRDefault="00DA2C5C" w:rsidP="00682587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lastRenderedPageBreak/>
              <w:t>Mission</w:t>
            </w:r>
            <w:r w:rsidR="00682587">
              <w:rPr>
                <w:rFonts w:asciiTheme="minorHAnsi" w:eastAsia="Times New Roman" w:hAnsiTheme="minorHAnsi" w:cs="Arial"/>
              </w:rPr>
              <w:t xml:space="preserve">, </w:t>
            </w:r>
            <w:r w:rsidR="00525994">
              <w:rPr>
                <w:rFonts w:asciiTheme="minorHAnsi" w:eastAsia="Times New Roman" w:hAnsiTheme="minorHAnsi" w:cs="Arial"/>
              </w:rPr>
              <w:t xml:space="preserve"> </w:t>
            </w:r>
            <w:r w:rsidR="00682587">
              <w:rPr>
                <w:rFonts w:asciiTheme="minorHAnsi" w:eastAsia="Times New Roman" w:hAnsiTheme="minorHAnsi" w:cs="Arial"/>
              </w:rPr>
              <w:t>V</w:t>
            </w:r>
            <w:r w:rsidRPr="00094894">
              <w:rPr>
                <w:rFonts w:asciiTheme="minorHAnsi" w:eastAsia="Times New Roman" w:hAnsiTheme="minorHAnsi" w:cs="Arial"/>
              </w:rPr>
              <w:t>ision</w:t>
            </w:r>
            <w:r w:rsidR="00682587">
              <w:rPr>
                <w:rFonts w:asciiTheme="minorHAnsi" w:eastAsia="Times New Roman" w:hAnsiTheme="minorHAnsi" w:cs="Arial"/>
              </w:rPr>
              <w:t xml:space="preserve">, </w:t>
            </w:r>
            <w:r w:rsidR="00525994">
              <w:rPr>
                <w:rFonts w:asciiTheme="minorHAnsi" w:eastAsia="Times New Roman" w:hAnsiTheme="minorHAnsi" w:cs="Arial"/>
              </w:rPr>
              <w:t xml:space="preserve"> </w:t>
            </w:r>
            <w:r w:rsidR="00682587">
              <w:rPr>
                <w:rFonts w:asciiTheme="minorHAnsi" w:eastAsia="Times New Roman" w:hAnsiTheme="minorHAnsi" w:cs="Arial"/>
              </w:rPr>
              <w:t>V</w:t>
            </w:r>
            <w:r w:rsidRPr="00094894">
              <w:rPr>
                <w:rFonts w:asciiTheme="minorHAnsi" w:eastAsia="Times New Roman" w:hAnsiTheme="minorHAnsi" w:cs="Arial"/>
              </w:rPr>
              <w:t>alues</w:t>
            </w:r>
            <w:r w:rsidR="00682587">
              <w:rPr>
                <w:rFonts w:asciiTheme="minorHAnsi" w:eastAsia="Times New Roman" w:hAnsiTheme="minorHAnsi" w:cs="Arial"/>
              </w:rPr>
              <w:t>,</w:t>
            </w:r>
            <w:r w:rsidR="00525994">
              <w:rPr>
                <w:rFonts w:asciiTheme="minorHAnsi" w:eastAsia="Times New Roman" w:hAnsiTheme="minorHAnsi" w:cs="Arial"/>
              </w:rPr>
              <w:t xml:space="preserve"> </w:t>
            </w:r>
            <w:r w:rsidR="00682587">
              <w:rPr>
                <w:rFonts w:asciiTheme="minorHAnsi" w:eastAsia="Times New Roman" w:hAnsiTheme="minorHAnsi" w:cs="Arial"/>
              </w:rPr>
              <w:t>and B</w:t>
            </w:r>
            <w:r w:rsidRPr="00094894">
              <w:rPr>
                <w:rFonts w:asciiTheme="minorHAnsi" w:eastAsia="Times New Roman" w:hAnsiTheme="minorHAnsi" w:cs="Arial"/>
              </w:rPr>
              <w:t>eliefs of</w:t>
            </w:r>
            <w:r w:rsidR="00682587">
              <w:rPr>
                <w:rFonts w:asciiTheme="minorHAnsi" w:eastAsia="Times New Roman" w:hAnsiTheme="minorHAnsi" w:cs="Arial"/>
              </w:rPr>
              <w:t xml:space="preserve"> the</w:t>
            </w:r>
            <w:r w:rsidRPr="00094894">
              <w:rPr>
                <w:rFonts w:asciiTheme="minorHAnsi" w:eastAsia="Times New Roman" w:hAnsiTheme="minorHAnsi" w:cs="Arial"/>
              </w:rPr>
              <w:t xml:space="preserve"> </w:t>
            </w:r>
            <w:r w:rsidR="00682587">
              <w:rPr>
                <w:rFonts w:asciiTheme="minorHAnsi" w:eastAsia="Times New Roman" w:hAnsiTheme="minorHAnsi" w:cs="Arial"/>
              </w:rPr>
              <w:t>O</w:t>
            </w:r>
            <w:r w:rsidRPr="00094894">
              <w:rPr>
                <w:rFonts w:asciiTheme="minorHAnsi" w:eastAsia="Times New Roman" w:hAnsiTheme="minorHAnsi" w:cs="Arial"/>
              </w:rPr>
              <w:t>rganization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</w:p>
          <w:p w:rsidR="00DA2C5C" w:rsidRPr="00525994" w:rsidRDefault="00DA2C5C" w:rsidP="00682587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525994" w:rsidRDefault="000E3512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DA2C5C" w:rsidRPr="00094894">
              <w:rPr>
                <w:rFonts w:asciiTheme="minorHAnsi" w:hAnsiTheme="minorHAnsi" w:cs="Arial"/>
              </w:rPr>
              <w:t>rovide</w:t>
            </w:r>
            <w:r w:rsidR="00DA2C5C">
              <w:rPr>
                <w:rFonts w:asciiTheme="minorHAnsi" w:hAnsiTheme="minorHAnsi" w:cs="Arial"/>
              </w:rPr>
              <w:t>s</w:t>
            </w:r>
            <w:r w:rsidR="00DA2C5C" w:rsidRPr="00094894">
              <w:rPr>
                <w:rFonts w:asciiTheme="minorHAnsi" w:hAnsiTheme="minorHAnsi" w:cs="Arial"/>
              </w:rPr>
              <w:t xml:space="preserve"> a </w:t>
            </w:r>
            <w:r>
              <w:rPr>
                <w:rFonts w:asciiTheme="minorHAnsi" w:hAnsiTheme="minorHAnsi" w:cs="Arial"/>
              </w:rPr>
              <w:t xml:space="preserve">thorough </w:t>
            </w:r>
            <w:r w:rsidR="00DA2C5C" w:rsidRPr="00094894">
              <w:rPr>
                <w:rFonts w:asciiTheme="minorHAnsi" w:hAnsiTheme="minorHAnsi" w:cs="Arial"/>
              </w:rPr>
              <w:t>paraphrased summ</w:t>
            </w:r>
            <w:r w:rsidR="00DA2C5C">
              <w:rPr>
                <w:rFonts w:asciiTheme="minorHAnsi" w:hAnsiTheme="minorHAnsi" w:cs="Arial"/>
              </w:rPr>
              <w:t>ary of the interviewee’s answer</w:t>
            </w:r>
            <w:r w:rsidR="00DA2C5C" w:rsidRPr="00BB26CF">
              <w:rPr>
                <w:rFonts w:asciiTheme="minorHAnsi" w:hAnsiTheme="minorHAnsi" w:cs="Arial"/>
              </w:rPr>
              <w:t>, including</w:t>
            </w:r>
            <w:r w:rsidR="00A120F8" w:rsidRPr="00BB26CF">
              <w:rPr>
                <w:rFonts w:asciiTheme="minorHAnsi" w:hAnsiTheme="minorHAnsi" w:cs="Arial"/>
              </w:rPr>
              <w:t xml:space="preserve"> his/her interpretation of the</w:t>
            </w:r>
            <w:r w:rsidR="00DA2C5C" w:rsidRPr="00BB26CF">
              <w:rPr>
                <w:rFonts w:asciiTheme="minorHAnsi" w:hAnsiTheme="minorHAnsi" w:cs="Arial"/>
              </w:rPr>
              <w:t xml:space="preserve"> mission</w:t>
            </w:r>
            <w:r w:rsidR="00E91CC2" w:rsidRPr="00BB26CF">
              <w:rPr>
                <w:rFonts w:asciiTheme="minorHAnsi" w:hAnsiTheme="minorHAnsi" w:cs="Arial"/>
              </w:rPr>
              <w:t xml:space="preserve">, </w:t>
            </w:r>
            <w:r w:rsidR="00DA2C5C" w:rsidRPr="00BB26CF">
              <w:rPr>
                <w:rFonts w:asciiTheme="minorHAnsi" w:hAnsiTheme="minorHAnsi" w:cs="Arial"/>
              </w:rPr>
              <w:t>vision</w:t>
            </w:r>
            <w:r w:rsidR="00E91CC2" w:rsidRPr="00BB26CF">
              <w:rPr>
                <w:rFonts w:asciiTheme="minorHAnsi" w:hAnsiTheme="minorHAnsi" w:cs="Arial"/>
              </w:rPr>
              <w:t xml:space="preserve">, </w:t>
            </w:r>
            <w:r w:rsidR="00DA2C5C" w:rsidRPr="00BB26CF">
              <w:rPr>
                <w:rFonts w:asciiTheme="minorHAnsi" w:hAnsiTheme="minorHAnsi" w:cs="Arial"/>
              </w:rPr>
              <w:t>values</w:t>
            </w:r>
            <w:r w:rsidR="00E91CC2" w:rsidRPr="00BB26CF">
              <w:rPr>
                <w:rFonts w:asciiTheme="minorHAnsi" w:hAnsiTheme="minorHAnsi" w:cs="Arial"/>
              </w:rPr>
              <w:t>,</w:t>
            </w:r>
            <w:r w:rsidR="00DA2C5C" w:rsidRPr="00BB26CF">
              <w:rPr>
                <w:rFonts w:asciiTheme="minorHAnsi" w:hAnsiTheme="minorHAnsi" w:cs="Arial"/>
              </w:rPr>
              <w:t xml:space="preserve"> and beliefs</w:t>
            </w:r>
            <w:r w:rsidR="00DA2C5C">
              <w:rPr>
                <w:rFonts w:asciiTheme="minorHAnsi" w:hAnsiTheme="minorHAnsi" w:cs="Arial"/>
              </w:rPr>
              <w:t xml:space="preserve"> of</w:t>
            </w:r>
            <w:r w:rsidR="00E91CC2">
              <w:rPr>
                <w:rFonts w:asciiTheme="minorHAnsi" w:hAnsiTheme="minorHAnsi" w:cs="Arial"/>
              </w:rPr>
              <w:t xml:space="preserve"> the</w:t>
            </w:r>
            <w:r w:rsidR="00DA2C5C">
              <w:rPr>
                <w:rFonts w:asciiTheme="minorHAnsi" w:hAnsiTheme="minorHAnsi" w:cs="Arial"/>
              </w:rPr>
              <w:t xml:space="preserve"> organization.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28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Default="000E3512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A2C5C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rovides only highlights of the interviewee’s </w:t>
            </w:r>
            <w:r w:rsidRPr="00BB26CF">
              <w:rPr>
                <w:rFonts w:asciiTheme="minorHAnsi" w:hAnsiTheme="minorHAnsi"/>
              </w:rPr>
              <w:t xml:space="preserve">answer </w:t>
            </w:r>
            <w:r w:rsidR="00DA2C5C" w:rsidRPr="00BB26CF">
              <w:rPr>
                <w:rFonts w:asciiTheme="minorHAnsi" w:hAnsiTheme="minorHAnsi" w:cs="Arial"/>
              </w:rPr>
              <w:t>but does not include</w:t>
            </w:r>
            <w:r w:rsidR="00A120F8" w:rsidRPr="00BB26CF">
              <w:rPr>
                <w:rFonts w:asciiTheme="minorHAnsi" w:hAnsiTheme="minorHAnsi" w:cs="Arial"/>
              </w:rPr>
              <w:t xml:space="preserve"> interviewee’s interpretation of</w:t>
            </w:r>
            <w:r w:rsidR="00A120F8">
              <w:rPr>
                <w:rFonts w:asciiTheme="minorHAnsi" w:hAnsiTheme="minorHAnsi" w:cs="Arial"/>
              </w:rPr>
              <w:t xml:space="preserve"> </w:t>
            </w:r>
            <w:r w:rsidR="00DA2C5C">
              <w:rPr>
                <w:rFonts w:asciiTheme="minorHAnsi" w:hAnsiTheme="minorHAnsi" w:cs="Arial"/>
              </w:rPr>
              <w:t xml:space="preserve">mission </w:t>
            </w:r>
            <w:r w:rsidR="00DA2C5C" w:rsidRPr="00AA1AA1">
              <w:rPr>
                <w:rFonts w:asciiTheme="minorHAnsi" w:hAnsiTheme="minorHAnsi" w:cs="Arial"/>
                <w:b/>
              </w:rPr>
              <w:t>or</w:t>
            </w:r>
            <w:r w:rsidR="00DA2C5C">
              <w:rPr>
                <w:rFonts w:asciiTheme="minorHAnsi" w:hAnsiTheme="minorHAnsi" w:cs="Arial"/>
              </w:rPr>
              <w:t xml:space="preserve"> vision </w:t>
            </w:r>
            <w:r w:rsidR="00DA2C5C" w:rsidRPr="00AA1AA1">
              <w:rPr>
                <w:rFonts w:asciiTheme="minorHAnsi" w:hAnsiTheme="minorHAnsi" w:cs="Arial"/>
                <w:b/>
              </w:rPr>
              <w:t xml:space="preserve">or </w:t>
            </w:r>
            <w:r w:rsidR="00DA2C5C">
              <w:rPr>
                <w:rFonts w:asciiTheme="minorHAnsi" w:hAnsiTheme="minorHAnsi" w:cs="Arial"/>
              </w:rPr>
              <w:t xml:space="preserve">values </w:t>
            </w:r>
            <w:r w:rsidR="00DA2C5C" w:rsidRPr="00AA1AA1">
              <w:rPr>
                <w:rFonts w:asciiTheme="minorHAnsi" w:hAnsiTheme="minorHAnsi" w:cs="Arial"/>
                <w:b/>
              </w:rPr>
              <w:t>or</w:t>
            </w:r>
            <w:r w:rsidR="00DA2C5C">
              <w:rPr>
                <w:rFonts w:asciiTheme="minorHAnsi" w:hAnsiTheme="minorHAnsi" w:cs="Arial"/>
              </w:rPr>
              <w:t xml:space="preserve"> beliefs. 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25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27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91CC2" w:rsidRDefault="000E3512" w:rsidP="00AA1AA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0E3512">
              <w:rPr>
                <w:rFonts w:asciiTheme="minorHAnsi" w:hAnsiTheme="minorHAnsi"/>
              </w:rPr>
              <w:t>Pr</w:t>
            </w:r>
            <w:r>
              <w:rPr>
                <w:rFonts w:asciiTheme="minorHAnsi" w:hAnsiTheme="minorHAnsi"/>
              </w:rPr>
              <w:t xml:space="preserve">ovides </w:t>
            </w:r>
            <w:r w:rsidR="00901EFB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 xml:space="preserve">brief paraphrased </w:t>
            </w:r>
            <w:r w:rsidR="00DA2C5C" w:rsidRPr="00094894">
              <w:rPr>
                <w:rFonts w:asciiTheme="minorHAnsi" w:hAnsiTheme="minorHAnsi" w:cs="Arial"/>
              </w:rPr>
              <w:t>summa</w:t>
            </w:r>
            <w:r w:rsidR="00DA2C5C">
              <w:rPr>
                <w:rFonts w:asciiTheme="minorHAnsi" w:hAnsiTheme="minorHAnsi" w:cs="Arial"/>
              </w:rPr>
              <w:t>ry of the interviewee’s answer bu</w:t>
            </w:r>
            <w:r>
              <w:rPr>
                <w:rFonts w:asciiTheme="minorHAnsi" w:hAnsiTheme="minorHAnsi" w:cs="Arial"/>
              </w:rPr>
              <w:t>t does not include</w:t>
            </w:r>
            <w:r w:rsidR="00A120F8">
              <w:rPr>
                <w:rFonts w:asciiTheme="minorHAnsi" w:hAnsiTheme="minorHAnsi" w:cs="Arial"/>
              </w:rPr>
              <w:t xml:space="preserve"> </w:t>
            </w:r>
            <w:r w:rsidR="00A120F8" w:rsidRPr="00BB26CF">
              <w:rPr>
                <w:rFonts w:asciiTheme="minorHAnsi" w:hAnsiTheme="minorHAnsi" w:cs="Arial"/>
              </w:rPr>
              <w:t>interpretation of</w:t>
            </w:r>
            <w:r>
              <w:rPr>
                <w:rFonts w:asciiTheme="minorHAnsi" w:hAnsiTheme="minorHAnsi" w:cs="Arial"/>
              </w:rPr>
              <w:t xml:space="preserve"> two </w:t>
            </w:r>
            <w:r w:rsidR="00DA2C5C">
              <w:rPr>
                <w:rFonts w:asciiTheme="minorHAnsi" w:hAnsiTheme="minorHAnsi" w:cs="Arial"/>
              </w:rPr>
              <w:t xml:space="preserve">of the items. 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23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24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DA2C5C" w:rsidRDefault="00DA2C5C" w:rsidP="006707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Does not </w:t>
            </w:r>
            <w:r w:rsidR="000E3512">
              <w:rPr>
                <w:rFonts w:asciiTheme="minorHAnsi" w:hAnsiTheme="minorHAnsi"/>
              </w:rPr>
              <w:t>pose the question</w:t>
            </w:r>
            <w:r>
              <w:rPr>
                <w:rFonts w:asciiTheme="minorHAnsi" w:hAnsiTheme="minorHAnsi"/>
              </w:rPr>
              <w:t xml:space="preserve"> or does not provide answers to three or </w:t>
            </w:r>
            <w:r w:rsidR="000E3512">
              <w:rPr>
                <w:rFonts w:asciiTheme="minorHAnsi" w:hAnsiTheme="minorHAnsi"/>
              </w:rPr>
              <w:t>more</w:t>
            </w:r>
            <w:r>
              <w:rPr>
                <w:rFonts w:asciiTheme="minorHAnsi" w:hAnsiTheme="minorHAnsi"/>
              </w:rPr>
              <w:t xml:space="preserve"> of the criteria.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0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 xml:space="preserve">22 points </w:t>
            </w:r>
          </w:p>
        </w:tc>
      </w:tr>
      <w:tr w:rsidR="00DA2C5C" w:rsidRPr="00094894" w:rsidTr="0033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DA2C5C" w:rsidP="00093784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t>Strategic Plan as it</w:t>
            </w:r>
            <w:r w:rsidR="00525994">
              <w:rPr>
                <w:rFonts w:asciiTheme="minorHAnsi" w:eastAsia="Times New Roman" w:hAnsiTheme="minorHAnsi" w:cs="Arial"/>
              </w:rPr>
              <w:t xml:space="preserve"> Relates to ONE </w:t>
            </w:r>
            <w:r w:rsidR="00E91CC2">
              <w:rPr>
                <w:rFonts w:asciiTheme="minorHAnsi" w:eastAsia="Times New Roman" w:hAnsiTheme="minorHAnsi" w:cs="Arial"/>
              </w:rPr>
              <w:t>C</w:t>
            </w:r>
            <w:r w:rsidR="00525994">
              <w:rPr>
                <w:rFonts w:asciiTheme="minorHAnsi" w:eastAsia="Times New Roman" w:hAnsiTheme="minorHAnsi" w:cs="Arial"/>
              </w:rPr>
              <w:t xml:space="preserve">ore </w:t>
            </w:r>
            <w:r w:rsidR="00E91CC2">
              <w:rPr>
                <w:rFonts w:asciiTheme="minorHAnsi" w:eastAsia="Times New Roman" w:hAnsiTheme="minorHAnsi" w:cs="Arial"/>
              </w:rPr>
              <w:t>C</w:t>
            </w:r>
            <w:r w:rsidR="00525994">
              <w:rPr>
                <w:rFonts w:asciiTheme="minorHAnsi" w:eastAsia="Times New Roman" w:hAnsiTheme="minorHAnsi" w:cs="Arial"/>
              </w:rPr>
              <w:t>ompetency</w:t>
            </w:r>
          </w:p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0E3512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E3512">
              <w:rPr>
                <w:rFonts w:asciiTheme="minorHAnsi" w:hAnsiTheme="minorHAnsi" w:cs="Arial"/>
              </w:rPr>
              <w:t>Names</w:t>
            </w:r>
            <w:r w:rsidR="00DA2C5C">
              <w:rPr>
                <w:rFonts w:asciiTheme="minorHAnsi" w:hAnsiTheme="minorHAnsi" w:cs="Arial"/>
              </w:rPr>
              <w:t xml:space="preserve"> the core competency </w:t>
            </w:r>
            <w:r>
              <w:rPr>
                <w:rFonts w:asciiTheme="minorHAnsi" w:hAnsiTheme="minorHAnsi" w:cs="Arial"/>
              </w:rPr>
              <w:t xml:space="preserve">correctly, and </w:t>
            </w:r>
            <w:r w:rsidR="00DA2C5C">
              <w:rPr>
                <w:rFonts w:asciiTheme="minorHAnsi" w:hAnsiTheme="minorHAnsi" w:cs="Arial"/>
              </w:rPr>
              <w:t>p</w:t>
            </w:r>
            <w:r w:rsidR="00DA2C5C" w:rsidRPr="00094894">
              <w:rPr>
                <w:rFonts w:asciiTheme="minorHAnsi" w:hAnsiTheme="minorHAnsi" w:cs="Arial"/>
              </w:rPr>
              <w:t>rovide</w:t>
            </w:r>
            <w:r w:rsidR="00DA2C5C">
              <w:rPr>
                <w:rFonts w:asciiTheme="minorHAnsi" w:hAnsiTheme="minorHAnsi" w:cs="Arial"/>
              </w:rPr>
              <w:t>s</w:t>
            </w:r>
            <w:r w:rsidR="00DA2C5C" w:rsidRPr="00094894">
              <w:rPr>
                <w:rFonts w:asciiTheme="minorHAnsi" w:hAnsiTheme="minorHAnsi" w:cs="Arial"/>
              </w:rPr>
              <w:t xml:space="preserve"> a </w:t>
            </w:r>
            <w:r>
              <w:rPr>
                <w:rFonts w:asciiTheme="minorHAnsi" w:hAnsiTheme="minorHAnsi" w:cs="Arial"/>
              </w:rPr>
              <w:t xml:space="preserve">thorough </w:t>
            </w:r>
            <w:r w:rsidR="00DA2C5C" w:rsidRPr="00094894">
              <w:rPr>
                <w:rFonts w:asciiTheme="minorHAnsi" w:hAnsiTheme="minorHAnsi" w:cs="Arial"/>
              </w:rPr>
              <w:t>paraphrased summ</w:t>
            </w:r>
            <w:r w:rsidR="00DA2C5C">
              <w:rPr>
                <w:rFonts w:asciiTheme="minorHAnsi" w:hAnsiTheme="minorHAnsi" w:cs="Arial"/>
              </w:rPr>
              <w:t>ary of the intervie</w:t>
            </w:r>
            <w:r>
              <w:rPr>
                <w:rFonts w:asciiTheme="minorHAnsi" w:hAnsiTheme="minorHAnsi" w:cs="Arial"/>
              </w:rPr>
              <w:t xml:space="preserve">wee’s answer about how </w:t>
            </w:r>
            <w:r w:rsidR="00AE695B">
              <w:rPr>
                <w:rFonts w:asciiTheme="minorHAnsi" w:hAnsiTheme="minorHAnsi" w:cs="Arial"/>
              </w:rPr>
              <w:t xml:space="preserve">a </w:t>
            </w:r>
            <w:r>
              <w:rPr>
                <w:rFonts w:asciiTheme="minorHAnsi" w:hAnsiTheme="minorHAnsi" w:cs="Arial"/>
              </w:rPr>
              <w:t xml:space="preserve">unit or </w:t>
            </w:r>
            <w:r w:rsidR="00DA2C5C">
              <w:rPr>
                <w:rFonts w:asciiTheme="minorHAnsi" w:hAnsiTheme="minorHAnsi" w:cs="Arial"/>
              </w:rPr>
              <w:t>department incorporates the core competency into the strategic plan.</w:t>
            </w:r>
          </w:p>
          <w:p w:rsidR="00DA2C5C" w:rsidRPr="00094894" w:rsidRDefault="00DA2C5C" w:rsidP="00E91C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28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0E3512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E3512">
              <w:rPr>
                <w:rFonts w:asciiTheme="minorHAnsi" w:hAnsiTheme="minorHAnsi" w:cs="Arial"/>
              </w:rPr>
              <w:t xml:space="preserve">Describes the core competency but does not necessarily name it correctly. Provides only highlights of </w:t>
            </w:r>
            <w:r w:rsidR="00DA2C5C" w:rsidRPr="000E3512">
              <w:rPr>
                <w:rFonts w:asciiTheme="minorHAnsi" w:hAnsiTheme="minorHAnsi" w:cs="Arial"/>
              </w:rPr>
              <w:t>the interviewee’s</w:t>
            </w:r>
            <w:r w:rsidR="00DA2C5C">
              <w:rPr>
                <w:rFonts w:asciiTheme="minorHAnsi" w:hAnsiTheme="minorHAnsi" w:cs="Arial"/>
              </w:rPr>
              <w:t xml:space="preserve"> answer </w:t>
            </w:r>
            <w:r>
              <w:rPr>
                <w:rFonts w:asciiTheme="minorHAnsi" w:hAnsiTheme="minorHAnsi" w:cs="Arial"/>
              </w:rPr>
              <w:t xml:space="preserve">regarding how </w:t>
            </w:r>
            <w:r w:rsidR="00AE695B">
              <w:rPr>
                <w:rFonts w:asciiTheme="minorHAnsi" w:hAnsiTheme="minorHAnsi" w:cs="Arial"/>
              </w:rPr>
              <w:t>a</w:t>
            </w:r>
            <w:r w:rsidR="007A6A5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unit or </w:t>
            </w:r>
            <w:r w:rsidR="00DA2C5C">
              <w:rPr>
                <w:rFonts w:asciiTheme="minorHAnsi" w:hAnsiTheme="minorHAnsi" w:cs="Arial"/>
              </w:rPr>
              <w:t>department incorporates the core competency into the strategic plan.</w:t>
            </w:r>
          </w:p>
          <w:p w:rsidR="00DA2C5C" w:rsidRPr="00094894" w:rsidRDefault="00DA2C5C" w:rsidP="00E91C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25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27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0E3512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01EFB">
              <w:rPr>
                <w:rFonts w:asciiTheme="minorHAnsi" w:hAnsiTheme="minorHAnsi" w:cs="Arial"/>
              </w:rPr>
              <w:t xml:space="preserve">Describes a competency but not a core competency. Provides a brief summary of </w:t>
            </w:r>
            <w:r w:rsidR="00DA2C5C" w:rsidRPr="00901EFB">
              <w:rPr>
                <w:rFonts w:asciiTheme="minorHAnsi" w:hAnsiTheme="minorHAnsi" w:cs="Arial"/>
              </w:rPr>
              <w:t>the</w:t>
            </w:r>
            <w:r w:rsidR="00DA2C5C">
              <w:rPr>
                <w:rFonts w:asciiTheme="minorHAnsi" w:hAnsiTheme="minorHAnsi" w:cs="Arial"/>
              </w:rPr>
              <w:t xml:space="preserve"> intervie</w:t>
            </w:r>
            <w:r w:rsidR="00901EFB">
              <w:rPr>
                <w:rFonts w:asciiTheme="minorHAnsi" w:hAnsiTheme="minorHAnsi" w:cs="Arial"/>
              </w:rPr>
              <w:t xml:space="preserve">wee’s answer about how </w:t>
            </w:r>
            <w:r w:rsidR="00AE695B">
              <w:rPr>
                <w:rFonts w:asciiTheme="minorHAnsi" w:hAnsiTheme="minorHAnsi" w:cs="Arial"/>
              </w:rPr>
              <w:t xml:space="preserve">a </w:t>
            </w:r>
            <w:r w:rsidR="00901EFB">
              <w:rPr>
                <w:rFonts w:asciiTheme="minorHAnsi" w:hAnsiTheme="minorHAnsi" w:cs="Arial"/>
              </w:rPr>
              <w:t xml:space="preserve">unit or </w:t>
            </w:r>
            <w:r w:rsidR="00DA2C5C">
              <w:rPr>
                <w:rFonts w:asciiTheme="minorHAnsi" w:hAnsiTheme="minorHAnsi" w:cs="Arial"/>
              </w:rPr>
              <w:t>department incorporates the competency into the strategic plan.</w:t>
            </w:r>
          </w:p>
          <w:p w:rsidR="00DA2C5C" w:rsidRPr="00094894" w:rsidRDefault="00DA2C5C" w:rsidP="00E91C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23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24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01EFB">
              <w:rPr>
                <w:rFonts w:asciiTheme="minorHAnsi" w:hAnsiTheme="minorHAnsi" w:cs="Arial"/>
              </w:rPr>
              <w:t xml:space="preserve">Does not pose </w:t>
            </w:r>
            <w:r w:rsidR="00901EFB" w:rsidRPr="00901EFB">
              <w:rPr>
                <w:rFonts w:asciiTheme="minorHAnsi" w:hAnsiTheme="minorHAnsi" w:cs="Arial"/>
              </w:rPr>
              <w:t>the question</w:t>
            </w:r>
            <w:r w:rsidRPr="00901EFB">
              <w:rPr>
                <w:rFonts w:asciiTheme="minorHAnsi" w:hAnsiTheme="minorHAnsi" w:cs="Arial"/>
              </w:rPr>
              <w:t xml:space="preserve"> or </w:t>
            </w:r>
            <w:r w:rsidR="00901EFB" w:rsidRPr="00901EFB">
              <w:rPr>
                <w:rFonts w:asciiTheme="minorHAnsi" w:hAnsiTheme="minorHAnsi" w:cs="Arial"/>
              </w:rPr>
              <w:t xml:space="preserve">name a competency. Does not </w:t>
            </w:r>
            <w:r w:rsidRPr="00901EFB">
              <w:rPr>
                <w:rFonts w:asciiTheme="minorHAnsi" w:hAnsiTheme="minorHAnsi" w:cs="Arial"/>
              </w:rPr>
              <w:t>provide a paraphrased</w:t>
            </w:r>
            <w:r w:rsidRPr="00094894">
              <w:rPr>
                <w:rFonts w:asciiTheme="minorHAnsi" w:hAnsiTheme="minorHAnsi" w:cs="Arial"/>
              </w:rPr>
              <w:t xml:space="preserve"> summ</w:t>
            </w:r>
            <w:r>
              <w:rPr>
                <w:rFonts w:asciiTheme="minorHAnsi" w:hAnsiTheme="minorHAnsi" w:cs="Arial"/>
              </w:rPr>
              <w:t>ary of the intervie</w:t>
            </w:r>
            <w:r w:rsidR="00901EFB">
              <w:rPr>
                <w:rFonts w:asciiTheme="minorHAnsi" w:hAnsiTheme="minorHAnsi" w:cs="Arial"/>
              </w:rPr>
              <w:t>wee’s answer.</w:t>
            </w:r>
          </w:p>
          <w:p w:rsidR="00DA2C5C" w:rsidRPr="00094894" w:rsidRDefault="00DA2C5C" w:rsidP="00E91C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0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22 points</w:t>
            </w:r>
          </w:p>
        </w:tc>
      </w:tr>
      <w:tr w:rsidR="00DA2C5C" w:rsidRPr="00094894" w:rsidTr="00332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525994" w:rsidRDefault="002A535D" w:rsidP="00093784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Role of BSN-</w:t>
            </w:r>
            <w:r w:rsidR="00E91CC2">
              <w:rPr>
                <w:rFonts w:asciiTheme="minorHAnsi" w:eastAsia="Times New Roman" w:hAnsiTheme="minorHAnsi" w:cs="Arial"/>
              </w:rPr>
              <w:t>P</w:t>
            </w:r>
            <w:r w:rsidR="00E91CC2" w:rsidRPr="00094894">
              <w:rPr>
                <w:rFonts w:asciiTheme="minorHAnsi" w:eastAsia="Times New Roman" w:hAnsiTheme="minorHAnsi" w:cs="Arial"/>
              </w:rPr>
              <w:t xml:space="preserve">repared </w:t>
            </w:r>
            <w:r w:rsidR="00E91CC2">
              <w:rPr>
                <w:rFonts w:asciiTheme="minorHAnsi" w:eastAsia="Times New Roman" w:hAnsiTheme="minorHAnsi" w:cs="Arial"/>
              </w:rPr>
              <w:t>N</w:t>
            </w:r>
            <w:r w:rsidR="00DA2C5C" w:rsidRPr="00094894">
              <w:rPr>
                <w:rFonts w:asciiTheme="minorHAnsi" w:eastAsia="Times New Roman" w:hAnsiTheme="minorHAnsi" w:cs="Arial"/>
              </w:rPr>
              <w:t xml:space="preserve">urse to support strategic plan as it relates to </w:t>
            </w:r>
            <w:r w:rsidR="00DA2C5C" w:rsidRPr="00AE695B">
              <w:rPr>
                <w:rFonts w:asciiTheme="minorHAnsi" w:eastAsia="Times New Roman" w:hAnsiTheme="minorHAnsi" w:cs="Arial"/>
              </w:rPr>
              <w:t xml:space="preserve">the </w:t>
            </w:r>
            <w:r w:rsidR="00DA2C5C" w:rsidRPr="00BB26CF">
              <w:rPr>
                <w:rFonts w:asciiTheme="minorHAnsi" w:eastAsia="Times New Roman" w:hAnsiTheme="minorHAnsi" w:cs="Arial"/>
                <w:i/>
                <w:u w:val="single"/>
              </w:rPr>
              <w:t>same</w:t>
            </w:r>
            <w:r w:rsidR="00DA2C5C" w:rsidRPr="00094894">
              <w:rPr>
                <w:rFonts w:asciiTheme="minorHAnsi" w:eastAsia="Times New Roman" w:hAnsiTheme="minorHAnsi" w:cs="Arial"/>
              </w:rPr>
              <w:t xml:space="preserve"> core </w:t>
            </w:r>
            <w:r w:rsidR="00DA2C5C">
              <w:rPr>
                <w:rFonts w:asciiTheme="minorHAnsi" w:eastAsia="Times New Roman" w:hAnsiTheme="minorHAnsi" w:cs="Arial"/>
              </w:rPr>
              <w:t xml:space="preserve">competency </w:t>
            </w:r>
          </w:p>
          <w:p w:rsidR="00DA2C5C" w:rsidRPr="00094894" w:rsidRDefault="00DA2C5C" w:rsidP="00093784">
            <w:pPr>
              <w:spacing w:after="0" w:line="240" w:lineRule="auto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Pr="00094894">
              <w:rPr>
                <w:rFonts w:asciiTheme="minorHAnsi" w:hAnsiTheme="minorHAnsi" w:cs="Arial"/>
              </w:rPr>
              <w:t>rovide</w:t>
            </w:r>
            <w:r>
              <w:rPr>
                <w:rFonts w:asciiTheme="minorHAnsi" w:hAnsiTheme="minorHAnsi" w:cs="Arial"/>
              </w:rPr>
              <w:t>s</w:t>
            </w:r>
            <w:r w:rsidRPr="00094894">
              <w:rPr>
                <w:rFonts w:asciiTheme="minorHAnsi" w:hAnsiTheme="minorHAnsi" w:cs="Arial"/>
              </w:rPr>
              <w:t xml:space="preserve"> a </w:t>
            </w:r>
            <w:r>
              <w:rPr>
                <w:rFonts w:asciiTheme="minorHAnsi" w:hAnsiTheme="minorHAnsi" w:cs="Arial"/>
              </w:rPr>
              <w:t xml:space="preserve">thorough </w:t>
            </w:r>
            <w:r w:rsidRPr="00094894">
              <w:rPr>
                <w:rFonts w:asciiTheme="minorHAnsi" w:hAnsiTheme="minorHAnsi" w:cs="Arial"/>
              </w:rPr>
              <w:t>paraphrased summ</w:t>
            </w:r>
            <w:r>
              <w:rPr>
                <w:rFonts w:asciiTheme="minorHAnsi" w:hAnsiTheme="minorHAnsi" w:cs="Arial"/>
              </w:rPr>
              <w:t xml:space="preserve">ary </w:t>
            </w:r>
            <w:r w:rsidR="00DA2C5C" w:rsidRPr="00094894">
              <w:rPr>
                <w:rFonts w:asciiTheme="minorHAnsi" w:hAnsiTheme="minorHAnsi" w:cs="Arial"/>
              </w:rPr>
              <w:t xml:space="preserve">of the interviewee’s </w:t>
            </w:r>
            <w:r w:rsidR="002A535D">
              <w:rPr>
                <w:rFonts w:asciiTheme="minorHAnsi" w:hAnsiTheme="minorHAnsi" w:cs="Arial"/>
              </w:rPr>
              <w:t>answer about the role of BSN-</w:t>
            </w:r>
            <w:r w:rsidR="00DA2C5C">
              <w:rPr>
                <w:rFonts w:asciiTheme="minorHAnsi" w:hAnsiTheme="minorHAnsi" w:cs="Arial"/>
              </w:rPr>
              <w:t>prepared nurses to support the strategic plan as it relates to</w:t>
            </w:r>
            <w:r w:rsidR="00DA2C5C" w:rsidRPr="00A120F8">
              <w:rPr>
                <w:rFonts w:asciiTheme="minorHAnsi" w:hAnsiTheme="minorHAnsi" w:cs="Arial"/>
                <w:u w:val="single"/>
              </w:rPr>
              <w:t xml:space="preserve"> </w:t>
            </w:r>
            <w:r w:rsidR="00A120F8" w:rsidRPr="00BB26CF">
              <w:rPr>
                <w:rFonts w:asciiTheme="minorHAnsi" w:hAnsiTheme="minorHAnsi" w:cs="Arial"/>
                <w:u w:val="single"/>
              </w:rPr>
              <w:t>same</w:t>
            </w:r>
            <w:r w:rsidR="00A120F8">
              <w:rPr>
                <w:rFonts w:asciiTheme="minorHAnsi" w:hAnsiTheme="minorHAnsi" w:cs="Arial"/>
              </w:rPr>
              <w:t xml:space="preserve"> </w:t>
            </w:r>
            <w:r w:rsidR="00DA2C5C">
              <w:rPr>
                <w:rFonts w:asciiTheme="minorHAnsi" w:hAnsiTheme="minorHAnsi" w:cs="Arial"/>
              </w:rPr>
              <w:t>core competency.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28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A2C5C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rovides only highlights </w:t>
            </w:r>
            <w:r w:rsidR="00DA2C5C" w:rsidRPr="00094894">
              <w:rPr>
                <w:rFonts w:asciiTheme="minorHAnsi" w:hAnsiTheme="minorHAnsi" w:cs="Arial"/>
              </w:rPr>
              <w:t xml:space="preserve">of the interviewee’s </w:t>
            </w:r>
            <w:r>
              <w:rPr>
                <w:rFonts w:asciiTheme="minorHAnsi" w:hAnsiTheme="minorHAnsi" w:cs="Arial"/>
              </w:rPr>
              <w:t>answer about the role of BSN-</w:t>
            </w:r>
            <w:r w:rsidR="00DA2C5C">
              <w:rPr>
                <w:rFonts w:asciiTheme="minorHAnsi" w:hAnsiTheme="minorHAnsi" w:cs="Arial"/>
              </w:rPr>
              <w:t>prepared nurses to support the strategi</w:t>
            </w:r>
            <w:r w:rsidR="00A120F8">
              <w:rPr>
                <w:rFonts w:asciiTheme="minorHAnsi" w:hAnsiTheme="minorHAnsi" w:cs="Arial"/>
              </w:rPr>
              <w:t xml:space="preserve">c plan as it relates to </w:t>
            </w:r>
            <w:r w:rsidR="00A120F8" w:rsidRPr="00BB26CF">
              <w:rPr>
                <w:rFonts w:asciiTheme="minorHAnsi" w:hAnsiTheme="minorHAnsi" w:cs="Arial"/>
              </w:rPr>
              <w:t>same</w:t>
            </w:r>
            <w:r w:rsidR="00DA2C5C">
              <w:rPr>
                <w:rFonts w:asciiTheme="minorHAnsi" w:hAnsiTheme="minorHAnsi" w:cs="Arial"/>
              </w:rPr>
              <w:t xml:space="preserve"> core competency.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25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27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E3512">
              <w:rPr>
                <w:rFonts w:asciiTheme="minorHAnsi" w:hAnsiTheme="minorHAnsi"/>
              </w:rPr>
              <w:t>Pr</w:t>
            </w:r>
            <w:r>
              <w:rPr>
                <w:rFonts w:asciiTheme="minorHAnsi" w:hAnsiTheme="minorHAnsi"/>
              </w:rPr>
              <w:t xml:space="preserve">ovides a brief paraphrased </w:t>
            </w:r>
            <w:r w:rsidRPr="00094894">
              <w:rPr>
                <w:rFonts w:asciiTheme="minorHAnsi" w:hAnsiTheme="minorHAnsi" w:cs="Arial"/>
              </w:rPr>
              <w:t>summa</w:t>
            </w:r>
            <w:r>
              <w:rPr>
                <w:rFonts w:asciiTheme="minorHAnsi" w:hAnsiTheme="minorHAnsi" w:cs="Arial"/>
              </w:rPr>
              <w:t xml:space="preserve">ry </w:t>
            </w:r>
            <w:r w:rsidR="00DA2C5C" w:rsidRPr="00094894">
              <w:rPr>
                <w:rFonts w:asciiTheme="minorHAnsi" w:hAnsiTheme="minorHAnsi" w:cs="Arial"/>
              </w:rPr>
              <w:t xml:space="preserve">of the interviewee’s </w:t>
            </w:r>
            <w:r>
              <w:rPr>
                <w:rFonts w:asciiTheme="minorHAnsi" w:hAnsiTheme="minorHAnsi" w:cs="Arial"/>
              </w:rPr>
              <w:t>answer about the role of BSN-</w:t>
            </w:r>
            <w:r w:rsidR="00DA2C5C">
              <w:rPr>
                <w:rFonts w:asciiTheme="minorHAnsi" w:hAnsiTheme="minorHAnsi" w:cs="Arial"/>
              </w:rPr>
              <w:t xml:space="preserve">prepared nurses to support the strategic plan as it relates to </w:t>
            </w:r>
            <w:r w:rsidR="00A120F8" w:rsidRPr="00BB26CF">
              <w:rPr>
                <w:rFonts w:asciiTheme="minorHAnsi" w:hAnsiTheme="minorHAnsi" w:cs="Arial"/>
              </w:rPr>
              <w:t>same</w:t>
            </w:r>
            <w:r w:rsidR="00DA2C5C">
              <w:rPr>
                <w:rFonts w:asciiTheme="minorHAnsi" w:hAnsiTheme="minorHAnsi" w:cs="Arial"/>
              </w:rPr>
              <w:t xml:space="preserve"> core competency.</w:t>
            </w:r>
          </w:p>
          <w:p w:rsidR="00DA2C5C" w:rsidRPr="00094894" w:rsidRDefault="00DA2C5C" w:rsidP="00E91CC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23</w:t>
            </w:r>
            <w:r w:rsidR="00E91CC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24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Does not pose </w:t>
            </w:r>
            <w:r w:rsidR="00901EFB">
              <w:rPr>
                <w:rFonts w:asciiTheme="minorHAnsi" w:hAnsiTheme="minorHAnsi"/>
              </w:rPr>
              <w:t>the question</w:t>
            </w:r>
            <w:r>
              <w:rPr>
                <w:rFonts w:asciiTheme="minorHAnsi" w:hAnsiTheme="minorHAnsi"/>
              </w:rPr>
              <w:t xml:space="preserve"> or fails to state </w:t>
            </w:r>
            <w:r w:rsidR="00901EFB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 xml:space="preserve">role of </w:t>
            </w:r>
            <w:r w:rsidR="00901EFB">
              <w:rPr>
                <w:rFonts w:asciiTheme="minorHAnsi" w:hAnsiTheme="minorHAnsi"/>
              </w:rPr>
              <w:t>BSN-</w:t>
            </w:r>
            <w:r>
              <w:rPr>
                <w:rFonts w:asciiTheme="minorHAnsi" w:hAnsiTheme="minorHAnsi"/>
              </w:rPr>
              <w:t>prepared nurse</w:t>
            </w:r>
            <w:r w:rsidR="001B7B5D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in core competency </w:t>
            </w:r>
            <w:r w:rsidR="00525994">
              <w:rPr>
                <w:rFonts w:asciiTheme="minorHAnsi" w:hAnsiTheme="minorHAnsi"/>
              </w:rPr>
              <w:t xml:space="preserve">as it relates to </w:t>
            </w:r>
            <w:r w:rsidR="00901EFB">
              <w:rPr>
                <w:rFonts w:asciiTheme="minorHAnsi" w:hAnsiTheme="minorHAnsi"/>
              </w:rPr>
              <w:t xml:space="preserve">the </w:t>
            </w:r>
            <w:r w:rsidR="00525994">
              <w:rPr>
                <w:rFonts w:asciiTheme="minorHAnsi" w:hAnsiTheme="minorHAnsi"/>
              </w:rPr>
              <w:t>strategic plan.</w:t>
            </w:r>
          </w:p>
          <w:p w:rsidR="00DA2C5C" w:rsidRPr="00094894" w:rsidRDefault="00DA2C5C" w:rsidP="00AE1FE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0</w:t>
            </w:r>
            <w:r w:rsidR="00AE1FE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22 points</w:t>
            </w:r>
          </w:p>
        </w:tc>
      </w:tr>
      <w:tr w:rsidR="00DA2C5C" w:rsidRPr="00094894" w:rsidTr="00332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Default="00DA2C5C" w:rsidP="00094894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094894">
              <w:rPr>
                <w:rFonts w:asciiTheme="minorHAnsi" w:eastAsia="Times New Roman" w:hAnsiTheme="minorHAnsi" w:cs="Arial"/>
              </w:rPr>
              <w:lastRenderedPageBreak/>
              <w:t>Practice Impact</w:t>
            </w:r>
          </w:p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Arial"/>
              </w:rPr>
              <w:t>30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01EFB">
              <w:rPr>
                <w:rFonts w:asciiTheme="minorHAnsi" w:hAnsiTheme="minorHAnsi"/>
              </w:rPr>
              <w:t>Composes a thorough summary of</w:t>
            </w:r>
            <w:r w:rsidR="00DA2C5C" w:rsidRPr="00094894">
              <w:rPr>
                <w:rFonts w:asciiTheme="minorHAnsi" w:hAnsiTheme="minorHAnsi"/>
              </w:rPr>
              <w:t xml:space="preserve"> what was learned from interaction with </w:t>
            </w:r>
            <w:r w:rsidR="00AE1FE2">
              <w:rPr>
                <w:rFonts w:asciiTheme="minorHAnsi" w:hAnsiTheme="minorHAnsi"/>
              </w:rPr>
              <w:t xml:space="preserve">the </w:t>
            </w:r>
            <w:r w:rsidR="00DA2C5C" w:rsidRPr="00094894">
              <w:rPr>
                <w:rFonts w:asciiTheme="minorHAnsi" w:hAnsiTheme="minorHAnsi"/>
              </w:rPr>
              <w:t xml:space="preserve">interviewee </w:t>
            </w:r>
            <w:r w:rsidR="00DA2C5C">
              <w:rPr>
                <w:rFonts w:asciiTheme="minorHAnsi" w:hAnsiTheme="minorHAnsi"/>
              </w:rPr>
              <w:t xml:space="preserve">and </w:t>
            </w:r>
            <w:r w:rsidR="00DA2C5C" w:rsidRPr="00094894">
              <w:rPr>
                <w:rFonts w:asciiTheme="minorHAnsi" w:hAnsiTheme="minorHAnsi"/>
              </w:rPr>
              <w:t xml:space="preserve">describes how personal nursing practice will </w:t>
            </w:r>
            <w:r w:rsidR="00DA2C5C" w:rsidRPr="00BB26CF">
              <w:rPr>
                <w:rFonts w:asciiTheme="minorHAnsi" w:hAnsiTheme="minorHAnsi"/>
                <w:u w:val="single"/>
              </w:rPr>
              <w:t>change</w:t>
            </w:r>
            <w:r w:rsidR="00DA2C5C" w:rsidRPr="00094894">
              <w:rPr>
                <w:rFonts w:asciiTheme="minorHAnsi" w:hAnsiTheme="minorHAnsi"/>
              </w:rPr>
              <w:t xml:space="preserve"> as a result of learning about roles and responsibilities of</w:t>
            </w:r>
            <w:r w:rsidR="00AE1FE2">
              <w:rPr>
                <w:rFonts w:asciiTheme="minorHAnsi" w:hAnsiTheme="minorHAnsi"/>
              </w:rPr>
              <w:t xml:space="preserve"> the</w:t>
            </w:r>
            <w:r w:rsidR="00DA2C5C" w:rsidRPr="00094894">
              <w:rPr>
                <w:rFonts w:asciiTheme="minorHAnsi" w:hAnsiTheme="minorHAnsi"/>
              </w:rPr>
              <w:t xml:space="preserve"> interviewee.</w:t>
            </w:r>
          </w:p>
          <w:p w:rsidR="00DA2C5C" w:rsidRPr="00094894" w:rsidRDefault="00DA2C5C" w:rsidP="00AE1F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28</w:t>
            </w:r>
            <w:r w:rsidR="00AE1FE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30 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F6C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01EFB">
              <w:rPr>
                <w:rFonts w:asciiTheme="minorHAnsi" w:hAnsiTheme="minorHAnsi"/>
              </w:rPr>
              <w:t>Shares highlights of</w:t>
            </w:r>
            <w:r w:rsidR="00DA2C5C" w:rsidRPr="00901EFB">
              <w:rPr>
                <w:rFonts w:asciiTheme="minorHAnsi" w:hAnsiTheme="minorHAnsi"/>
              </w:rPr>
              <w:t xml:space="preserve"> what</w:t>
            </w:r>
            <w:r w:rsidR="00DA2C5C" w:rsidRPr="00094894">
              <w:rPr>
                <w:rFonts w:asciiTheme="minorHAnsi" w:hAnsiTheme="minorHAnsi"/>
              </w:rPr>
              <w:t xml:space="preserve"> was learned from interaction with</w:t>
            </w:r>
            <w:r w:rsidR="00AE1FE2">
              <w:rPr>
                <w:rFonts w:asciiTheme="minorHAnsi" w:hAnsiTheme="minorHAnsi"/>
              </w:rPr>
              <w:t xml:space="preserve"> the</w:t>
            </w:r>
            <w:r w:rsidR="00DA2C5C" w:rsidRPr="00094894">
              <w:rPr>
                <w:rFonts w:asciiTheme="minorHAnsi" w:hAnsiTheme="minorHAnsi"/>
              </w:rPr>
              <w:t xml:space="preserve"> interviewee </w:t>
            </w:r>
            <w:r w:rsidR="008942D5" w:rsidRPr="008942D5">
              <w:rPr>
                <w:rFonts w:asciiTheme="minorHAnsi" w:hAnsiTheme="minorHAnsi"/>
                <w:b/>
              </w:rPr>
              <w:t>AND</w:t>
            </w:r>
            <w:r w:rsidR="00DA2C5C">
              <w:rPr>
                <w:rFonts w:asciiTheme="minorHAnsi" w:hAnsiTheme="minorHAnsi"/>
              </w:rPr>
              <w:t xml:space="preserve"> </w:t>
            </w:r>
            <w:r w:rsidR="00DA2C5C" w:rsidRPr="00094894">
              <w:rPr>
                <w:rFonts w:asciiTheme="minorHAnsi" w:hAnsiTheme="minorHAnsi"/>
              </w:rPr>
              <w:t xml:space="preserve">describes how personal nursing practice will </w:t>
            </w:r>
            <w:r w:rsidR="00DA2C5C" w:rsidRPr="00BB26CF">
              <w:rPr>
                <w:rFonts w:asciiTheme="minorHAnsi" w:hAnsiTheme="minorHAnsi"/>
                <w:u w:val="single"/>
              </w:rPr>
              <w:t>change</w:t>
            </w:r>
            <w:r w:rsidR="00DA2C5C" w:rsidRPr="00094894">
              <w:rPr>
                <w:rFonts w:asciiTheme="minorHAnsi" w:hAnsiTheme="minorHAnsi"/>
              </w:rPr>
              <w:t xml:space="preserve"> as a result of learning about roles and responsibilities of</w:t>
            </w:r>
            <w:r w:rsidR="00AE1FE2">
              <w:rPr>
                <w:rFonts w:asciiTheme="minorHAnsi" w:hAnsiTheme="minorHAnsi"/>
              </w:rPr>
              <w:t xml:space="preserve"> the</w:t>
            </w:r>
            <w:r w:rsidR="00DA2C5C" w:rsidRPr="00094894">
              <w:rPr>
                <w:rFonts w:asciiTheme="minorHAnsi" w:hAnsiTheme="minorHAnsi"/>
              </w:rPr>
              <w:t xml:space="preserve"> interviewee.</w:t>
            </w:r>
          </w:p>
          <w:p w:rsidR="00DA2C5C" w:rsidRPr="00094894" w:rsidRDefault="00DA2C5C" w:rsidP="00AE1F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25</w:t>
            </w:r>
            <w:r w:rsidR="00AE1FE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27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901EFB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01EFB">
              <w:rPr>
                <w:rFonts w:asciiTheme="minorHAnsi" w:hAnsiTheme="minorHAnsi"/>
              </w:rPr>
              <w:t>Shares a brief summary of</w:t>
            </w:r>
            <w:r w:rsidR="00DA2C5C" w:rsidRPr="00094894">
              <w:rPr>
                <w:rFonts w:asciiTheme="minorHAnsi" w:hAnsiTheme="minorHAnsi"/>
              </w:rPr>
              <w:t xml:space="preserve"> </w:t>
            </w:r>
            <w:r w:rsidR="00DA2C5C">
              <w:rPr>
                <w:rFonts w:asciiTheme="minorHAnsi" w:hAnsiTheme="minorHAnsi"/>
              </w:rPr>
              <w:t>what was learned from interaction with</w:t>
            </w:r>
            <w:r w:rsidR="00AE1FE2">
              <w:rPr>
                <w:rFonts w:asciiTheme="minorHAnsi" w:hAnsiTheme="minorHAnsi"/>
              </w:rPr>
              <w:t xml:space="preserve"> the</w:t>
            </w:r>
            <w:r w:rsidR="00DA2C5C">
              <w:rPr>
                <w:rFonts w:asciiTheme="minorHAnsi" w:hAnsiTheme="minorHAnsi"/>
              </w:rPr>
              <w:t xml:space="preserve"> interviewee </w:t>
            </w:r>
            <w:r w:rsidR="00DA2C5C" w:rsidRPr="000F6C88">
              <w:rPr>
                <w:rFonts w:asciiTheme="minorHAnsi" w:hAnsiTheme="minorHAnsi"/>
                <w:b/>
              </w:rPr>
              <w:t xml:space="preserve">OR </w:t>
            </w:r>
            <w:r w:rsidR="00DA2C5C" w:rsidRPr="00094894">
              <w:rPr>
                <w:rFonts w:asciiTheme="minorHAnsi" w:hAnsiTheme="minorHAnsi"/>
              </w:rPr>
              <w:t xml:space="preserve">describes how personal nursing practice will </w:t>
            </w:r>
            <w:r w:rsidR="00DA2C5C" w:rsidRPr="00BB26CF">
              <w:rPr>
                <w:rFonts w:asciiTheme="minorHAnsi" w:hAnsiTheme="minorHAnsi"/>
                <w:u w:val="single"/>
              </w:rPr>
              <w:t>change</w:t>
            </w:r>
            <w:r w:rsidR="00DA2C5C" w:rsidRPr="00094894">
              <w:rPr>
                <w:rFonts w:asciiTheme="minorHAnsi" w:hAnsiTheme="minorHAnsi"/>
              </w:rPr>
              <w:t>.</w:t>
            </w:r>
            <w:r w:rsidR="00DA2C5C">
              <w:rPr>
                <w:rFonts w:asciiTheme="minorHAnsi" w:hAnsiTheme="minorHAnsi"/>
              </w:rPr>
              <w:t xml:space="preserve"> </w:t>
            </w:r>
            <w:r w:rsidR="00DA2C5C" w:rsidRPr="00094894">
              <w:rPr>
                <w:rFonts w:asciiTheme="minorHAnsi" w:hAnsiTheme="minorHAnsi"/>
              </w:rPr>
              <w:t>Does not include both.</w:t>
            </w:r>
          </w:p>
          <w:p w:rsidR="00DA2C5C" w:rsidRPr="00094894" w:rsidRDefault="00DA2C5C" w:rsidP="00AE1F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23</w:t>
            </w:r>
            <w:r w:rsidR="00AE1FE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24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Fails to summarize what was learned</w:t>
            </w:r>
            <w:r>
              <w:rPr>
                <w:rFonts w:asciiTheme="minorHAnsi" w:hAnsiTheme="minorHAnsi"/>
              </w:rPr>
              <w:t xml:space="preserve"> from interaction with </w:t>
            </w:r>
            <w:r w:rsidR="00AE1FE2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interviewee</w:t>
            </w:r>
            <w:r w:rsidRPr="00094894">
              <w:rPr>
                <w:rFonts w:asciiTheme="minorHAnsi" w:hAnsiTheme="minorHAnsi"/>
              </w:rPr>
              <w:t xml:space="preserve"> </w:t>
            </w:r>
            <w:r w:rsidRPr="000F6C88">
              <w:rPr>
                <w:rFonts w:asciiTheme="minorHAnsi" w:hAnsiTheme="minorHAnsi"/>
                <w:b/>
              </w:rPr>
              <w:t>AND</w:t>
            </w:r>
            <w:r w:rsidRPr="00094894">
              <w:rPr>
                <w:rFonts w:asciiTheme="minorHAnsi" w:hAnsiTheme="minorHAnsi"/>
              </w:rPr>
              <w:t xml:space="preserve"> fails to describe how personal nursing practice will</w:t>
            </w:r>
            <w:r w:rsidRPr="00773608">
              <w:rPr>
                <w:rFonts w:asciiTheme="minorHAnsi" w:hAnsiTheme="minorHAnsi"/>
                <w:u w:val="single"/>
              </w:rPr>
              <w:t xml:space="preserve"> </w:t>
            </w:r>
            <w:r w:rsidRPr="00BB26CF">
              <w:rPr>
                <w:rFonts w:asciiTheme="minorHAnsi" w:hAnsiTheme="minorHAnsi"/>
                <w:u w:val="single"/>
              </w:rPr>
              <w:t>change</w:t>
            </w:r>
            <w:r w:rsidRPr="001B7B5D">
              <w:rPr>
                <w:rFonts w:asciiTheme="minorHAnsi" w:hAnsiTheme="minorHAnsi"/>
              </w:rPr>
              <w:t>.</w:t>
            </w:r>
            <w:r w:rsidRPr="00094894">
              <w:rPr>
                <w:rFonts w:asciiTheme="minorHAnsi" w:hAnsiTheme="minorHAnsi"/>
              </w:rPr>
              <w:t xml:space="preserve"> </w:t>
            </w:r>
          </w:p>
          <w:p w:rsidR="00DA2C5C" w:rsidRPr="00094894" w:rsidRDefault="00DA2C5C" w:rsidP="00AE1FE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0</w:t>
            </w:r>
            <w:r w:rsidR="00AE1FE2">
              <w:rPr>
                <w:rFonts w:asciiTheme="minorHAnsi" w:hAnsiTheme="minorHAnsi"/>
              </w:rPr>
              <w:t>–</w:t>
            </w:r>
            <w:r w:rsidRPr="00094894">
              <w:rPr>
                <w:rFonts w:asciiTheme="minorHAnsi" w:hAnsiTheme="minorHAnsi"/>
              </w:rPr>
              <w:t>22 points</w:t>
            </w:r>
          </w:p>
        </w:tc>
      </w:tr>
      <w:tr w:rsidR="00DA2C5C" w:rsidRPr="00094894" w:rsidTr="00332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Scholarly Writing</w:t>
            </w:r>
          </w:p>
          <w:p w:rsidR="00DA2C5C" w:rsidRPr="00094894" w:rsidRDefault="00DA2C5C" w:rsidP="0009489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98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 xml:space="preserve">Name of student and date of interview appears on </w:t>
            </w:r>
            <w:r w:rsidR="00AE1FE2">
              <w:rPr>
                <w:rFonts w:asciiTheme="minorHAnsi" w:hAnsiTheme="minorHAnsi"/>
              </w:rPr>
              <w:t xml:space="preserve">the </w:t>
            </w:r>
            <w:r w:rsidRPr="00094894">
              <w:rPr>
                <w:rFonts w:asciiTheme="minorHAnsi" w:hAnsiTheme="minorHAnsi"/>
              </w:rPr>
              <w:t>Interview Form. Punctuation and sentence structure are correct. Evidence of spell and grammar check.</w:t>
            </w:r>
          </w:p>
          <w:p w:rsidR="00901EFB" w:rsidRDefault="00901EFB" w:rsidP="0009378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Scholarly resources are in proper APA format.</w:t>
            </w:r>
          </w:p>
          <w:p w:rsidR="006129CD" w:rsidRPr="00094894" w:rsidRDefault="006129CD" w:rsidP="006129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18–20 </w:t>
            </w:r>
            <w:r w:rsidRPr="00094894">
              <w:rPr>
                <w:rFonts w:asciiTheme="minorHAnsi" w:hAnsiTheme="minorHAnsi"/>
              </w:rPr>
              <w:t>points</w:t>
            </w:r>
          </w:p>
        </w:tc>
        <w:tc>
          <w:tcPr>
            <w:tcW w:w="1037" w:type="pct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 xml:space="preserve">Name of student and date of interview appears on </w:t>
            </w:r>
            <w:r w:rsidR="006129CD">
              <w:rPr>
                <w:rFonts w:asciiTheme="minorHAnsi" w:hAnsiTheme="minorHAnsi"/>
              </w:rPr>
              <w:t xml:space="preserve">the </w:t>
            </w:r>
            <w:r w:rsidRPr="00094894">
              <w:rPr>
                <w:rFonts w:asciiTheme="minorHAnsi" w:hAnsiTheme="minorHAnsi"/>
              </w:rPr>
              <w:t>Interview Form.</w:t>
            </w:r>
          </w:p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Minimal punctuation, sentence structure errors noted.</w:t>
            </w:r>
          </w:p>
          <w:p w:rsidR="00DA2C5C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Few</w:t>
            </w:r>
            <w:r w:rsidRPr="00094894">
              <w:rPr>
                <w:rFonts w:asciiTheme="minorHAnsi" w:hAnsiTheme="minorHAnsi"/>
              </w:rPr>
              <w:t xml:space="preserve"> grammar</w:t>
            </w:r>
            <w:r w:rsidR="00901EFB">
              <w:rPr>
                <w:rFonts w:asciiTheme="minorHAnsi" w:hAnsiTheme="minorHAnsi"/>
              </w:rPr>
              <w:t xml:space="preserve"> or spelling errors are</w:t>
            </w:r>
            <w:r w:rsidRPr="00094894">
              <w:rPr>
                <w:rFonts w:asciiTheme="minorHAnsi" w:hAnsiTheme="minorHAnsi"/>
              </w:rPr>
              <w:t xml:space="preserve"> noted.</w:t>
            </w:r>
          </w:p>
          <w:p w:rsidR="00901EFB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Scholarly resources contain one or two APA formatting errors</w:t>
            </w:r>
            <w:r w:rsidR="006129CD">
              <w:rPr>
                <w:rFonts w:asciiTheme="minorHAnsi" w:hAnsiTheme="minorHAnsi"/>
              </w:rPr>
              <w:t>.</w:t>
            </w:r>
          </w:p>
          <w:p w:rsidR="00DA2C5C" w:rsidRPr="00094894" w:rsidRDefault="00DA2C5C" w:rsidP="006129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6129CD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17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>Name of student or date of interview is missing.</w:t>
            </w:r>
          </w:p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 xml:space="preserve">Several punctuation, </w:t>
            </w:r>
            <w:r w:rsidR="001B7B5D">
              <w:rPr>
                <w:rFonts w:asciiTheme="minorHAnsi" w:hAnsiTheme="minorHAnsi"/>
              </w:rPr>
              <w:t xml:space="preserve">spelling and </w:t>
            </w:r>
            <w:r w:rsidRPr="00094894">
              <w:rPr>
                <w:rFonts w:asciiTheme="minorHAnsi" w:hAnsiTheme="minorHAnsi"/>
              </w:rPr>
              <w:t>sentence structure errors noted.</w:t>
            </w:r>
          </w:p>
          <w:p w:rsidR="00901EFB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Scholarly resources contain three or more APA formatting errors.</w:t>
            </w:r>
          </w:p>
          <w:p w:rsidR="00DA2C5C" w:rsidRPr="00094894" w:rsidRDefault="00DA2C5C" w:rsidP="006129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6129CD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15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  <w:tc>
          <w:tcPr>
            <w:tcW w:w="1036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:rsidR="00DA2C5C" w:rsidRPr="00094894" w:rsidRDefault="00DA2C5C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4894">
              <w:rPr>
                <w:rFonts w:asciiTheme="minorHAnsi" w:hAnsiTheme="minorHAnsi"/>
              </w:rPr>
              <w:t xml:space="preserve">Name of student or date of interview is missing. </w:t>
            </w:r>
          </w:p>
          <w:p w:rsidR="00DA2C5C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Many punctuation, spelling, and </w:t>
            </w:r>
            <w:r w:rsidR="00DA2C5C" w:rsidRPr="00094894">
              <w:rPr>
                <w:rFonts w:asciiTheme="minorHAnsi" w:hAnsiTheme="minorHAnsi"/>
              </w:rPr>
              <w:t xml:space="preserve">sentence structure errors </w:t>
            </w:r>
            <w:r>
              <w:rPr>
                <w:rFonts w:asciiTheme="minorHAnsi" w:hAnsiTheme="minorHAnsi"/>
              </w:rPr>
              <w:t xml:space="preserve">are </w:t>
            </w:r>
            <w:r w:rsidR="00DA2C5C" w:rsidRPr="00094894">
              <w:rPr>
                <w:rFonts w:asciiTheme="minorHAnsi" w:hAnsiTheme="minorHAnsi"/>
              </w:rPr>
              <w:t xml:space="preserve">noted. </w:t>
            </w:r>
          </w:p>
          <w:p w:rsidR="00DA2C5C" w:rsidRPr="00094894" w:rsidRDefault="00901EFB" w:rsidP="00094894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Scholarly resources are not in APA format.</w:t>
            </w:r>
          </w:p>
          <w:p w:rsidR="00DA2C5C" w:rsidRPr="00094894" w:rsidRDefault="00DA2C5C" w:rsidP="006129CD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6129CD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13</w:t>
            </w:r>
            <w:r w:rsidRPr="00094894">
              <w:rPr>
                <w:rFonts w:asciiTheme="minorHAnsi" w:hAnsiTheme="minorHAnsi"/>
              </w:rPr>
              <w:t xml:space="preserve"> points</w:t>
            </w:r>
          </w:p>
        </w:tc>
      </w:tr>
      <w:tr w:rsidR="00901EFB" w:rsidRPr="00094894" w:rsidTr="00901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9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901EFB" w:rsidRPr="00094894" w:rsidRDefault="00901EFB" w:rsidP="00094894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Total Points Possible= 200</w:t>
            </w:r>
          </w:p>
        </w:tc>
        <w:tc>
          <w:tcPr>
            <w:tcW w:w="601" w:type="pct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901EFB" w:rsidRPr="00094894" w:rsidRDefault="00901EFB" w:rsidP="0009489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325F2">
              <w:rPr>
                <w:rFonts w:asciiTheme="minorHAnsi" w:hAnsiTheme="minorHAnsi"/>
                <w:b/>
              </w:rPr>
              <w:t>Your score=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500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901EFB" w:rsidRPr="00901EFB" w:rsidRDefault="00901EFB" w:rsidP="003325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</w:rPr>
            </w:pPr>
            <w:r w:rsidRPr="003325F2">
              <w:rPr>
                <w:rFonts w:eastAsia="Times New Roman" w:cs="Arial"/>
                <w:b/>
                <w:color w:val="FFFFFF" w:themeColor="background1"/>
              </w:rPr>
              <w:t>A quality assignment will meet or exceed all of the above requirements.</w:t>
            </w:r>
          </w:p>
        </w:tc>
      </w:tr>
    </w:tbl>
    <w:p w:rsidR="00D40D1A" w:rsidRDefault="00D40D1A" w:rsidP="00882E9C">
      <w:pPr>
        <w:autoSpaceDE w:val="0"/>
        <w:autoSpaceDN w:val="0"/>
        <w:adjustRightInd w:val="0"/>
        <w:spacing w:after="120" w:line="240" w:lineRule="auto"/>
        <w:rPr>
          <w:b/>
          <w:smallCaps/>
          <w:color w:val="002060"/>
          <w:spacing w:val="5"/>
          <w:sz w:val="32"/>
          <w:szCs w:val="32"/>
        </w:rPr>
      </w:pPr>
    </w:p>
    <w:sectPr w:rsidR="00D40D1A" w:rsidSect="000A3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CB" w:rsidRDefault="00F06FCB" w:rsidP="00487F4B">
      <w:pPr>
        <w:spacing w:after="0"/>
      </w:pPr>
      <w:r>
        <w:separator/>
      </w:r>
    </w:p>
  </w:endnote>
  <w:endnote w:type="continuationSeparator" w:id="0">
    <w:p w:rsidR="00F06FCB" w:rsidRDefault="00F06FCB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0E" w:rsidRDefault="00E44B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2C44DE" w:rsidTr="0023325A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2C44DE" w:rsidRPr="006472B3" w:rsidRDefault="007E6D78" w:rsidP="00424F56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NR447</w:t>
          </w:r>
          <w:r w:rsidR="00245813">
            <w:rPr>
              <w:rFonts w:ascii="Times New Roman" w:hAnsi="Times New Roman"/>
            </w:rPr>
            <w:t xml:space="preserve"> </w:t>
          </w:r>
          <w:r w:rsidR="003D02BB">
            <w:rPr>
              <w:rFonts w:ascii="Times New Roman" w:hAnsi="Times New Roman"/>
            </w:rPr>
            <w:t xml:space="preserve">Interview </w:t>
          </w:r>
          <w:r w:rsidR="00646CCC">
            <w:rPr>
              <w:rFonts w:ascii="Times New Roman" w:hAnsi="Times New Roman"/>
            </w:rPr>
            <w:t>Guidelines</w:t>
          </w:r>
          <w:r w:rsidR="00B923AB">
            <w:rPr>
              <w:rFonts w:ascii="Times New Roman" w:hAnsi="Times New Roman"/>
            </w:rPr>
            <w:t xml:space="preserve">             </w:t>
          </w:r>
          <w:r w:rsidR="00525994">
            <w:rPr>
              <w:rFonts w:ascii="Times New Roman" w:hAnsi="Times New Roman"/>
            </w:rPr>
            <w:t xml:space="preserve">           </w:t>
          </w:r>
          <w:r w:rsidR="00B923AB">
            <w:rPr>
              <w:rFonts w:ascii="Times New Roman" w:hAnsi="Times New Roman"/>
            </w:rPr>
            <w:t xml:space="preserve">  </w:t>
          </w:r>
          <w:r w:rsidR="00E44B0E">
            <w:rPr>
              <w:rFonts w:ascii="Times New Roman" w:hAnsi="Times New Roman"/>
            </w:rPr>
            <w:t>2-5-16</w:t>
          </w:r>
          <w:bookmarkStart w:id="0" w:name="_GoBack"/>
          <w:bookmarkEnd w:id="0"/>
          <w:r w:rsidR="00B923AB">
            <w:rPr>
              <w:rFonts w:ascii="Times New Roman" w:hAnsi="Times New Roman"/>
            </w:rPr>
            <w:t xml:space="preserve">    </w:t>
          </w:r>
          <w:r w:rsidR="003D02BB">
            <w:rPr>
              <w:rFonts w:ascii="Times New Roman" w:hAnsi="Times New Roman"/>
            </w:rPr>
            <w:t>LMD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2C44DE" w:rsidRPr="0023325A" w:rsidRDefault="00F9006D">
          <w:pPr>
            <w:pStyle w:val="Header"/>
            <w:rPr>
              <w:color w:val="FFFFFF"/>
            </w:rPr>
          </w:pPr>
          <w:r w:rsidRPr="0023325A">
            <w:fldChar w:fldCharType="begin"/>
          </w:r>
          <w:r w:rsidR="002C44DE">
            <w:instrText xml:space="preserve"> PAGE   \* MERGEFORMAT </w:instrText>
          </w:r>
          <w:r w:rsidRPr="0023325A">
            <w:fldChar w:fldCharType="separate"/>
          </w:r>
          <w:r w:rsidR="00E44B0E" w:rsidRPr="00E44B0E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2C44DE" w:rsidRDefault="002C44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0E" w:rsidRDefault="00E44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CB" w:rsidRDefault="00F06FCB" w:rsidP="00487F4B">
      <w:pPr>
        <w:spacing w:after="0"/>
      </w:pPr>
      <w:r>
        <w:separator/>
      </w:r>
    </w:p>
  </w:footnote>
  <w:footnote w:type="continuationSeparator" w:id="0">
    <w:p w:rsidR="00F06FCB" w:rsidRDefault="00F06FCB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0E" w:rsidRDefault="00E44B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13" w:rsidRPr="00245813" w:rsidRDefault="00A5522E" w:rsidP="00F34611">
    <w:pPr>
      <w:pStyle w:val="ChamberlainHeader"/>
      <w:tabs>
        <w:tab w:val="right" w:pos="936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5B7099" wp14:editId="6CFB6117">
              <wp:simplePos x="0" y="0"/>
              <wp:positionH relativeFrom="column">
                <wp:posOffset>-38100</wp:posOffset>
              </wp:positionH>
              <wp:positionV relativeFrom="paragraph">
                <wp:posOffset>266700</wp:posOffset>
              </wp:positionV>
              <wp:extent cx="6057900" cy="0"/>
              <wp:effectExtent l="0" t="0" r="1905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2DD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pt;margin-top:21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3HIAIAADwEAAAOAAAAZHJzL2Uyb0RvYy54bWysU02P2yAQvVfqf0C+J8ZZJ5tYcVYrO+ll&#10;20ba7Q8ggG1UDAhInKjqf+9APrRpL1XVCx7MzJs382aWT8deogO3TmhVJtkYJ4grqplQbZl8e9uM&#10;5glynihGpFa8TE7cJU+rjx+Wgyn4RHdaMm4RgChXDKZMOu9NkaaOdrwnbqwNV/DYaNsTD1fbpsyS&#10;AdB7mU4wnqWDtsxYTblz8Lc+PyariN80nPqvTeO4R7JMgJuPp43nLpzpakmK1hLTCXqhQf6BRU+E&#10;gqQ3qJp4gvZW/AHVC2q1040fU92numkE5bEGqCbDv1Xz2hHDYy3QHGdubXL/D5Z+OWwtEgy0S5Ai&#10;PUj0vPc6ZkYPoT2DcQV4VWprQ4H0qF7Ni6bfHVK66ohqeXR+OxmIzUJEehcSLs5Akt3wWTPwIYAf&#10;e3VsbB8goQvoGCU53SThR48o/Jzh6eMCg3L0+paS4hporPOfuO5RMMrEeUtE2/lKKwXCa5vFNOTw&#10;4nygRYprQMiq9EZIGfWXCg3AfYGnOEY4LQULr8HP2XZXSYsOJIwQnuBZnBpAu3Ozeq9YROs4YeuL&#10;7YmQZxv8pQp4UBnwuVjnGfmxwIv1fD3PR/lkth7luK5Hz5sqH8022eO0fqirqs5+BmpZXnSCMa4C&#10;u+u8ZvnfzcNlc86TdpvYWx/Se/TYMCB7/UbSUdqg5nkudpqdtvYqOYxodL6sU9iB93ew3y/96hcA&#10;AAD//wMAUEsDBBQABgAIAAAAIQBTwbjo3AAAAAgBAAAPAAAAZHJzL2Rvd25yZXYueG1sTI9Pa8JA&#10;EMXvhX6HZYTedKMVtTEbKYVehcYWetxkx2QxOxuyq0n99J3iwZ7mzxt+8162G10rLtgH60nBfJaA&#10;QKq8sVQr+Dy8TzcgQtRkdOsJFfxggF3++JDp1PiBPvBSxFowhEKqFTQxdqmUoWrQ6TDzHRJrR987&#10;HXnsa2l6PTDctXKRJCvptCX+0OgO3xqsTsXZKVh+2WsxzDt5PYTSl+vn/frb7pV6moyvWxARx3g/&#10;hj/7bB1y9lT6M5kgWgXTFUeJzFpwZf1lueGmvC1knsn/AfJfAAAA//8DAFBLAQItABQABgAIAAAA&#10;IQC2gziS/gAAAOEBAAATAAAAAAAAAAAAAAAAAAAAAABbQ29udGVudF9UeXBlc10ueG1sUEsBAi0A&#10;FAAGAAgAAAAhADj9If/WAAAAlAEAAAsAAAAAAAAAAAAAAAAALwEAAF9yZWxzLy5yZWxzUEsBAi0A&#10;FAAGAAgAAAAhAG63bccgAgAAPAQAAA4AAAAAAAAAAAAAAAAALgIAAGRycy9lMm9Eb2MueG1sUEsB&#10;Ai0AFAAGAAgAAAAhAFPBuOjcAAAACAEAAA8AAAAAAAAAAAAAAAAAegQAAGRycy9kb3ducmV2Lnht&#10;bFBLBQYAAAAABAAEAPMAAACDBQAAAAA=&#10;" strokecolor="#002060" strokeweight="1.5pt"/>
          </w:pict>
        </mc:Fallback>
      </mc:AlternateContent>
    </w:r>
    <w:r w:rsidR="00245813" w:rsidRPr="00005DF6">
      <w:rPr>
        <w:smallCaps w:val="0"/>
        <w:color w:val="002060"/>
        <w:sz w:val="32"/>
      </w:rPr>
      <w:t>Chamberlain College of Nursing</w:t>
    </w:r>
    <w:r w:rsidR="00245813" w:rsidRPr="00005DF6">
      <w:rPr>
        <w:smallCaps w:val="0"/>
        <w:color w:val="002060"/>
      </w:rPr>
      <w:ptab w:relativeTo="margin" w:alignment="center" w:leader="none"/>
    </w:r>
    <w:r w:rsidR="00245813">
      <w:rPr>
        <w:smallCaps w:val="0"/>
        <w:color w:val="002060"/>
      </w:rPr>
      <w:tab/>
    </w:r>
    <w:r w:rsidR="00C1247C">
      <w:rPr>
        <w:smallCaps w:val="0"/>
        <w:color w:val="002060"/>
        <w:sz w:val="28"/>
        <w:szCs w:val="28"/>
      </w:rPr>
      <w:t>NR447 Collaborative</w:t>
    </w:r>
    <w:r w:rsidR="00245813">
      <w:rPr>
        <w:smallCaps w:val="0"/>
        <w:color w:val="002060"/>
        <w:sz w:val="28"/>
        <w:szCs w:val="28"/>
      </w:rPr>
      <w:t xml:space="preserve"> Healthcare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0E" w:rsidRDefault="00E44B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2B1"/>
    <w:multiLevelType w:val="hybridMultilevel"/>
    <w:tmpl w:val="F10C0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26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98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34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70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30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420" w:hanging="360"/>
      </w:pPr>
      <w:rPr>
        <w:rFonts w:hint="default"/>
        <w:sz w:val="20"/>
      </w:rPr>
    </w:lvl>
  </w:abstractNum>
  <w:abstractNum w:abstractNumId="2" w15:restartNumberingAfterBreak="0">
    <w:nsid w:val="0D467A2B"/>
    <w:multiLevelType w:val="hybridMultilevel"/>
    <w:tmpl w:val="659EE39A"/>
    <w:lvl w:ilvl="0" w:tplc="BF56F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2BDD"/>
    <w:multiLevelType w:val="hybridMultilevel"/>
    <w:tmpl w:val="FB84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6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29F606B4"/>
    <w:multiLevelType w:val="hybridMultilevel"/>
    <w:tmpl w:val="9064F39C"/>
    <w:lvl w:ilvl="0" w:tplc="32FC44E6">
      <w:start w:val="9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E7FB2"/>
    <w:multiLevelType w:val="hybridMultilevel"/>
    <w:tmpl w:val="34ECD156"/>
    <w:lvl w:ilvl="0" w:tplc="8278BA4A">
      <w:start w:val="8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14DD"/>
    <w:multiLevelType w:val="hybridMultilevel"/>
    <w:tmpl w:val="086C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3BCA"/>
    <w:multiLevelType w:val="hybridMultilevel"/>
    <w:tmpl w:val="B39865DE"/>
    <w:lvl w:ilvl="0" w:tplc="8CB2FF82">
      <w:start w:val="9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B50ED0"/>
    <w:multiLevelType w:val="hybridMultilevel"/>
    <w:tmpl w:val="D57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 w15:restartNumberingAfterBreak="0">
    <w:nsid w:val="39DF4FC4"/>
    <w:multiLevelType w:val="hybridMultilevel"/>
    <w:tmpl w:val="C84E1420"/>
    <w:lvl w:ilvl="0" w:tplc="0409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24"/>
        </w:tabs>
        <w:ind w:left="24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84"/>
        </w:tabs>
        <w:ind w:left="45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24"/>
        </w:tabs>
        <w:ind w:left="60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44"/>
        </w:tabs>
        <w:ind w:left="6744" w:hanging="360"/>
      </w:pPr>
    </w:lvl>
  </w:abstractNum>
  <w:abstractNum w:abstractNumId="17" w15:restartNumberingAfterBreak="0">
    <w:nsid w:val="3E417B9E"/>
    <w:multiLevelType w:val="hybridMultilevel"/>
    <w:tmpl w:val="5740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47B83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4FF"/>
    <w:multiLevelType w:val="hybridMultilevel"/>
    <w:tmpl w:val="8A7E9768"/>
    <w:lvl w:ilvl="0" w:tplc="8696D2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1CBC"/>
    <w:multiLevelType w:val="hybridMultilevel"/>
    <w:tmpl w:val="303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20987"/>
    <w:multiLevelType w:val="hybridMultilevel"/>
    <w:tmpl w:val="8D16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01C4FBF"/>
    <w:multiLevelType w:val="hybridMultilevel"/>
    <w:tmpl w:val="3A76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8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587813"/>
    <w:multiLevelType w:val="hybridMultilevel"/>
    <w:tmpl w:val="93000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1" w15:restartNumberingAfterBreak="0">
    <w:nsid w:val="6EE05733"/>
    <w:multiLevelType w:val="hybridMultilevel"/>
    <w:tmpl w:val="24868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83BBA"/>
    <w:multiLevelType w:val="hybridMultilevel"/>
    <w:tmpl w:val="7D58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51299"/>
    <w:multiLevelType w:val="hybridMultilevel"/>
    <w:tmpl w:val="ED76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05386"/>
    <w:multiLevelType w:val="hybridMultilevel"/>
    <w:tmpl w:val="151C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25"/>
  </w:num>
  <w:num w:numId="4">
    <w:abstractNumId w:val="33"/>
  </w:num>
  <w:num w:numId="5">
    <w:abstractNumId w:val="12"/>
  </w:num>
  <w:num w:numId="6">
    <w:abstractNumId w:val="28"/>
  </w:num>
  <w:num w:numId="7">
    <w:abstractNumId w:val="37"/>
  </w:num>
  <w:num w:numId="8">
    <w:abstractNumId w:val="21"/>
  </w:num>
  <w:num w:numId="9">
    <w:abstractNumId w:val="6"/>
  </w:num>
  <w:num w:numId="10">
    <w:abstractNumId w:val="27"/>
  </w:num>
  <w:num w:numId="11">
    <w:abstractNumId w:val="19"/>
  </w:num>
  <w:num w:numId="12">
    <w:abstractNumId w:val="15"/>
  </w:num>
  <w:num w:numId="13">
    <w:abstractNumId w:val="1"/>
  </w:num>
  <w:num w:numId="14">
    <w:abstractNumId w:val="30"/>
  </w:num>
  <w:num w:numId="15">
    <w:abstractNumId w:val="5"/>
  </w:num>
  <w:num w:numId="16">
    <w:abstractNumId w:val="13"/>
  </w:num>
  <w:num w:numId="17">
    <w:abstractNumId w:val="4"/>
  </w:num>
  <w:num w:numId="18">
    <w:abstractNumId w:val="19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32"/>
  </w:num>
  <w:num w:numId="20">
    <w:abstractNumId w:val="2"/>
  </w:num>
  <w:num w:numId="21">
    <w:abstractNumId w:val="20"/>
  </w:num>
  <w:num w:numId="22">
    <w:abstractNumId w:val="23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0"/>
  </w:num>
  <w:num w:numId="28">
    <w:abstractNumId w:val="17"/>
  </w:num>
  <w:num w:numId="29">
    <w:abstractNumId w:val="35"/>
  </w:num>
  <w:num w:numId="30">
    <w:abstractNumId w:val="34"/>
  </w:num>
  <w:num w:numId="31">
    <w:abstractNumId w:val="8"/>
  </w:num>
  <w:num w:numId="32">
    <w:abstractNumId w:val="7"/>
  </w:num>
  <w:num w:numId="33">
    <w:abstractNumId w:val="11"/>
  </w:num>
  <w:num w:numId="34">
    <w:abstractNumId w:val="24"/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6"/>
  </w:num>
  <w:num w:numId="38">
    <w:abstractNumId w:val="29"/>
  </w:num>
  <w:num w:numId="39">
    <w:abstractNumId w:val="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3C31"/>
    <w:rsid w:val="00004C53"/>
    <w:rsid w:val="00005DF6"/>
    <w:rsid w:val="00014ED6"/>
    <w:rsid w:val="000215F9"/>
    <w:rsid w:val="0005316C"/>
    <w:rsid w:val="00053AA5"/>
    <w:rsid w:val="000546A8"/>
    <w:rsid w:val="000604BA"/>
    <w:rsid w:val="0006222F"/>
    <w:rsid w:val="00085466"/>
    <w:rsid w:val="00093784"/>
    <w:rsid w:val="00094894"/>
    <w:rsid w:val="000A3BB6"/>
    <w:rsid w:val="000B594E"/>
    <w:rsid w:val="000B613C"/>
    <w:rsid w:val="000E3512"/>
    <w:rsid w:val="000E3765"/>
    <w:rsid w:val="000E4EAA"/>
    <w:rsid w:val="000F6C88"/>
    <w:rsid w:val="00107479"/>
    <w:rsid w:val="0011179B"/>
    <w:rsid w:val="001131EC"/>
    <w:rsid w:val="0011336D"/>
    <w:rsid w:val="00117790"/>
    <w:rsid w:val="00126B41"/>
    <w:rsid w:val="001343EA"/>
    <w:rsid w:val="00141365"/>
    <w:rsid w:val="001428EA"/>
    <w:rsid w:val="001431BF"/>
    <w:rsid w:val="001536C9"/>
    <w:rsid w:val="00170B9F"/>
    <w:rsid w:val="0017170B"/>
    <w:rsid w:val="0017322D"/>
    <w:rsid w:val="00173A78"/>
    <w:rsid w:val="00175922"/>
    <w:rsid w:val="001815E9"/>
    <w:rsid w:val="0018266D"/>
    <w:rsid w:val="00183FFA"/>
    <w:rsid w:val="00197F28"/>
    <w:rsid w:val="001B7B5D"/>
    <w:rsid w:val="001D20A3"/>
    <w:rsid w:val="001E5B20"/>
    <w:rsid w:val="001F2FA2"/>
    <w:rsid w:val="00201D8B"/>
    <w:rsid w:val="00204D06"/>
    <w:rsid w:val="00207D33"/>
    <w:rsid w:val="00215DA9"/>
    <w:rsid w:val="00217B8C"/>
    <w:rsid w:val="002238F3"/>
    <w:rsid w:val="0023325A"/>
    <w:rsid w:val="002438E4"/>
    <w:rsid w:val="00245813"/>
    <w:rsid w:val="002553F7"/>
    <w:rsid w:val="00274AC0"/>
    <w:rsid w:val="00285A8F"/>
    <w:rsid w:val="00294CB8"/>
    <w:rsid w:val="002A0FCE"/>
    <w:rsid w:val="002A1273"/>
    <w:rsid w:val="002A3DA8"/>
    <w:rsid w:val="002A49BB"/>
    <w:rsid w:val="002A535D"/>
    <w:rsid w:val="002B453D"/>
    <w:rsid w:val="002C03AF"/>
    <w:rsid w:val="002C44DE"/>
    <w:rsid w:val="002D1A21"/>
    <w:rsid w:val="002D5192"/>
    <w:rsid w:val="002D6F6A"/>
    <w:rsid w:val="002E7C5C"/>
    <w:rsid w:val="002F13D5"/>
    <w:rsid w:val="002F48C9"/>
    <w:rsid w:val="002F62A1"/>
    <w:rsid w:val="002F6926"/>
    <w:rsid w:val="002F6F26"/>
    <w:rsid w:val="00303721"/>
    <w:rsid w:val="00306403"/>
    <w:rsid w:val="00316281"/>
    <w:rsid w:val="003325F2"/>
    <w:rsid w:val="003331E0"/>
    <w:rsid w:val="00336077"/>
    <w:rsid w:val="00336C3C"/>
    <w:rsid w:val="00362703"/>
    <w:rsid w:val="00364115"/>
    <w:rsid w:val="00371B1C"/>
    <w:rsid w:val="0038161B"/>
    <w:rsid w:val="00381E29"/>
    <w:rsid w:val="003834BA"/>
    <w:rsid w:val="00394194"/>
    <w:rsid w:val="0039708D"/>
    <w:rsid w:val="00397389"/>
    <w:rsid w:val="003A71B3"/>
    <w:rsid w:val="003B3B49"/>
    <w:rsid w:val="003B7171"/>
    <w:rsid w:val="003D02BB"/>
    <w:rsid w:val="003D2FEC"/>
    <w:rsid w:val="003D4F7B"/>
    <w:rsid w:val="003D5CDF"/>
    <w:rsid w:val="003E5A2A"/>
    <w:rsid w:val="003E617C"/>
    <w:rsid w:val="003F624C"/>
    <w:rsid w:val="00407522"/>
    <w:rsid w:val="0042001E"/>
    <w:rsid w:val="00421871"/>
    <w:rsid w:val="00421F7C"/>
    <w:rsid w:val="00424F56"/>
    <w:rsid w:val="00430EDE"/>
    <w:rsid w:val="00432DED"/>
    <w:rsid w:val="004419C4"/>
    <w:rsid w:val="00443B3E"/>
    <w:rsid w:val="004507B7"/>
    <w:rsid w:val="00456D95"/>
    <w:rsid w:val="004576A6"/>
    <w:rsid w:val="0046673A"/>
    <w:rsid w:val="0048586D"/>
    <w:rsid w:val="00487F4B"/>
    <w:rsid w:val="00494D00"/>
    <w:rsid w:val="00496C32"/>
    <w:rsid w:val="004D0161"/>
    <w:rsid w:val="004E1303"/>
    <w:rsid w:val="004E1C45"/>
    <w:rsid w:val="004E6613"/>
    <w:rsid w:val="004F5624"/>
    <w:rsid w:val="00523795"/>
    <w:rsid w:val="00525994"/>
    <w:rsid w:val="00525F74"/>
    <w:rsid w:val="00532628"/>
    <w:rsid w:val="005416F4"/>
    <w:rsid w:val="00550544"/>
    <w:rsid w:val="00552B7D"/>
    <w:rsid w:val="0056421D"/>
    <w:rsid w:val="005738F5"/>
    <w:rsid w:val="00597331"/>
    <w:rsid w:val="005978D3"/>
    <w:rsid w:val="005A02B6"/>
    <w:rsid w:val="005A3B54"/>
    <w:rsid w:val="005A6338"/>
    <w:rsid w:val="005C2CF2"/>
    <w:rsid w:val="005C7CF3"/>
    <w:rsid w:val="005E0B11"/>
    <w:rsid w:val="005E1E4B"/>
    <w:rsid w:val="005E47AC"/>
    <w:rsid w:val="005E5FDA"/>
    <w:rsid w:val="005E669D"/>
    <w:rsid w:val="005F55BD"/>
    <w:rsid w:val="0060596B"/>
    <w:rsid w:val="006078AB"/>
    <w:rsid w:val="006129CD"/>
    <w:rsid w:val="006303A6"/>
    <w:rsid w:val="006313BC"/>
    <w:rsid w:val="00635852"/>
    <w:rsid w:val="0063635B"/>
    <w:rsid w:val="00645E72"/>
    <w:rsid w:val="00646CCC"/>
    <w:rsid w:val="006472B3"/>
    <w:rsid w:val="00657F93"/>
    <w:rsid w:val="00660A13"/>
    <w:rsid w:val="006701CE"/>
    <w:rsid w:val="006707C2"/>
    <w:rsid w:val="00682587"/>
    <w:rsid w:val="006A11C0"/>
    <w:rsid w:val="006A5165"/>
    <w:rsid w:val="006C69A9"/>
    <w:rsid w:val="006F0712"/>
    <w:rsid w:val="00703B8C"/>
    <w:rsid w:val="007101E5"/>
    <w:rsid w:val="007201B3"/>
    <w:rsid w:val="0075473C"/>
    <w:rsid w:val="00754C99"/>
    <w:rsid w:val="00757E67"/>
    <w:rsid w:val="00764B90"/>
    <w:rsid w:val="00773608"/>
    <w:rsid w:val="00776310"/>
    <w:rsid w:val="00795875"/>
    <w:rsid w:val="0079693E"/>
    <w:rsid w:val="007A1B1E"/>
    <w:rsid w:val="007A2A70"/>
    <w:rsid w:val="007A6A58"/>
    <w:rsid w:val="007C3AF6"/>
    <w:rsid w:val="007D5ADC"/>
    <w:rsid w:val="007E3946"/>
    <w:rsid w:val="007E6D78"/>
    <w:rsid w:val="007E7B55"/>
    <w:rsid w:val="007F0233"/>
    <w:rsid w:val="007F60BE"/>
    <w:rsid w:val="00800F03"/>
    <w:rsid w:val="00802114"/>
    <w:rsid w:val="00803255"/>
    <w:rsid w:val="008120D5"/>
    <w:rsid w:val="00816123"/>
    <w:rsid w:val="008166C9"/>
    <w:rsid w:val="00821CE6"/>
    <w:rsid w:val="00835F1B"/>
    <w:rsid w:val="00854209"/>
    <w:rsid w:val="00860908"/>
    <w:rsid w:val="008817B2"/>
    <w:rsid w:val="00882E9C"/>
    <w:rsid w:val="008942D5"/>
    <w:rsid w:val="008A7963"/>
    <w:rsid w:val="008D029C"/>
    <w:rsid w:val="008D2EEA"/>
    <w:rsid w:val="008D69ED"/>
    <w:rsid w:val="008D6A2A"/>
    <w:rsid w:val="008D6AEE"/>
    <w:rsid w:val="008E4836"/>
    <w:rsid w:val="008F345E"/>
    <w:rsid w:val="00901EFB"/>
    <w:rsid w:val="00920E96"/>
    <w:rsid w:val="00931B79"/>
    <w:rsid w:val="009543FA"/>
    <w:rsid w:val="00957E0C"/>
    <w:rsid w:val="00960A50"/>
    <w:rsid w:val="00983A3C"/>
    <w:rsid w:val="00985C48"/>
    <w:rsid w:val="009936A3"/>
    <w:rsid w:val="009D3A9E"/>
    <w:rsid w:val="009D59A0"/>
    <w:rsid w:val="009E6A93"/>
    <w:rsid w:val="009F22C8"/>
    <w:rsid w:val="009F6219"/>
    <w:rsid w:val="00A028B4"/>
    <w:rsid w:val="00A02C13"/>
    <w:rsid w:val="00A120F8"/>
    <w:rsid w:val="00A16D1B"/>
    <w:rsid w:val="00A25EA6"/>
    <w:rsid w:val="00A26729"/>
    <w:rsid w:val="00A3220D"/>
    <w:rsid w:val="00A433BF"/>
    <w:rsid w:val="00A53818"/>
    <w:rsid w:val="00A5522E"/>
    <w:rsid w:val="00A56A4B"/>
    <w:rsid w:val="00A64B60"/>
    <w:rsid w:val="00A65F7B"/>
    <w:rsid w:val="00A85C13"/>
    <w:rsid w:val="00A85C18"/>
    <w:rsid w:val="00A92811"/>
    <w:rsid w:val="00AA1AA1"/>
    <w:rsid w:val="00AA1FCF"/>
    <w:rsid w:val="00AA4E49"/>
    <w:rsid w:val="00AB0A90"/>
    <w:rsid w:val="00AB22FB"/>
    <w:rsid w:val="00AC7CAE"/>
    <w:rsid w:val="00AE03AD"/>
    <w:rsid w:val="00AE0F7F"/>
    <w:rsid w:val="00AE1FE2"/>
    <w:rsid w:val="00AE695B"/>
    <w:rsid w:val="00AF31F2"/>
    <w:rsid w:val="00B01591"/>
    <w:rsid w:val="00B031C0"/>
    <w:rsid w:val="00B2109C"/>
    <w:rsid w:val="00B4700B"/>
    <w:rsid w:val="00B63F16"/>
    <w:rsid w:val="00B769E7"/>
    <w:rsid w:val="00B76F6F"/>
    <w:rsid w:val="00B91DE0"/>
    <w:rsid w:val="00B923AB"/>
    <w:rsid w:val="00BA0DDD"/>
    <w:rsid w:val="00BB26CF"/>
    <w:rsid w:val="00BB3FBA"/>
    <w:rsid w:val="00BD4DBC"/>
    <w:rsid w:val="00BE07B4"/>
    <w:rsid w:val="00BE5910"/>
    <w:rsid w:val="00BF0B98"/>
    <w:rsid w:val="00BF17F4"/>
    <w:rsid w:val="00BF47A9"/>
    <w:rsid w:val="00C1247C"/>
    <w:rsid w:val="00C12E42"/>
    <w:rsid w:val="00C305F7"/>
    <w:rsid w:val="00C333EF"/>
    <w:rsid w:val="00C4771C"/>
    <w:rsid w:val="00C50B3E"/>
    <w:rsid w:val="00C54E94"/>
    <w:rsid w:val="00C65AC1"/>
    <w:rsid w:val="00C7408C"/>
    <w:rsid w:val="00C81B9F"/>
    <w:rsid w:val="00C84C97"/>
    <w:rsid w:val="00C940CF"/>
    <w:rsid w:val="00CB244C"/>
    <w:rsid w:val="00CB3D2D"/>
    <w:rsid w:val="00CD267E"/>
    <w:rsid w:val="00CE451D"/>
    <w:rsid w:val="00CE6386"/>
    <w:rsid w:val="00CF149C"/>
    <w:rsid w:val="00CF312E"/>
    <w:rsid w:val="00CF37C7"/>
    <w:rsid w:val="00CF42E4"/>
    <w:rsid w:val="00D05F7B"/>
    <w:rsid w:val="00D2143C"/>
    <w:rsid w:val="00D246F1"/>
    <w:rsid w:val="00D25E95"/>
    <w:rsid w:val="00D26C84"/>
    <w:rsid w:val="00D33B06"/>
    <w:rsid w:val="00D340DF"/>
    <w:rsid w:val="00D40D1A"/>
    <w:rsid w:val="00D476CF"/>
    <w:rsid w:val="00D51A27"/>
    <w:rsid w:val="00D62664"/>
    <w:rsid w:val="00D71249"/>
    <w:rsid w:val="00D8203C"/>
    <w:rsid w:val="00D84C20"/>
    <w:rsid w:val="00DA2C5C"/>
    <w:rsid w:val="00DB11F6"/>
    <w:rsid w:val="00DC37BC"/>
    <w:rsid w:val="00DC5777"/>
    <w:rsid w:val="00DE0792"/>
    <w:rsid w:val="00DE532F"/>
    <w:rsid w:val="00DF4E9C"/>
    <w:rsid w:val="00DF7DC4"/>
    <w:rsid w:val="00E13B3F"/>
    <w:rsid w:val="00E15137"/>
    <w:rsid w:val="00E1721F"/>
    <w:rsid w:val="00E17A3A"/>
    <w:rsid w:val="00E4208B"/>
    <w:rsid w:val="00E44B0E"/>
    <w:rsid w:val="00E44C0E"/>
    <w:rsid w:val="00E5136C"/>
    <w:rsid w:val="00E6140D"/>
    <w:rsid w:val="00E725BE"/>
    <w:rsid w:val="00E748B8"/>
    <w:rsid w:val="00E81280"/>
    <w:rsid w:val="00E83EE4"/>
    <w:rsid w:val="00E91CC2"/>
    <w:rsid w:val="00E93CEA"/>
    <w:rsid w:val="00E957A0"/>
    <w:rsid w:val="00EA7640"/>
    <w:rsid w:val="00EB4E2E"/>
    <w:rsid w:val="00ED43AC"/>
    <w:rsid w:val="00EE02A7"/>
    <w:rsid w:val="00EE640A"/>
    <w:rsid w:val="00F06FCB"/>
    <w:rsid w:val="00F25011"/>
    <w:rsid w:val="00F26864"/>
    <w:rsid w:val="00F34611"/>
    <w:rsid w:val="00F40419"/>
    <w:rsid w:val="00F46049"/>
    <w:rsid w:val="00F6720D"/>
    <w:rsid w:val="00F67C97"/>
    <w:rsid w:val="00F705EB"/>
    <w:rsid w:val="00F77AE2"/>
    <w:rsid w:val="00F83427"/>
    <w:rsid w:val="00F8686A"/>
    <w:rsid w:val="00F9006D"/>
    <w:rsid w:val="00F92065"/>
    <w:rsid w:val="00F953ED"/>
    <w:rsid w:val="00F97B72"/>
    <w:rsid w:val="00FB3FDF"/>
    <w:rsid w:val="00FD45E8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7FC456-2F18-4075-9A9A-A8F3B6B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spacing w:after="200" w:line="276" w:lineRule="auto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0CF"/>
    <w:pPr>
      <w:spacing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40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6219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6219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6219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F6219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F6219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9F6219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F6219"/>
    <w:rPr>
      <w:b/>
      <w:color w:val="C0504D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F6219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unhideWhenUsed/>
    <w:rsid w:val="00F92065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F9206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Default">
    <w:name w:val="Default"/>
    <w:rsid w:val="00BE59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640A"/>
    <w:rPr>
      <w:rFonts w:asciiTheme="minorHAnsi" w:eastAsiaTheme="minorHAnsi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4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B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B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9D74-627A-4585-B1CB-B85FF7B1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12646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http://effectivehealthcare.ahrq.gov/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Davis, Lennie</cp:lastModifiedBy>
  <cp:revision>5</cp:revision>
  <cp:lastPrinted>2009-12-11T22:02:00Z</cp:lastPrinted>
  <dcterms:created xsi:type="dcterms:W3CDTF">2016-02-05T13:19:00Z</dcterms:created>
  <dcterms:modified xsi:type="dcterms:W3CDTF">2016-02-05T13:23:00Z</dcterms:modified>
</cp:coreProperties>
</file>