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8FB8" w14:textId="77777777" w:rsidR="007439C3" w:rsidRDefault="007439C3" w:rsidP="00DA7E9E">
      <w:pPr>
        <w:pStyle w:val="APA"/>
      </w:pPr>
      <w:bookmarkStart w:id="0" w:name="_GoBack"/>
      <w:bookmarkEnd w:id="0"/>
    </w:p>
    <w:p w14:paraId="624C59FD" w14:textId="77777777" w:rsidR="00DA7E9E" w:rsidRDefault="00DA7E9E" w:rsidP="00DA7E9E">
      <w:pPr>
        <w:pStyle w:val="APA"/>
      </w:pPr>
    </w:p>
    <w:p w14:paraId="26251814" w14:textId="77777777" w:rsidR="00DA7E9E" w:rsidRDefault="00DA7E9E" w:rsidP="00DA7E9E">
      <w:pPr>
        <w:pStyle w:val="APA"/>
      </w:pPr>
    </w:p>
    <w:p w14:paraId="78197095" w14:textId="77777777" w:rsidR="00DA7E9E" w:rsidRDefault="00DA7E9E" w:rsidP="00DA7E9E">
      <w:pPr>
        <w:pStyle w:val="APA"/>
      </w:pPr>
    </w:p>
    <w:p w14:paraId="0301029D" w14:textId="77777777" w:rsidR="00DA7E9E" w:rsidRDefault="00DA7E9E" w:rsidP="00DA7E9E">
      <w:pPr>
        <w:pStyle w:val="APA"/>
      </w:pPr>
    </w:p>
    <w:p w14:paraId="58CDE586" w14:textId="77777777" w:rsidR="00DA7E9E" w:rsidRDefault="00DA7E9E" w:rsidP="00DA7E9E">
      <w:pPr>
        <w:pStyle w:val="APA"/>
      </w:pPr>
    </w:p>
    <w:p w14:paraId="6DEB3120" w14:textId="77777777" w:rsidR="00DA7E9E" w:rsidRDefault="00DA7E9E" w:rsidP="00DA7E9E">
      <w:pPr>
        <w:pStyle w:val="APA"/>
      </w:pPr>
    </w:p>
    <w:p w14:paraId="72C89B99" w14:textId="73824611" w:rsidR="00DA7E9E" w:rsidRDefault="006878E3" w:rsidP="00DA7E9E">
      <w:pPr>
        <w:pStyle w:val="APAHeadingCenter"/>
      </w:pPr>
      <w:bookmarkStart w:id="1" w:name="bmTitlePageTitle"/>
      <w:r>
        <w:t>Cardiovascular D</w:t>
      </w:r>
      <w:r w:rsidR="00FE6814">
        <w:t>isease</w:t>
      </w:r>
      <w:r w:rsidR="00DA7E9E">
        <w:t xml:space="preserve"> Analysis: Part </w:t>
      </w:r>
      <w:bookmarkEnd w:id="1"/>
      <w:r w:rsidR="00FE6814">
        <w:t>V</w:t>
      </w:r>
    </w:p>
    <w:p w14:paraId="150629E8" w14:textId="77777777" w:rsidR="00DA7E9E" w:rsidRDefault="00C52DF9" w:rsidP="00DA7E9E">
      <w:pPr>
        <w:pStyle w:val="APAHeadingCenter"/>
      </w:pPr>
      <w:r>
        <w:t xml:space="preserve">Blue Group: John Blanchard, </w:t>
      </w:r>
      <w:r w:rsidRPr="00C52DF9">
        <w:t>Malka Hayman, Arlly Regoso, Wayne Seare, and Allison White</w:t>
      </w:r>
    </w:p>
    <w:p w14:paraId="28825D5C" w14:textId="77777777" w:rsidR="00DA7E9E" w:rsidRDefault="00DA7E9E" w:rsidP="007B37DE">
      <w:pPr>
        <w:pStyle w:val="APAHeadingCenter"/>
      </w:pPr>
      <w:bookmarkStart w:id="2" w:name="bmTitlePageInst"/>
      <w:r>
        <w:t>Grand Canyon University</w:t>
      </w:r>
      <w:bookmarkStart w:id="3" w:name="bmTitleAdd1"/>
      <w:bookmarkStart w:id="4" w:name="bmTitleAdd2"/>
      <w:bookmarkEnd w:id="2"/>
      <w:bookmarkEnd w:id="3"/>
      <w:r w:rsidR="007B37DE">
        <w:t xml:space="preserve"> </w:t>
      </w:r>
      <w:r>
        <w:t>NUR-508</w:t>
      </w:r>
      <w:bookmarkEnd w:id="4"/>
    </w:p>
    <w:p w14:paraId="2C444F1E" w14:textId="228B434C" w:rsidR="00DA7E9E" w:rsidRDefault="00FE6814" w:rsidP="00DA7E9E">
      <w:pPr>
        <w:pStyle w:val="APAHeadingCenter"/>
      </w:pPr>
      <w:r>
        <w:t>May 4, 2016</w:t>
      </w:r>
    </w:p>
    <w:p w14:paraId="539BEA52" w14:textId="77777777" w:rsidR="00DA7E9E" w:rsidRDefault="00DA7E9E" w:rsidP="00DA7E9E">
      <w:pPr>
        <w:pStyle w:val="APA"/>
        <w:sectPr w:rsidR="00DA7E9E" w:rsidSect="00DA7E9E">
          <w:headerReference w:type="first" r:id="rId8"/>
          <w:pgSz w:w="12240" w:h="15840" w:code="1"/>
          <w:pgMar w:top="1440" w:right="1440" w:bottom="1440" w:left="1440" w:header="720" w:footer="720" w:gutter="0"/>
          <w:cols w:space="720"/>
          <w:titlePg/>
          <w:docGrid w:linePitch="360"/>
        </w:sectPr>
      </w:pPr>
    </w:p>
    <w:p w14:paraId="13390BEE" w14:textId="67C6E7B8" w:rsidR="00EA715B" w:rsidRDefault="00FE6814" w:rsidP="006878E3">
      <w:pPr>
        <w:pStyle w:val="APAHeadingCenter"/>
      </w:pPr>
      <w:bookmarkStart w:id="5" w:name="bmFirstPageTitle"/>
      <w:r>
        <w:lastRenderedPageBreak/>
        <w:t>Cardiovascular Disease</w:t>
      </w:r>
      <w:r w:rsidR="0016368C">
        <w:t xml:space="preserve"> Analysis: Part </w:t>
      </w:r>
      <w:bookmarkEnd w:id="5"/>
      <w:r w:rsidR="00794FA9">
        <w:t>V</w:t>
      </w:r>
    </w:p>
    <w:p w14:paraId="05581EDF" w14:textId="4EB3025E" w:rsidR="00C315A7" w:rsidRPr="003A40B8" w:rsidRDefault="00C315A7" w:rsidP="00C315A7">
      <w:pPr>
        <w:spacing w:line="480" w:lineRule="auto"/>
        <w:ind w:firstLine="720"/>
        <w:rPr>
          <w:sz w:val="24"/>
          <w:szCs w:val="24"/>
        </w:rPr>
      </w:pPr>
      <w:r w:rsidRPr="003A40B8">
        <w:rPr>
          <w:sz w:val="24"/>
          <w:szCs w:val="24"/>
        </w:rPr>
        <w:t>Cardiovascular disease</w:t>
      </w:r>
      <w:r w:rsidR="006878E3">
        <w:rPr>
          <w:sz w:val="24"/>
          <w:szCs w:val="24"/>
        </w:rPr>
        <w:t xml:space="preserve"> (CVD)</w:t>
      </w:r>
      <w:r w:rsidRPr="003A40B8">
        <w:rPr>
          <w:sz w:val="24"/>
          <w:szCs w:val="24"/>
        </w:rPr>
        <w:t xml:space="preserve"> is one of the leading cause</w:t>
      </w:r>
      <w:r w:rsidR="006878E3">
        <w:rPr>
          <w:sz w:val="24"/>
          <w:szCs w:val="24"/>
        </w:rPr>
        <w:t>s</w:t>
      </w:r>
      <w:r w:rsidRPr="003A40B8">
        <w:rPr>
          <w:sz w:val="24"/>
          <w:szCs w:val="24"/>
        </w:rPr>
        <w:t xml:space="preserve"> of death in the United States and in most developed countries. In the</w:t>
      </w:r>
      <w:r w:rsidR="006878E3">
        <w:rPr>
          <w:sz w:val="24"/>
          <w:szCs w:val="24"/>
        </w:rPr>
        <w:t xml:space="preserve"> past few years public and</w:t>
      </w:r>
      <w:r w:rsidRPr="003A40B8">
        <w:rPr>
          <w:sz w:val="24"/>
          <w:szCs w:val="24"/>
        </w:rPr>
        <w:t xml:space="preserve"> private organization</w:t>
      </w:r>
      <w:r w:rsidR="006878E3">
        <w:rPr>
          <w:sz w:val="24"/>
          <w:szCs w:val="24"/>
        </w:rPr>
        <w:t>s or agencies have</w:t>
      </w:r>
      <w:r w:rsidRPr="003A40B8">
        <w:rPr>
          <w:sz w:val="24"/>
          <w:szCs w:val="24"/>
        </w:rPr>
        <w:t xml:space="preserve"> been proactive in promoting awareness through identifying risks factors and early recognition of symptoms to prevent </w:t>
      </w:r>
      <w:r w:rsidR="006878E3">
        <w:rPr>
          <w:sz w:val="24"/>
          <w:szCs w:val="24"/>
        </w:rPr>
        <w:t xml:space="preserve">CVD </w:t>
      </w:r>
      <w:r w:rsidRPr="003A40B8">
        <w:rPr>
          <w:sz w:val="24"/>
          <w:szCs w:val="24"/>
        </w:rPr>
        <w:t>and achieve positive health outcome</w:t>
      </w:r>
      <w:r w:rsidR="006878E3">
        <w:rPr>
          <w:sz w:val="24"/>
          <w:szCs w:val="24"/>
        </w:rPr>
        <w:t>s</w:t>
      </w:r>
      <w:r w:rsidRPr="003A40B8">
        <w:rPr>
          <w:sz w:val="24"/>
          <w:szCs w:val="24"/>
        </w:rPr>
        <w:t>. Studies show that beliefs and attitude</w:t>
      </w:r>
      <w:r w:rsidR="006878E3">
        <w:rPr>
          <w:sz w:val="24"/>
          <w:szCs w:val="24"/>
        </w:rPr>
        <w:t>s</w:t>
      </w:r>
      <w:r w:rsidRPr="003A40B8">
        <w:rPr>
          <w:sz w:val="24"/>
          <w:szCs w:val="24"/>
        </w:rPr>
        <w:t xml:space="preserve"> that</w:t>
      </w:r>
      <w:r w:rsidR="006878E3">
        <w:rPr>
          <w:sz w:val="24"/>
          <w:szCs w:val="24"/>
        </w:rPr>
        <w:t xml:space="preserve"> guide an individual’s behavior</w:t>
      </w:r>
      <w:r w:rsidRPr="003A40B8">
        <w:rPr>
          <w:sz w:val="24"/>
          <w:szCs w:val="24"/>
        </w:rPr>
        <w:t xml:space="preserve"> are influenced by </w:t>
      </w:r>
      <w:r w:rsidR="006878E3">
        <w:rPr>
          <w:sz w:val="24"/>
          <w:szCs w:val="24"/>
        </w:rPr>
        <w:t>a persons certain the cultural</w:t>
      </w:r>
      <w:r w:rsidRPr="003A40B8">
        <w:rPr>
          <w:sz w:val="24"/>
          <w:szCs w:val="24"/>
        </w:rPr>
        <w:t xml:space="preserve"> or re</w:t>
      </w:r>
      <w:r w:rsidR="006878E3">
        <w:rPr>
          <w:sz w:val="24"/>
          <w:szCs w:val="24"/>
        </w:rPr>
        <w:t>ligious beliefs including</w:t>
      </w:r>
      <w:r w:rsidRPr="003A40B8">
        <w:rPr>
          <w:sz w:val="24"/>
          <w:szCs w:val="24"/>
        </w:rPr>
        <w:t xml:space="preserve"> perception of treatment, medication, or performing health maintenance (Hirani &amp; Newman, 2005). Patients are more than likely to follow his or her cultural or spiritual conception on </w:t>
      </w:r>
      <w:r w:rsidR="006878E3">
        <w:rPr>
          <w:sz w:val="24"/>
          <w:szCs w:val="24"/>
        </w:rPr>
        <w:t xml:space="preserve">CVD </w:t>
      </w:r>
      <w:r w:rsidRPr="003A40B8">
        <w:rPr>
          <w:sz w:val="24"/>
          <w:szCs w:val="24"/>
        </w:rPr>
        <w:t>treatment and management rather than the suggestions of the healthcare providers. Religiousness and spirituality has also been associated with the reduction in cardiovascular mortality. Studies reveal that when a person engages</w:t>
      </w:r>
      <w:r w:rsidR="006878E3">
        <w:rPr>
          <w:sz w:val="24"/>
          <w:szCs w:val="24"/>
        </w:rPr>
        <w:t xml:space="preserve"> in religious activities or has strong spiritual belief system</w:t>
      </w:r>
      <w:r w:rsidRPr="003A40B8">
        <w:rPr>
          <w:sz w:val="24"/>
          <w:szCs w:val="24"/>
        </w:rPr>
        <w:t xml:space="preserve"> he or she tend</w:t>
      </w:r>
      <w:r w:rsidR="006878E3">
        <w:rPr>
          <w:sz w:val="24"/>
          <w:szCs w:val="24"/>
        </w:rPr>
        <w:t>s</w:t>
      </w:r>
      <w:r w:rsidRPr="003A40B8">
        <w:rPr>
          <w:sz w:val="24"/>
          <w:szCs w:val="24"/>
        </w:rPr>
        <w:t xml:space="preserve"> to have fewer post-surgical complication</w:t>
      </w:r>
      <w:r w:rsidR="006878E3">
        <w:rPr>
          <w:sz w:val="24"/>
          <w:szCs w:val="24"/>
        </w:rPr>
        <w:t>s</w:t>
      </w:r>
      <w:r w:rsidRPr="003A40B8">
        <w:rPr>
          <w:sz w:val="24"/>
          <w:szCs w:val="24"/>
        </w:rPr>
        <w:t xml:space="preserve"> </w:t>
      </w:r>
      <w:r w:rsidR="006878E3">
        <w:rPr>
          <w:sz w:val="24"/>
          <w:szCs w:val="24"/>
        </w:rPr>
        <w:t xml:space="preserve">and shorter length of stay in </w:t>
      </w:r>
      <w:r w:rsidRPr="003A40B8">
        <w:rPr>
          <w:sz w:val="24"/>
          <w:szCs w:val="24"/>
        </w:rPr>
        <w:t>the hospital (Masters &amp; Hooker,</w:t>
      </w:r>
      <w:r w:rsidR="006878E3">
        <w:rPr>
          <w:sz w:val="24"/>
          <w:szCs w:val="24"/>
        </w:rPr>
        <w:t xml:space="preserve"> </w:t>
      </w:r>
      <w:r w:rsidRPr="003A40B8">
        <w:rPr>
          <w:sz w:val="24"/>
          <w:szCs w:val="24"/>
        </w:rPr>
        <w:t xml:space="preserve">2012). </w:t>
      </w:r>
      <w:r w:rsidR="006878E3">
        <w:rPr>
          <w:sz w:val="24"/>
          <w:szCs w:val="24"/>
        </w:rPr>
        <w:t>The purpose of this paper will be to</w:t>
      </w:r>
      <w:r w:rsidRPr="003A40B8">
        <w:rPr>
          <w:sz w:val="24"/>
          <w:szCs w:val="24"/>
        </w:rPr>
        <w:t xml:space="preserve"> discuss the impact of religious, spiritual</w:t>
      </w:r>
      <w:r w:rsidR="006878E3">
        <w:rPr>
          <w:sz w:val="24"/>
          <w:szCs w:val="24"/>
        </w:rPr>
        <w:t>,</w:t>
      </w:r>
      <w:r w:rsidRPr="003A40B8">
        <w:rPr>
          <w:sz w:val="24"/>
          <w:szCs w:val="24"/>
        </w:rPr>
        <w:t xml:space="preserve"> and cultural </w:t>
      </w:r>
      <w:r>
        <w:rPr>
          <w:sz w:val="24"/>
          <w:szCs w:val="24"/>
        </w:rPr>
        <w:t>beliefs</w:t>
      </w:r>
      <w:r w:rsidRPr="003A40B8">
        <w:rPr>
          <w:sz w:val="24"/>
          <w:szCs w:val="24"/>
        </w:rPr>
        <w:t xml:space="preserve"> in </w:t>
      </w:r>
      <w:r w:rsidR="006878E3">
        <w:rPr>
          <w:sz w:val="24"/>
          <w:szCs w:val="24"/>
        </w:rPr>
        <w:t xml:space="preserve">CVD </w:t>
      </w:r>
      <w:r w:rsidRPr="003A40B8">
        <w:rPr>
          <w:sz w:val="24"/>
          <w:szCs w:val="24"/>
        </w:rPr>
        <w:t xml:space="preserve">health </w:t>
      </w:r>
      <w:r>
        <w:rPr>
          <w:sz w:val="24"/>
          <w:szCs w:val="24"/>
        </w:rPr>
        <w:t xml:space="preserve">and </w:t>
      </w:r>
      <w:r w:rsidRPr="003A40B8">
        <w:rPr>
          <w:sz w:val="24"/>
          <w:szCs w:val="24"/>
        </w:rPr>
        <w:t>outcome</w:t>
      </w:r>
      <w:r w:rsidR="006878E3">
        <w:rPr>
          <w:sz w:val="24"/>
          <w:szCs w:val="24"/>
        </w:rPr>
        <w:t>s</w:t>
      </w:r>
      <w:r>
        <w:rPr>
          <w:sz w:val="24"/>
          <w:szCs w:val="24"/>
        </w:rPr>
        <w:t>.</w:t>
      </w:r>
    </w:p>
    <w:p w14:paraId="0B370535" w14:textId="2B708DC6" w:rsidR="00B479F9" w:rsidRDefault="006878E3" w:rsidP="00A35F62">
      <w:pPr>
        <w:pStyle w:val="APA"/>
        <w:ind w:firstLine="0"/>
        <w:jc w:val="center"/>
        <w:rPr>
          <w:b/>
        </w:rPr>
      </w:pPr>
      <w:r>
        <w:rPr>
          <w:b/>
        </w:rPr>
        <w:t>Religious and Spiritual B</w:t>
      </w:r>
      <w:r w:rsidR="00FE6814">
        <w:rPr>
          <w:b/>
        </w:rPr>
        <w:t>elief</w:t>
      </w:r>
      <w:r>
        <w:rPr>
          <w:b/>
        </w:rPr>
        <w:t>s</w:t>
      </w:r>
      <w:r w:rsidR="00FE6814">
        <w:rPr>
          <w:b/>
        </w:rPr>
        <w:t xml:space="preserve"> </w:t>
      </w:r>
      <w:r>
        <w:rPr>
          <w:b/>
        </w:rPr>
        <w:t>Relative to Cardiovascular D</w:t>
      </w:r>
      <w:r w:rsidR="00FE6814">
        <w:rPr>
          <w:b/>
        </w:rPr>
        <w:t>isease</w:t>
      </w:r>
    </w:p>
    <w:p w14:paraId="156B5E37" w14:textId="571292E1" w:rsidR="00A35F62" w:rsidRPr="00BD4372" w:rsidRDefault="00BD4372" w:rsidP="00BD4372">
      <w:pPr>
        <w:overflowPunct/>
        <w:autoSpaceDE/>
        <w:autoSpaceDN/>
        <w:adjustRightInd/>
        <w:spacing w:after="160" w:line="480" w:lineRule="auto"/>
        <w:ind w:firstLine="360"/>
        <w:textAlignment w:val="auto"/>
        <w:rPr>
          <w:rFonts w:eastAsia="Calibri"/>
          <w:sz w:val="24"/>
          <w:szCs w:val="24"/>
        </w:rPr>
      </w:pPr>
      <w:r w:rsidRPr="00B8408E">
        <w:rPr>
          <w:rFonts w:eastAsia="Calibri"/>
          <w:sz w:val="24"/>
          <w:szCs w:val="24"/>
        </w:rPr>
        <w:t>The University of Maryland Medical Center (UMM</w:t>
      </w:r>
      <w:r w:rsidR="00050E16">
        <w:rPr>
          <w:rFonts w:eastAsia="Calibri"/>
          <w:sz w:val="24"/>
          <w:szCs w:val="24"/>
        </w:rPr>
        <w:t>C) (2016</w:t>
      </w:r>
      <w:r w:rsidRPr="00B8408E">
        <w:rPr>
          <w:rFonts w:eastAsia="Calibri"/>
          <w:sz w:val="24"/>
          <w:szCs w:val="24"/>
        </w:rPr>
        <w:t>) researc</w:t>
      </w:r>
      <w:r>
        <w:rPr>
          <w:rFonts w:eastAsia="Calibri"/>
          <w:sz w:val="24"/>
          <w:szCs w:val="24"/>
        </w:rPr>
        <w:t>h study shows that</w:t>
      </w:r>
      <w:r w:rsidRPr="00B8408E">
        <w:rPr>
          <w:rFonts w:eastAsia="Calibri"/>
          <w:sz w:val="24"/>
          <w:szCs w:val="24"/>
        </w:rPr>
        <w:t xml:space="preserve"> having a strong</w:t>
      </w:r>
      <w:r>
        <w:rPr>
          <w:rFonts w:eastAsia="Calibri"/>
          <w:sz w:val="24"/>
          <w:szCs w:val="24"/>
        </w:rPr>
        <w:t xml:space="preserve"> religious or spiritual belief heals</w:t>
      </w:r>
      <w:r w:rsidRPr="00B8408E">
        <w:rPr>
          <w:rFonts w:eastAsia="Calibri"/>
          <w:sz w:val="24"/>
          <w:szCs w:val="24"/>
        </w:rPr>
        <w:t xml:space="preserve"> </w:t>
      </w:r>
      <w:r>
        <w:rPr>
          <w:rFonts w:eastAsia="Calibri"/>
          <w:sz w:val="24"/>
          <w:szCs w:val="24"/>
        </w:rPr>
        <w:t xml:space="preserve">individuals </w:t>
      </w:r>
      <w:r w:rsidRPr="00B8408E">
        <w:rPr>
          <w:rFonts w:eastAsia="Calibri"/>
          <w:sz w:val="24"/>
          <w:szCs w:val="24"/>
        </w:rPr>
        <w:t>faster from surgical procedures such as c</w:t>
      </w:r>
      <w:r>
        <w:rPr>
          <w:rFonts w:eastAsia="Calibri"/>
          <w:sz w:val="24"/>
          <w:szCs w:val="24"/>
        </w:rPr>
        <w:t xml:space="preserve">oronary artery bypass graft. These individuals </w:t>
      </w:r>
      <w:r w:rsidRPr="00B8408E">
        <w:rPr>
          <w:rFonts w:eastAsia="Calibri"/>
          <w:sz w:val="24"/>
          <w:szCs w:val="24"/>
        </w:rPr>
        <w:t xml:space="preserve">were </w:t>
      </w:r>
      <w:r>
        <w:rPr>
          <w:rFonts w:eastAsia="Calibri"/>
          <w:sz w:val="24"/>
          <w:szCs w:val="24"/>
        </w:rPr>
        <w:t xml:space="preserve">also </w:t>
      </w:r>
      <w:r w:rsidRPr="00B8408E">
        <w:rPr>
          <w:rFonts w:eastAsia="Calibri"/>
          <w:sz w:val="24"/>
          <w:szCs w:val="24"/>
        </w:rPr>
        <w:t>less anxious than those without a stron</w:t>
      </w:r>
      <w:r>
        <w:rPr>
          <w:rFonts w:eastAsia="Calibri"/>
          <w:sz w:val="24"/>
          <w:szCs w:val="24"/>
        </w:rPr>
        <w:t>g religiou</w:t>
      </w:r>
      <w:r w:rsidR="00050E16">
        <w:rPr>
          <w:rFonts w:eastAsia="Calibri"/>
          <w:sz w:val="24"/>
          <w:szCs w:val="24"/>
        </w:rPr>
        <w:t>s or spiritual belief (UMMC, 2016</w:t>
      </w:r>
      <w:r>
        <w:rPr>
          <w:rFonts w:eastAsia="Calibri"/>
          <w:sz w:val="24"/>
          <w:szCs w:val="24"/>
        </w:rPr>
        <w:t>). UMM</w:t>
      </w:r>
      <w:r w:rsidR="00050E16">
        <w:rPr>
          <w:rFonts w:eastAsia="Calibri"/>
          <w:sz w:val="24"/>
          <w:szCs w:val="24"/>
        </w:rPr>
        <w:t>C (2016</w:t>
      </w:r>
      <w:r>
        <w:rPr>
          <w:rFonts w:eastAsia="Calibri"/>
          <w:sz w:val="24"/>
          <w:szCs w:val="24"/>
        </w:rPr>
        <w:t>) also shows</w:t>
      </w:r>
      <w:r w:rsidRPr="00B8408E">
        <w:rPr>
          <w:rFonts w:eastAsia="Calibri"/>
          <w:sz w:val="24"/>
          <w:szCs w:val="24"/>
        </w:rPr>
        <w:t xml:space="preserve"> that a strong religious or spiritual belief lowered blood pressure and allowed people to cope better with chronic illnesses such as diabetes, arthritis, heart disease, spinal cord injuries, and cancer</w:t>
      </w:r>
      <w:r>
        <w:rPr>
          <w:rFonts w:eastAsia="Calibri"/>
          <w:sz w:val="24"/>
          <w:szCs w:val="24"/>
        </w:rPr>
        <w:t xml:space="preserve">. </w:t>
      </w:r>
      <w:r w:rsidRPr="00B8408E">
        <w:rPr>
          <w:rFonts w:eastAsia="Calibri"/>
          <w:sz w:val="24"/>
          <w:szCs w:val="24"/>
        </w:rPr>
        <w:t xml:space="preserve">Koenig (2012) showed a strong connection </w:t>
      </w:r>
      <w:r>
        <w:rPr>
          <w:rFonts w:eastAsia="Calibri"/>
          <w:sz w:val="24"/>
          <w:szCs w:val="24"/>
        </w:rPr>
        <w:t xml:space="preserve">with </w:t>
      </w:r>
      <w:r w:rsidRPr="00B8408E">
        <w:rPr>
          <w:rFonts w:eastAsia="Calibri"/>
          <w:sz w:val="24"/>
          <w:szCs w:val="24"/>
        </w:rPr>
        <w:t>psychosocial stressors, health behaviors</w:t>
      </w:r>
      <w:r>
        <w:rPr>
          <w:rFonts w:eastAsia="Calibri"/>
          <w:sz w:val="24"/>
          <w:szCs w:val="24"/>
        </w:rPr>
        <w:t>,</w:t>
      </w:r>
      <w:r w:rsidRPr="00B8408E">
        <w:rPr>
          <w:rFonts w:eastAsia="Calibri"/>
          <w:sz w:val="24"/>
          <w:szCs w:val="24"/>
        </w:rPr>
        <w:t xml:space="preserve"> and CVD with </w:t>
      </w:r>
      <w:r w:rsidRPr="00B8408E">
        <w:rPr>
          <w:rFonts w:eastAsia="Calibri"/>
          <w:sz w:val="24"/>
          <w:szCs w:val="24"/>
        </w:rPr>
        <w:lastRenderedPageBreak/>
        <w:t>rel</w:t>
      </w:r>
      <w:r>
        <w:rPr>
          <w:rFonts w:eastAsia="Calibri"/>
          <w:sz w:val="24"/>
          <w:szCs w:val="24"/>
        </w:rPr>
        <w:t>igious and spiritual beliefs (p</w:t>
      </w:r>
      <w:r w:rsidRPr="00B8408E">
        <w:rPr>
          <w:rFonts w:eastAsia="Calibri"/>
          <w:sz w:val="24"/>
          <w:szCs w:val="24"/>
        </w:rPr>
        <w:t xml:space="preserve">. 9). </w:t>
      </w:r>
      <w:r>
        <w:rPr>
          <w:rFonts w:eastAsia="Calibri"/>
          <w:sz w:val="24"/>
          <w:szCs w:val="24"/>
        </w:rPr>
        <w:t>According to Koenig (2012) t</w:t>
      </w:r>
      <w:r w:rsidRPr="00B8408E">
        <w:rPr>
          <w:rFonts w:eastAsia="Calibri"/>
          <w:sz w:val="24"/>
          <w:szCs w:val="24"/>
        </w:rPr>
        <w:t xml:space="preserve">he link between CVD outcomes and religious </w:t>
      </w:r>
      <w:r>
        <w:rPr>
          <w:rFonts w:eastAsia="Calibri"/>
          <w:sz w:val="24"/>
          <w:szCs w:val="24"/>
        </w:rPr>
        <w:t>and spiritual beliefs,</w:t>
      </w:r>
      <w:r w:rsidRPr="00B8408E">
        <w:rPr>
          <w:rFonts w:eastAsia="Calibri"/>
          <w:sz w:val="24"/>
          <w:szCs w:val="24"/>
        </w:rPr>
        <w:t xml:space="preserve"> 69% of studies show a significant relationship to positive outcomes when patients have a strong belief system</w:t>
      </w:r>
      <w:r>
        <w:rPr>
          <w:rFonts w:eastAsia="Calibri"/>
          <w:sz w:val="24"/>
          <w:szCs w:val="24"/>
        </w:rPr>
        <w:t>.</w:t>
      </w:r>
      <w:r w:rsidRPr="00B8408E">
        <w:rPr>
          <w:rFonts w:eastAsia="Calibri"/>
          <w:sz w:val="24"/>
          <w:szCs w:val="24"/>
        </w:rPr>
        <w:t xml:space="preserve"> </w:t>
      </w:r>
    </w:p>
    <w:p w14:paraId="03CEF525" w14:textId="3BF98CD4" w:rsidR="001D4CB1" w:rsidRDefault="006878E3" w:rsidP="00A35F62">
      <w:pPr>
        <w:pStyle w:val="APA"/>
        <w:ind w:firstLine="0"/>
        <w:jc w:val="center"/>
        <w:rPr>
          <w:b/>
        </w:rPr>
      </w:pPr>
      <w:r>
        <w:rPr>
          <w:b/>
        </w:rPr>
        <w:t xml:space="preserve">Influences from Religious and Spiritual Beliefs </w:t>
      </w:r>
    </w:p>
    <w:p w14:paraId="3E47B47C" w14:textId="79A2E55E" w:rsidR="00AF1364" w:rsidRDefault="006878E3" w:rsidP="00AF1364">
      <w:pPr>
        <w:spacing w:line="480" w:lineRule="auto"/>
        <w:ind w:firstLine="720"/>
        <w:rPr>
          <w:sz w:val="24"/>
          <w:szCs w:val="24"/>
        </w:rPr>
      </w:pPr>
      <w:r>
        <w:rPr>
          <w:sz w:val="24"/>
          <w:szCs w:val="24"/>
        </w:rPr>
        <w:t xml:space="preserve">Religious and </w:t>
      </w:r>
      <w:r w:rsidR="00AF1364" w:rsidRPr="006E7BE9">
        <w:rPr>
          <w:sz w:val="24"/>
          <w:szCs w:val="24"/>
        </w:rPr>
        <w:t>spiritual beliefs and values have influenced progress positively in addressing</w:t>
      </w:r>
      <w:r>
        <w:rPr>
          <w:sz w:val="24"/>
          <w:szCs w:val="24"/>
        </w:rPr>
        <w:t xml:space="preserve"> CVD</w:t>
      </w:r>
      <w:r w:rsidR="00AF1364" w:rsidRPr="006E7BE9">
        <w:rPr>
          <w:sz w:val="24"/>
          <w:szCs w:val="24"/>
        </w:rPr>
        <w:t xml:space="preserve">. </w:t>
      </w:r>
      <w:r>
        <w:rPr>
          <w:sz w:val="24"/>
          <w:szCs w:val="24"/>
        </w:rPr>
        <w:t>T</w:t>
      </w:r>
      <w:r w:rsidR="00AF1364">
        <w:rPr>
          <w:sz w:val="24"/>
          <w:szCs w:val="24"/>
        </w:rPr>
        <w:t xml:space="preserve">here is a positive </w:t>
      </w:r>
      <w:r w:rsidR="00AF1364" w:rsidRPr="006E7BE9">
        <w:rPr>
          <w:sz w:val="24"/>
          <w:szCs w:val="24"/>
        </w:rPr>
        <w:t>relation between religious practice as well</w:t>
      </w:r>
      <w:r>
        <w:rPr>
          <w:sz w:val="24"/>
          <w:szCs w:val="24"/>
        </w:rPr>
        <w:t xml:space="preserve"> as protective health behaviors, therefore r</w:t>
      </w:r>
      <w:r w:rsidR="00AF1364" w:rsidRPr="006E7BE9">
        <w:rPr>
          <w:sz w:val="24"/>
          <w:szCs w:val="24"/>
        </w:rPr>
        <w:t>eligious</w:t>
      </w:r>
      <w:r>
        <w:rPr>
          <w:sz w:val="24"/>
          <w:szCs w:val="24"/>
        </w:rPr>
        <w:t xml:space="preserve"> and </w:t>
      </w:r>
      <w:r w:rsidR="00AF1364" w:rsidRPr="006E7BE9">
        <w:rPr>
          <w:sz w:val="24"/>
          <w:szCs w:val="24"/>
        </w:rPr>
        <w:t>spiritual beliefs and practices have</w:t>
      </w:r>
      <w:r w:rsidR="00AF1364">
        <w:rPr>
          <w:sz w:val="24"/>
          <w:szCs w:val="24"/>
        </w:rPr>
        <w:t xml:space="preserve"> </w:t>
      </w:r>
      <w:r w:rsidR="00AF1364" w:rsidRPr="006E7BE9">
        <w:rPr>
          <w:sz w:val="24"/>
          <w:szCs w:val="24"/>
        </w:rPr>
        <w:t>a positive impact on physical, mental, and social health</w:t>
      </w:r>
      <w:r w:rsidR="00AF1364">
        <w:rPr>
          <w:sz w:val="24"/>
          <w:szCs w:val="24"/>
        </w:rPr>
        <w:t xml:space="preserve"> of </w:t>
      </w:r>
      <w:r w:rsidR="00AF1364" w:rsidRPr="006E7BE9">
        <w:rPr>
          <w:sz w:val="24"/>
          <w:szCs w:val="24"/>
        </w:rPr>
        <w:t>a</w:t>
      </w:r>
      <w:r w:rsidR="00AF1364">
        <w:rPr>
          <w:sz w:val="24"/>
          <w:szCs w:val="24"/>
        </w:rPr>
        <w:t>n</w:t>
      </w:r>
      <w:r w:rsidR="00AF1364" w:rsidRPr="006E7BE9">
        <w:rPr>
          <w:sz w:val="24"/>
          <w:szCs w:val="24"/>
        </w:rPr>
        <w:t xml:space="preserve"> </w:t>
      </w:r>
      <w:r w:rsidR="00AF1364">
        <w:rPr>
          <w:sz w:val="24"/>
          <w:szCs w:val="24"/>
        </w:rPr>
        <w:t xml:space="preserve">individual. </w:t>
      </w:r>
      <w:r>
        <w:rPr>
          <w:sz w:val="24"/>
          <w:szCs w:val="24"/>
        </w:rPr>
        <w:t xml:space="preserve">Assumption can presume </w:t>
      </w:r>
      <w:r w:rsidR="00AF1364">
        <w:rPr>
          <w:sz w:val="24"/>
          <w:szCs w:val="24"/>
        </w:rPr>
        <w:t xml:space="preserve">that the </w:t>
      </w:r>
      <w:r w:rsidR="00AF1364" w:rsidRPr="006E7BE9">
        <w:rPr>
          <w:sz w:val="24"/>
          <w:szCs w:val="24"/>
        </w:rPr>
        <w:t>spiritual dimension is often attached to religious beliefs, morals, values, and practices</w:t>
      </w:r>
      <w:r w:rsidR="00AF1364">
        <w:rPr>
          <w:sz w:val="24"/>
          <w:szCs w:val="24"/>
        </w:rPr>
        <w:t xml:space="preserve"> of a person (</w:t>
      </w:r>
      <w:r w:rsidR="00AF1364" w:rsidRPr="00694538">
        <w:rPr>
          <w:sz w:val="24"/>
          <w:szCs w:val="24"/>
        </w:rPr>
        <w:t>Black</w:t>
      </w:r>
      <w:r w:rsidR="00AF1364">
        <w:rPr>
          <w:sz w:val="24"/>
          <w:szCs w:val="24"/>
        </w:rPr>
        <w:t xml:space="preserve">, </w:t>
      </w:r>
      <w:r w:rsidR="00AF1364" w:rsidRPr="00694538">
        <w:rPr>
          <w:sz w:val="24"/>
          <w:szCs w:val="24"/>
        </w:rPr>
        <w:t>2016</w:t>
      </w:r>
      <w:r w:rsidR="00AF1364">
        <w:rPr>
          <w:sz w:val="24"/>
          <w:szCs w:val="24"/>
        </w:rPr>
        <w:t>).</w:t>
      </w:r>
      <w:r w:rsidR="00AF1364" w:rsidRPr="006E7BE9">
        <w:rPr>
          <w:sz w:val="24"/>
          <w:szCs w:val="24"/>
        </w:rPr>
        <w:t xml:space="preserve"> </w:t>
      </w:r>
      <w:r>
        <w:rPr>
          <w:sz w:val="24"/>
          <w:szCs w:val="24"/>
        </w:rPr>
        <w:t>In health</w:t>
      </w:r>
      <w:r w:rsidR="00AF1364">
        <w:rPr>
          <w:sz w:val="24"/>
          <w:szCs w:val="24"/>
        </w:rPr>
        <w:t xml:space="preserve">care, </w:t>
      </w:r>
      <w:r>
        <w:rPr>
          <w:sz w:val="24"/>
          <w:szCs w:val="24"/>
        </w:rPr>
        <w:t>r</w:t>
      </w:r>
      <w:r w:rsidR="00AF1364" w:rsidRPr="006E7BE9">
        <w:rPr>
          <w:sz w:val="24"/>
          <w:szCs w:val="24"/>
        </w:rPr>
        <w:t>e</w:t>
      </w:r>
      <w:r>
        <w:rPr>
          <w:sz w:val="24"/>
          <w:szCs w:val="24"/>
        </w:rPr>
        <w:t xml:space="preserve">ligious and </w:t>
      </w:r>
      <w:r w:rsidR="00AF1364" w:rsidRPr="006E7BE9">
        <w:rPr>
          <w:sz w:val="24"/>
          <w:szCs w:val="24"/>
        </w:rPr>
        <w:t>spiritual beliefs and values</w:t>
      </w:r>
      <w:r>
        <w:rPr>
          <w:sz w:val="24"/>
          <w:szCs w:val="24"/>
        </w:rPr>
        <w:t xml:space="preserve"> give a particular</w:t>
      </w:r>
      <w:r w:rsidR="00AF1364" w:rsidRPr="006E7BE9">
        <w:rPr>
          <w:sz w:val="24"/>
          <w:szCs w:val="24"/>
        </w:rPr>
        <w:t xml:space="preserve"> meaning, rat</w:t>
      </w:r>
      <w:r w:rsidR="00315B50">
        <w:rPr>
          <w:sz w:val="24"/>
          <w:szCs w:val="24"/>
        </w:rPr>
        <w:t>ionale, and fulfillment to a patient as well as bring hope, a will</w:t>
      </w:r>
      <w:r>
        <w:rPr>
          <w:sz w:val="24"/>
          <w:szCs w:val="24"/>
        </w:rPr>
        <w:t xml:space="preserve"> to live, assurance, </w:t>
      </w:r>
      <w:r w:rsidR="00315B50">
        <w:rPr>
          <w:sz w:val="24"/>
          <w:szCs w:val="24"/>
        </w:rPr>
        <w:t xml:space="preserve">from having a </w:t>
      </w:r>
      <w:r w:rsidR="00AF1364" w:rsidRPr="006E7BE9">
        <w:rPr>
          <w:sz w:val="24"/>
          <w:szCs w:val="24"/>
        </w:rPr>
        <w:t xml:space="preserve">relationship with </w:t>
      </w:r>
      <w:r w:rsidR="00315B50">
        <w:rPr>
          <w:sz w:val="24"/>
          <w:szCs w:val="24"/>
        </w:rPr>
        <w:t xml:space="preserve">a higher power or </w:t>
      </w:r>
      <w:r w:rsidR="00AF1364" w:rsidRPr="006E7BE9">
        <w:rPr>
          <w:sz w:val="24"/>
          <w:szCs w:val="24"/>
        </w:rPr>
        <w:t>div</w:t>
      </w:r>
      <w:r w:rsidR="00AF1364">
        <w:rPr>
          <w:sz w:val="24"/>
          <w:szCs w:val="24"/>
        </w:rPr>
        <w:t>inity.</w:t>
      </w:r>
    </w:p>
    <w:p w14:paraId="359F2F49" w14:textId="2A6DE6F4" w:rsidR="001D4CB1" w:rsidRPr="00315B50" w:rsidRDefault="00AF1364" w:rsidP="00315B50">
      <w:pPr>
        <w:spacing w:line="480" w:lineRule="auto"/>
        <w:rPr>
          <w:sz w:val="24"/>
          <w:szCs w:val="24"/>
        </w:rPr>
      </w:pPr>
      <w:r>
        <w:rPr>
          <w:sz w:val="24"/>
          <w:szCs w:val="24"/>
        </w:rPr>
        <w:tab/>
      </w:r>
      <w:r w:rsidR="00315B50">
        <w:rPr>
          <w:sz w:val="24"/>
          <w:szCs w:val="24"/>
        </w:rPr>
        <w:t>C</w:t>
      </w:r>
      <w:r w:rsidRPr="006E7BE9">
        <w:rPr>
          <w:sz w:val="24"/>
          <w:szCs w:val="24"/>
        </w:rPr>
        <w:t>linically tested scale</w:t>
      </w:r>
      <w:r w:rsidR="00315B50">
        <w:rPr>
          <w:sz w:val="24"/>
          <w:szCs w:val="24"/>
        </w:rPr>
        <w:t>s</w:t>
      </w:r>
      <w:r w:rsidRPr="006E7BE9">
        <w:rPr>
          <w:sz w:val="24"/>
          <w:szCs w:val="24"/>
        </w:rPr>
        <w:t xml:space="preserve"> to e</w:t>
      </w:r>
      <w:r w:rsidR="00315B50">
        <w:rPr>
          <w:sz w:val="24"/>
          <w:szCs w:val="24"/>
        </w:rPr>
        <w:t>valuate spiritual happiness</w:t>
      </w:r>
      <w:r w:rsidRPr="006E7BE9">
        <w:rPr>
          <w:sz w:val="24"/>
          <w:szCs w:val="24"/>
        </w:rPr>
        <w:t xml:space="preserve"> in</w:t>
      </w:r>
      <w:r w:rsidR="00315B50">
        <w:rPr>
          <w:sz w:val="24"/>
          <w:szCs w:val="24"/>
        </w:rPr>
        <w:t>volve</w:t>
      </w:r>
      <w:r>
        <w:rPr>
          <w:sz w:val="24"/>
          <w:szCs w:val="24"/>
        </w:rPr>
        <w:t xml:space="preserve"> </w:t>
      </w:r>
      <w:r w:rsidR="00315B50">
        <w:rPr>
          <w:sz w:val="24"/>
          <w:szCs w:val="24"/>
        </w:rPr>
        <w:t>categories of</w:t>
      </w:r>
      <w:r w:rsidRPr="006E7BE9">
        <w:rPr>
          <w:sz w:val="24"/>
          <w:szCs w:val="24"/>
        </w:rPr>
        <w:t xml:space="preserve"> belief in a power over and above oneself, purpose in life, reliance, meditation, group worship, faith in fate, prayer, aptitude to forgive, and appreciation for life</w:t>
      </w:r>
      <w:r>
        <w:rPr>
          <w:sz w:val="24"/>
          <w:szCs w:val="24"/>
        </w:rPr>
        <w:t xml:space="preserve">. </w:t>
      </w:r>
      <w:r w:rsidR="00315B50">
        <w:rPr>
          <w:sz w:val="24"/>
          <w:szCs w:val="24"/>
        </w:rPr>
        <w:t xml:space="preserve">Religious and </w:t>
      </w:r>
      <w:r w:rsidRPr="006E7BE9">
        <w:rPr>
          <w:sz w:val="24"/>
          <w:szCs w:val="24"/>
        </w:rPr>
        <w:t xml:space="preserve">spiritual beliefs and values </w:t>
      </w:r>
      <w:r>
        <w:rPr>
          <w:sz w:val="24"/>
          <w:szCs w:val="24"/>
        </w:rPr>
        <w:t>provi</w:t>
      </w:r>
      <w:r w:rsidR="00315B50">
        <w:rPr>
          <w:sz w:val="24"/>
          <w:szCs w:val="24"/>
        </w:rPr>
        <w:t>de power and hope to a patient. Hope allows a person struggling with a</w:t>
      </w:r>
      <w:r>
        <w:rPr>
          <w:sz w:val="24"/>
          <w:szCs w:val="24"/>
        </w:rPr>
        <w:t xml:space="preserve"> disease to live longer in this world (Fagan, 2016). </w:t>
      </w:r>
      <w:r w:rsidR="00315B50">
        <w:rPr>
          <w:sz w:val="24"/>
          <w:szCs w:val="24"/>
        </w:rPr>
        <w:t xml:space="preserve">Religious and </w:t>
      </w:r>
      <w:r w:rsidRPr="006E7BE9">
        <w:rPr>
          <w:sz w:val="24"/>
          <w:szCs w:val="24"/>
        </w:rPr>
        <w:t xml:space="preserve">spiritual beliefs and values </w:t>
      </w:r>
      <w:r>
        <w:rPr>
          <w:sz w:val="24"/>
          <w:szCs w:val="24"/>
        </w:rPr>
        <w:t xml:space="preserve">have influenced the </w:t>
      </w:r>
      <w:r w:rsidR="00315B50">
        <w:rPr>
          <w:sz w:val="24"/>
          <w:szCs w:val="24"/>
        </w:rPr>
        <w:t>progression of CVD</w:t>
      </w:r>
      <w:r>
        <w:rPr>
          <w:sz w:val="24"/>
          <w:szCs w:val="24"/>
        </w:rPr>
        <w:t xml:space="preserve"> in a positive wa</w:t>
      </w:r>
      <w:r w:rsidR="00315B50">
        <w:rPr>
          <w:sz w:val="24"/>
          <w:szCs w:val="24"/>
        </w:rPr>
        <w:t xml:space="preserve">y and given hope and a will to live longer. </w:t>
      </w:r>
    </w:p>
    <w:p w14:paraId="58CF8B4F" w14:textId="1B387355" w:rsidR="00B479F9" w:rsidRDefault="00315B50" w:rsidP="001D4CB1">
      <w:pPr>
        <w:pStyle w:val="APA"/>
        <w:ind w:firstLine="0"/>
        <w:jc w:val="center"/>
        <w:rPr>
          <w:b/>
        </w:rPr>
      </w:pPr>
      <w:r>
        <w:rPr>
          <w:b/>
        </w:rPr>
        <w:t>D</w:t>
      </w:r>
      <w:r w:rsidR="00FE6814">
        <w:rPr>
          <w:b/>
        </w:rPr>
        <w:t xml:space="preserve">ifferences in ideologies related to </w:t>
      </w:r>
      <w:r>
        <w:rPr>
          <w:b/>
        </w:rPr>
        <w:t>Cardiovascular Disease</w:t>
      </w:r>
    </w:p>
    <w:p w14:paraId="35BFC515" w14:textId="56E38FFF" w:rsidR="009624E9" w:rsidRPr="009624E9" w:rsidRDefault="009624E9" w:rsidP="009624E9">
      <w:pPr>
        <w:pStyle w:val="APA"/>
      </w:pPr>
      <w:r w:rsidRPr="009624E9">
        <w:t xml:space="preserve">CVD holds no boundaries in its death toll globally and crosses all geographical </w:t>
      </w:r>
      <w:r w:rsidR="007F64D9">
        <w:t>regions. T</w:t>
      </w:r>
      <w:r w:rsidRPr="009624E9">
        <w:t xml:space="preserve">he inequality of the treatment modalities </w:t>
      </w:r>
      <w:r w:rsidR="007F64D9">
        <w:t xml:space="preserve">for CVD </w:t>
      </w:r>
      <w:r w:rsidRPr="009624E9">
        <w:t xml:space="preserve">hold disparity for those in lower-income countries and in deprived socioeconomic communities </w:t>
      </w:r>
      <w:bookmarkStart w:id="6" w:name="C420780487525810I420814T424904328356481"/>
      <w:r w:rsidRPr="009624E9">
        <w:t>(Fiscella &amp; Williams, 2004)</w:t>
      </w:r>
      <w:bookmarkEnd w:id="6"/>
      <w:r w:rsidRPr="009624E9">
        <w:t>.  The social, economical</w:t>
      </w:r>
      <w:r w:rsidR="007F64D9">
        <w:t>,</w:t>
      </w:r>
      <w:r w:rsidRPr="009624E9">
        <w:t xml:space="preserve"> and educational underpinnings of CVD cross all political parties regardless of their </w:t>
      </w:r>
      <w:r w:rsidRPr="009624E9">
        <w:lastRenderedPageBreak/>
        <w:t xml:space="preserve">diplomatic agendas thus expanding its surveillance and policy intervention in order to address its mortality.  The political agenda for CVD is not in the mandate of pouring more money into its awareness but rather educating and developing socioeconomic equality within the public health infrastructure </w:t>
      </w:r>
      <w:bookmarkStart w:id="7" w:name="C424905719328704I0T424913391782407"/>
      <w:r w:rsidRPr="009624E9">
        <w:t>(Gaviano, Bitton, Anand, Abrahams-Gessel, &amp; Murphy, 2010)</w:t>
      </w:r>
      <w:bookmarkEnd w:id="7"/>
      <w:r w:rsidRPr="009624E9">
        <w:t>.  The epidemiologic transition of CVD from developing to developed countries follows a particular social pattern due to the amount of resources devoted to CVD care.  In fact, the mortality and morbidity in relation to CVD are directly related to the economical impact of the regions health care expenditures.  For example, the former Soviet Union is facing the burden of over half of all their deaths are directly attributed to CVD due to economical collapse</w:t>
      </w:r>
      <w:r w:rsidR="007F64D9">
        <w:t>,</w:t>
      </w:r>
      <w:r w:rsidRPr="009624E9">
        <w:t xml:space="preserve"> while Sub-Saharan Africa is just starting to see an increase but due to HIV/AIDS their mortality rate of CVD is minuscule by comparison </w:t>
      </w:r>
      <w:bookmarkStart w:id="8" w:name="C424905719328704I0T424905744675926"/>
      <w:r w:rsidR="007F64D9">
        <w:t>(Gaviano et al.</w:t>
      </w:r>
      <w:r w:rsidRPr="009624E9">
        <w:t>, 2010)</w:t>
      </w:r>
      <w:bookmarkEnd w:id="8"/>
      <w:r w:rsidRPr="009624E9">
        <w:t xml:space="preserve">.  The complexity of socioeconomic factors as well as the intricacy of the health care infrastructure necessary to treat CVD remains to be at the crux in which the global reduction of this epidemic can be treated. </w:t>
      </w:r>
    </w:p>
    <w:p w14:paraId="7EA1CF32" w14:textId="77777777" w:rsidR="009624E9" w:rsidRDefault="009624E9" w:rsidP="009624E9">
      <w:pPr>
        <w:pStyle w:val="APA"/>
        <w:ind w:firstLine="0"/>
        <w:rPr>
          <w:b/>
        </w:rPr>
      </w:pPr>
    </w:p>
    <w:p w14:paraId="2D20335C" w14:textId="77777777" w:rsidR="00B479F9" w:rsidRDefault="00B479F9" w:rsidP="00430EAB">
      <w:pPr>
        <w:pStyle w:val="APA"/>
        <w:ind w:firstLine="0"/>
        <w:rPr>
          <w:b/>
        </w:rPr>
      </w:pPr>
    </w:p>
    <w:p w14:paraId="475F2C35" w14:textId="77777777" w:rsidR="00B479F9" w:rsidRDefault="00B479F9" w:rsidP="00430EAB">
      <w:pPr>
        <w:pStyle w:val="APA"/>
        <w:ind w:firstLine="0"/>
        <w:rPr>
          <w:b/>
        </w:rPr>
      </w:pPr>
    </w:p>
    <w:p w14:paraId="292FDAA7" w14:textId="77777777" w:rsidR="00B479F9" w:rsidRDefault="00B479F9" w:rsidP="00430EAB">
      <w:pPr>
        <w:pStyle w:val="APA"/>
        <w:ind w:firstLine="0"/>
        <w:rPr>
          <w:b/>
        </w:rPr>
      </w:pPr>
    </w:p>
    <w:p w14:paraId="2BE3F3A3" w14:textId="77777777" w:rsidR="00B479F9" w:rsidRDefault="00B479F9" w:rsidP="00430EAB">
      <w:pPr>
        <w:pStyle w:val="APA"/>
        <w:ind w:firstLine="0"/>
        <w:rPr>
          <w:b/>
        </w:rPr>
      </w:pPr>
    </w:p>
    <w:p w14:paraId="63068C2E" w14:textId="77777777" w:rsidR="00B479F9" w:rsidRDefault="00B479F9" w:rsidP="00430EAB">
      <w:pPr>
        <w:pStyle w:val="APA"/>
        <w:ind w:firstLine="0"/>
        <w:rPr>
          <w:b/>
        </w:rPr>
      </w:pPr>
    </w:p>
    <w:p w14:paraId="0D3CA3FF" w14:textId="77777777" w:rsidR="00B479F9" w:rsidRDefault="00B479F9" w:rsidP="00430EAB">
      <w:pPr>
        <w:pStyle w:val="APA"/>
        <w:ind w:firstLine="0"/>
        <w:rPr>
          <w:b/>
        </w:rPr>
      </w:pPr>
    </w:p>
    <w:p w14:paraId="6A6C1499" w14:textId="77777777" w:rsidR="00B479F9" w:rsidRDefault="00B479F9" w:rsidP="00430EAB">
      <w:pPr>
        <w:pStyle w:val="APA"/>
        <w:ind w:firstLine="0"/>
        <w:rPr>
          <w:b/>
        </w:rPr>
      </w:pPr>
    </w:p>
    <w:p w14:paraId="4F5F1CCE" w14:textId="77777777" w:rsidR="00B479F9" w:rsidRDefault="00B479F9" w:rsidP="00430EAB">
      <w:pPr>
        <w:pStyle w:val="APA"/>
        <w:ind w:firstLine="0"/>
        <w:rPr>
          <w:b/>
        </w:rPr>
      </w:pPr>
    </w:p>
    <w:p w14:paraId="76020C0C" w14:textId="77777777" w:rsidR="007F64D9" w:rsidRDefault="007F64D9" w:rsidP="00430EAB">
      <w:pPr>
        <w:pStyle w:val="APA"/>
        <w:ind w:firstLine="0"/>
        <w:rPr>
          <w:b/>
        </w:rPr>
      </w:pPr>
    </w:p>
    <w:p w14:paraId="67980440" w14:textId="77777777" w:rsidR="00FA30D5" w:rsidRPr="007F64D9" w:rsidRDefault="00FA30D5" w:rsidP="00FA30D5">
      <w:pPr>
        <w:pStyle w:val="APA"/>
        <w:jc w:val="center"/>
      </w:pPr>
      <w:r w:rsidRPr="007F64D9">
        <w:lastRenderedPageBreak/>
        <w:t>References</w:t>
      </w:r>
    </w:p>
    <w:p w14:paraId="583064D7" w14:textId="015BAAE8" w:rsidR="00AF1364" w:rsidRDefault="00AF1364" w:rsidP="00AF1364">
      <w:pPr>
        <w:spacing w:line="480" w:lineRule="auto"/>
        <w:ind w:left="720" w:hanging="720"/>
        <w:rPr>
          <w:sz w:val="24"/>
          <w:szCs w:val="24"/>
        </w:rPr>
      </w:pPr>
      <w:r w:rsidRPr="00694538">
        <w:rPr>
          <w:sz w:val="24"/>
          <w:szCs w:val="24"/>
        </w:rPr>
        <w:t>Black</w:t>
      </w:r>
      <w:r>
        <w:rPr>
          <w:sz w:val="24"/>
          <w:szCs w:val="24"/>
        </w:rPr>
        <w:t>, B. (</w:t>
      </w:r>
      <w:r w:rsidRPr="00694538">
        <w:rPr>
          <w:sz w:val="24"/>
          <w:szCs w:val="24"/>
        </w:rPr>
        <w:t>2016</w:t>
      </w:r>
      <w:r>
        <w:rPr>
          <w:sz w:val="24"/>
          <w:szCs w:val="24"/>
        </w:rPr>
        <w:t>).</w:t>
      </w:r>
      <w:r w:rsidRPr="00694538">
        <w:rPr>
          <w:sz w:val="24"/>
          <w:szCs w:val="24"/>
        </w:rPr>
        <w:t xml:space="preserve"> </w:t>
      </w:r>
      <w:r w:rsidRPr="00694538">
        <w:rPr>
          <w:i/>
          <w:sz w:val="24"/>
          <w:szCs w:val="24"/>
        </w:rPr>
        <w:t>Pr</w:t>
      </w:r>
      <w:r w:rsidR="00E12DA9">
        <w:rPr>
          <w:i/>
          <w:sz w:val="24"/>
          <w:szCs w:val="24"/>
        </w:rPr>
        <w:t>ofessional Nursing: Concepts &amp; c</w:t>
      </w:r>
      <w:r w:rsidRPr="00694538">
        <w:rPr>
          <w:i/>
          <w:sz w:val="24"/>
          <w:szCs w:val="24"/>
        </w:rPr>
        <w:t>hallenges (8</w:t>
      </w:r>
      <w:r w:rsidRPr="00694538">
        <w:rPr>
          <w:i/>
          <w:sz w:val="24"/>
          <w:szCs w:val="24"/>
          <w:vertAlign w:val="superscript"/>
        </w:rPr>
        <w:t>th</w:t>
      </w:r>
      <w:r w:rsidRPr="00694538">
        <w:rPr>
          <w:i/>
          <w:sz w:val="24"/>
          <w:szCs w:val="24"/>
        </w:rPr>
        <w:t xml:space="preserve"> ed.)</w:t>
      </w:r>
      <w:r>
        <w:rPr>
          <w:sz w:val="24"/>
          <w:szCs w:val="24"/>
        </w:rPr>
        <w:t>. USA:</w:t>
      </w:r>
      <w:r w:rsidR="007F64D9">
        <w:rPr>
          <w:sz w:val="24"/>
          <w:szCs w:val="24"/>
        </w:rPr>
        <w:t xml:space="preserve"> </w:t>
      </w:r>
      <w:r w:rsidRPr="00694538">
        <w:rPr>
          <w:sz w:val="24"/>
          <w:szCs w:val="24"/>
        </w:rPr>
        <w:t>Elsevier Health Sciences</w:t>
      </w:r>
      <w:r>
        <w:rPr>
          <w:sz w:val="24"/>
          <w:szCs w:val="24"/>
        </w:rPr>
        <w:t>.</w:t>
      </w:r>
    </w:p>
    <w:p w14:paraId="5399662B" w14:textId="1580B69B" w:rsidR="00AF1364" w:rsidRDefault="00AF1364" w:rsidP="00AF1364">
      <w:pPr>
        <w:spacing w:line="480" w:lineRule="auto"/>
        <w:ind w:left="720" w:hanging="720"/>
        <w:rPr>
          <w:sz w:val="24"/>
          <w:szCs w:val="24"/>
        </w:rPr>
      </w:pPr>
      <w:r>
        <w:rPr>
          <w:sz w:val="24"/>
          <w:szCs w:val="24"/>
        </w:rPr>
        <w:t>Fagan, P.F. (2016).</w:t>
      </w:r>
      <w:r w:rsidRPr="004266E5">
        <w:t xml:space="preserve"> </w:t>
      </w:r>
      <w:r w:rsidRPr="004266E5">
        <w:rPr>
          <w:i/>
          <w:sz w:val="24"/>
          <w:szCs w:val="24"/>
        </w:rPr>
        <w:t>Why R</w:t>
      </w:r>
      <w:r w:rsidR="007F64D9">
        <w:rPr>
          <w:i/>
          <w:sz w:val="24"/>
          <w:szCs w:val="24"/>
        </w:rPr>
        <w:t>eligion Matters Even More: The impact of religious practice on social s</w:t>
      </w:r>
      <w:r w:rsidRPr="004266E5">
        <w:rPr>
          <w:i/>
          <w:sz w:val="24"/>
          <w:szCs w:val="24"/>
        </w:rPr>
        <w:t>tability</w:t>
      </w:r>
      <w:r w:rsidR="00050E16">
        <w:rPr>
          <w:sz w:val="24"/>
          <w:szCs w:val="24"/>
        </w:rPr>
        <w:t>. Retrieved from</w:t>
      </w:r>
      <w:r>
        <w:rPr>
          <w:sz w:val="24"/>
          <w:szCs w:val="24"/>
        </w:rPr>
        <w:t xml:space="preserve"> </w:t>
      </w:r>
      <w:hyperlink r:id="rId9" w:history="1">
        <w:r w:rsidR="00C22BD8" w:rsidRPr="00C85A99">
          <w:rPr>
            <w:rStyle w:val="Hyperlink"/>
            <w:sz w:val="24"/>
            <w:szCs w:val="24"/>
          </w:rPr>
          <w:t>http://www.heritage.org/research/reports/2006/12/why-religion-matters-even-more-the-impact-of-religious-practice-on-social-stability</w:t>
        </w:r>
      </w:hyperlink>
    </w:p>
    <w:p w14:paraId="398D05EC" w14:textId="79ABB122" w:rsidR="00C22BD8" w:rsidRDefault="00C22BD8" w:rsidP="00C22BD8">
      <w:pPr>
        <w:spacing w:line="480" w:lineRule="auto"/>
        <w:ind w:left="720" w:hanging="720"/>
        <w:rPr>
          <w:sz w:val="24"/>
          <w:szCs w:val="24"/>
        </w:rPr>
      </w:pPr>
      <w:bookmarkStart w:id="9" w:name="R420780487525810I420814"/>
      <w:r w:rsidRPr="00C22BD8">
        <w:rPr>
          <w:sz w:val="24"/>
          <w:szCs w:val="24"/>
        </w:rPr>
        <w:t>Fiscel</w:t>
      </w:r>
      <w:r w:rsidR="007F64D9">
        <w:rPr>
          <w:sz w:val="24"/>
          <w:szCs w:val="24"/>
        </w:rPr>
        <w:t>la, K., &amp; Williams, D. R. (2004</w:t>
      </w:r>
      <w:r w:rsidRPr="00C22BD8">
        <w:rPr>
          <w:sz w:val="24"/>
          <w:szCs w:val="24"/>
        </w:rPr>
        <w:t>). Health Disparities Based on Socioeconomi</w:t>
      </w:r>
      <w:r w:rsidR="007F64D9">
        <w:rPr>
          <w:sz w:val="24"/>
          <w:szCs w:val="24"/>
        </w:rPr>
        <w:t>c Inequities: Implications for urban health c</w:t>
      </w:r>
      <w:r w:rsidRPr="00C22BD8">
        <w:rPr>
          <w:sz w:val="24"/>
          <w:szCs w:val="24"/>
        </w:rPr>
        <w:t xml:space="preserve">are. </w:t>
      </w:r>
      <w:proofErr w:type="gramStart"/>
      <w:r w:rsidRPr="00C22BD8">
        <w:rPr>
          <w:i/>
          <w:sz w:val="24"/>
          <w:szCs w:val="24"/>
        </w:rPr>
        <w:t>Academic Medicine</w:t>
      </w:r>
      <w:r w:rsidRPr="00C22BD8">
        <w:rPr>
          <w:sz w:val="24"/>
          <w:szCs w:val="24"/>
        </w:rPr>
        <w:t xml:space="preserve">, </w:t>
      </w:r>
      <w:r w:rsidRPr="00C22BD8">
        <w:rPr>
          <w:i/>
          <w:sz w:val="24"/>
          <w:szCs w:val="24"/>
        </w:rPr>
        <w:t>79</w:t>
      </w:r>
      <w:r w:rsidRPr="00C22BD8">
        <w:rPr>
          <w:sz w:val="24"/>
          <w:szCs w:val="24"/>
        </w:rPr>
        <w:t>, 1139-1147.</w:t>
      </w:r>
      <w:proofErr w:type="gramEnd"/>
      <w:r w:rsidRPr="00C22BD8">
        <w:rPr>
          <w:sz w:val="24"/>
          <w:szCs w:val="24"/>
        </w:rPr>
        <w:t xml:space="preserve"> Retrieved from </w:t>
      </w:r>
      <w:hyperlink r:id="rId10" w:history="1">
        <w:r w:rsidR="0045092D" w:rsidRPr="00022450">
          <w:rPr>
            <w:rStyle w:val="Hyperlink"/>
            <w:sz w:val="24"/>
            <w:szCs w:val="24"/>
          </w:rPr>
          <w:t>http://www.isr.umich.edu/williams</w:t>
        </w:r>
      </w:hyperlink>
      <w:bookmarkEnd w:id="9"/>
    </w:p>
    <w:p w14:paraId="7228FA09" w14:textId="417B6C98" w:rsidR="00C22BD8" w:rsidRDefault="00C22BD8" w:rsidP="0045092D">
      <w:pPr>
        <w:spacing w:line="480" w:lineRule="auto"/>
        <w:ind w:left="720" w:hanging="720"/>
        <w:rPr>
          <w:sz w:val="24"/>
          <w:szCs w:val="24"/>
        </w:rPr>
      </w:pPr>
      <w:bookmarkStart w:id="10" w:name="R424905719328704I0"/>
      <w:proofErr w:type="gramStart"/>
      <w:r w:rsidRPr="00C22BD8">
        <w:rPr>
          <w:sz w:val="24"/>
          <w:szCs w:val="24"/>
        </w:rPr>
        <w:t>Gaviano, T. A., Bitton, A., Anand, S., Abrahams-Gessel, S., &amp; Murphy, A. (2010).</w:t>
      </w:r>
      <w:proofErr w:type="gramEnd"/>
      <w:r w:rsidRPr="00C22BD8">
        <w:rPr>
          <w:sz w:val="24"/>
          <w:szCs w:val="24"/>
        </w:rPr>
        <w:t xml:space="preserve"> Growing epidemic of</w:t>
      </w:r>
      <w:r w:rsidR="00E12DA9">
        <w:rPr>
          <w:sz w:val="24"/>
          <w:szCs w:val="24"/>
        </w:rPr>
        <w:t xml:space="preserve"> coronary heart disease in low and </w:t>
      </w:r>
      <w:proofErr w:type="gramStart"/>
      <w:r w:rsidR="00E12DA9">
        <w:rPr>
          <w:sz w:val="24"/>
          <w:szCs w:val="24"/>
        </w:rPr>
        <w:t xml:space="preserve">middle </w:t>
      </w:r>
      <w:r w:rsidRPr="00C22BD8">
        <w:rPr>
          <w:sz w:val="24"/>
          <w:szCs w:val="24"/>
        </w:rPr>
        <w:t>income</w:t>
      </w:r>
      <w:proofErr w:type="gramEnd"/>
      <w:r w:rsidRPr="00C22BD8">
        <w:rPr>
          <w:sz w:val="24"/>
          <w:szCs w:val="24"/>
        </w:rPr>
        <w:t xml:space="preserve"> countries. </w:t>
      </w:r>
      <w:proofErr w:type="gramStart"/>
      <w:r w:rsidRPr="00C22BD8">
        <w:rPr>
          <w:i/>
          <w:sz w:val="24"/>
          <w:szCs w:val="24"/>
        </w:rPr>
        <w:t>Current Problems in Cardiology</w:t>
      </w:r>
      <w:r w:rsidRPr="00C22BD8">
        <w:rPr>
          <w:sz w:val="24"/>
          <w:szCs w:val="24"/>
        </w:rPr>
        <w:t xml:space="preserve">, </w:t>
      </w:r>
      <w:r w:rsidRPr="00C22BD8">
        <w:rPr>
          <w:i/>
          <w:sz w:val="24"/>
          <w:szCs w:val="24"/>
        </w:rPr>
        <w:t>35</w:t>
      </w:r>
      <w:r w:rsidRPr="00C22BD8">
        <w:rPr>
          <w:sz w:val="24"/>
          <w:szCs w:val="24"/>
        </w:rPr>
        <w:t>, 72-115.</w:t>
      </w:r>
      <w:proofErr w:type="gramEnd"/>
      <w:r w:rsidRPr="00C22BD8">
        <w:rPr>
          <w:sz w:val="24"/>
          <w:szCs w:val="24"/>
        </w:rPr>
        <w:t xml:space="preserve"> http://dx.doi.org/10.1016/j.cpcardiol.2009.10.002.</w:t>
      </w:r>
      <w:bookmarkEnd w:id="10"/>
    </w:p>
    <w:p w14:paraId="169E2C4C" w14:textId="6FAA29C0" w:rsidR="00C315A7" w:rsidRDefault="00C315A7" w:rsidP="007F64D9">
      <w:pPr>
        <w:spacing w:line="480" w:lineRule="auto"/>
        <w:ind w:left="720" w:hanging="720"/>
        <w:rPr>
          <w:color w:val="303030"/>
          <w:sz w:val="24"/>
          <w:szCs w:val="24"/>
          <w:shd w:val="clear" w:color="auto" w:fill="FFFFFF"/>
        </w:rPr>
      </w:pPr>
      <w:r w:rsidRPr="003A40B8">
        <w:rPr>
          <w:color w:val="303030"/>
          <w:sz w:val="24"/>
          <w:szCs w:val="24"/>
          <w:shd w:val="clear" w:color="auto" w:fill="FFFFFF"/>
        </w:rPr>
        <w:t xml:space="preserve">Hirani, S. P., &amp; Newman, S. P. (2005). </w:t>
      </w:r>
      <w:proofErr w:type="gramStart"/>
      <w:r w:rsidRPr="003A40B8">
        <w:rPr>
          <w:color w:val="303030"/>
          <w:sz w:val="24"/>
          <w:szCs w:val="24"/>
          <w:shd w:val="clear" w:color="auto" w:fill="FFFFFF"/>
        </w:rPr>
        <w:t>Patients’ bel</w:t>
      </w:r>
      <w:r w:rsidR="007F64D9">
        <w:rPr>
          <w:color w:val="303030"/>
          <w:sz w:val="24"/>
          <w:szCs w:val="24"/>
          <w:shd w:val="clear" w:color="auto" w:fill="FFFFFF"/>
        </w:rPr>
        <w:t xml:space="preserve">iefs about their cardiovascular </w:t>
      </w:r>
      <w:r w:rsidRPr="003A40B8">
        <w:rPr>
          <w:color w:val="303030"/>
          <w:sz w:val="24"/>
          <w:szCs w:val="24"/>
          <w:shd w:val="clear" w:color="auto" w:fill="FFFFFF"/>
        </w:rPr>
        <w:t>disease.</w:t>
      </w:r>
      <w:proofErr w:type="gramEnd"/>
      <w:r w:rsidRPr="003A40B8">
        <w:rPr>
          <w:rStyle w:val="apple-converted-space"/>
          <w:color w:val="303030"/>
          <w:sz w:val="24"/>
          <w:szCs w:val="24"/>
          <w:shd w:val="clear" w:color="auto" w:fill="FFFFFF"/>
        </w:rPr>
        <w:t> </w:t>
      </w:r>
      <w:r w:rsidRPr="003A40B8">
        <w:rPr>
          <w:i/>
          <w:iCs/>
          <w:color w:val="303030"/>
          <w:sz w:val="24"/>
          <w:szCs w:val="24"/>
          <w:shd w:val="clear" w:color="auto" w:fill="FFFFFF"/>
        </w:rPr>
        <w:t>Heart</w:t>
      </w:r>
      <w:r w:rsidRPr="003A40B8">
        <w:rPr>
          <w:color w:val="303030"/>
          <w:sz w:val="24"/>
          <w:szCs w:val="24"/>
          <w:shd w:val="clear" w:color="auto" w:fill="FFFFFF"/>
        </w:rPr>
        <w:t>,</w:t>
      </w:r>
      <w:r w:rsidRPr="003A40B8">
        <w:rPr>
          <w:rStyle w:val="apple-converted-space"/>
          <w:color w:val="303030"/>
          <w:sz w:val="24"/>
          <w:szCs w:val="24"/>
          <w:shd w:val="clear" w:color="auto" w:fill="FFFFFF"/>
        </w:rPr>
        <w:t> </w:t>
      </w:r>
      <w:r w:rsidRPr="003A40B8">
        <w:rPr>
          <w:i/>
          <w:iCs/>
          <w:color w:val="303030"/>
          <w:sz w:val="24"/>
          <w:szCs w:val="24"/>
          <w:shd w:val="clear" w:color="auto" w:fill="FFFFFF"/>
        </w:rPr>
        <w:t>91</w:t>
      </w:r>
      <w:r w:rsidRPr="003A40B8">
        <w:rPr>
          <w:color w:val="303030"/>
          <w:sz w:val="24"/>
          <w:szCs w:val="24"/>
          <w:shd w:val="clear" w:color="auto" w:fill="FFFFFF"/>
        </w:rPr>
        <w:t xml:space="preserve">(9), 1235–1239. </w:t>
      </w:r>
      <w:hyperlink r:id="rId11" w:history="1">
        <w:r w:rsidR="00EE7B45" w:rsidRPr="006F5233">
          <w:rPr>
            <w:rStyle w:val="Hyperlink"/>
            <w:sz w:val="24"/>
            <w:szCs w:val="24"/>
            <w:shd w:val="clear" w:color="auto" w:fill="FFFFFF"/>
          </w:rPr>
          <w:t>http://doi.org/10.1136/hrt.2003.025262</w:t>
        </w:r>
      </w:hyperlink>
    </w:p>
    <w:p w14:paraId="4CBC5D9A" w14:textId="4C4F5922" w:rsidR="00EE7B45" w:rsidRDefault="00E12DA9" w:rsidP="00EE7B45">
      <w:pPr>
        <w:spacing w:line="480" w:lineRule="auto"/>
        <w:ind w:left="720" w:hanging="720"/>
        <w:rPr>
          <w:color w:val="303030"/>
          <w:sz w:val="24"/>
          <w:szCs w:val="24"/>
          <w:shd w:val="clear" w:color="auto" w:fill="FFFFFF"/>
        </w:rPr>
      </w:pPr>
      <w:r>
        <w:rPr>
          <w:color w:val="303030"/>
          <w:sz w:val="24"/>
          <w:szCs w:val="24"/>
          <w:shd w:val="clear" w:color="auto" w:fill="FFFFFF"/>
        </w:rPr>
        <w:t>Koenig, H.</w:t>
      </w:r>
      <w:r w:rsidR="00050E16">
        <w:rPr>
          <w:color w:val="303030"/>
          <w:sz w:val="24"/>
          <w:szCs w:val="24"/>
          <w:shd w:val="clear" w:color="auto" w:fill="FFFFFF"/>
        </w:rPr>
        <w:t xml:space="preserve"> (2012). </w:t>
      </w:r>
      <w:r w:rsidR="00EE7B45" w:rsidRPr="00050E16">
        <w:rPr>
          <w:i/>
          <w:color w:val="303030"/>
          <w:sz w:val="24"/>
          <w:szCs w:val="24"/>
          <w:shd w:val="clear" w:color="auto" w:fill="FFFFFF"/>
        </w:rPr>
        <w:t>Religion,</w:t>
      </w:r>
      <w:r w:rsidR="00050E16" w:rsidRPr="00050E16">
        <w:rPr>
          <w:i/>
          <w:color w:val="303030"/>
          <w:sz w:val="24"/>
          <w:szCs w:val="24"/>
          <w:shd w:val="clear" w:color="auto" w:fill="FFFFFF"/>
        </w:rPr>
        <w:t xml:space="preserve"> Spirituality, and Health: The r</w:t>
      </w:r>
      <w:r w:rsidR="00EE7B45" w:rsidRPr="00050E16">
        <w:rPr>
          <w:i/>
          <w:color w:val="303030"/>
          <w:sz w:val="24"/>
          <w:szCs w:val="24"/>
          <w:shd w:val="clear" w:color="auto" w:fill="FFFFFF"/>
        </w:rPr>
        <w:t>ese</w:t>
      </w:r>
      <w:r w:rsidR="00050E16" w:rsidRPr="00050E16">
        <w:rPr>
          <w:i/>
          <w:color w:val="303030"/>
          <w:sz w:val="24"/>
          <w:szCs w:val="24"/>
          <w:shd w:val="clear" w:color="auto" w:fill="FFFFFF"/>
        </w:rPr>
        <w:t>arch and clinical implications</w:t>
      </w:r>
      <w:r w:rsidR="00050E16">
        <w:rPr>
          <w:color w:val="303030"/>
          <w:sz w:val="24"/>
          <w:szCs w:val="24"/>
          <w:shd w:val="clear" w:color="auto" w:fill="FFFFFF"/>
        </w:rPr>
        <w:t>.</w:t>
      </w:r>
      <w:r w:rsidR="00EE7B45" w:rsidRPr="00EE7B45">
        <w:rPr>
          <w:color w:val="303030"/>
          <w:sz w:val="24"/>
          <w:szCs w:val="24"/>
          <w:shd w:val="clear" w:color="auto" w:fill="FFFFFF"/>
        </w:rPr>
        <w:t xml:space="preserve"> ISRN Psychiatry, vol. 2</w:t>
      </w:r>
      <w:r w:rsidR="00050E16">
        <w:rPr>
          <w:color w:val="303030"/>
          <w:sz w:val="24"/>
          <w:szCs w:val="24"/>
          <w:shd w:val="clear" w:color="auto" w:fill="FFFFFF"/>
        </w:rPr>
        <w:t>012, Article ID 278730, 33</w:t>
      </w:r>
      <w:r w:rsidR="00EE7B45" w:rsidRPr="00EE7B45">
        <w:rPr>
          <w:color w:val="303030"/>
          <w:sz w:val="24"/>
          <w:szCs w:val="24"/>
          <w:shd w:val="clear" w:color="auto" w:fill="FFFFFF"/>
        </w:rPr>
        <w:t xml:space="preserve">, 2012. </w:t>
      </w:r>
      <w:proofErr w:type="gramStart"/>
      <w:r w:rsidR="00EE7B45" w:rsidRPr="00EE7B45">
        <w:rPr>
          <w:color w:val="303030"/>
          <w:sz w:val="24"/>
          <w:szCs w:val="24"/>
          <w:shd w:val="clear" w:color="auto" w:fill="FFFFFF"/>
        </w:rPr>
        <w:t>doi:10.</w:t>
      </w:r>
      <w:r w:rsidR="00050E16">
        <w:rPr>
          <w:color w:val="303030"/>
          <w:sz w:val="24"/>
          <w:szCs w:val="24"/>
          <w:shd w:val="clear" w:color="auto" w:fill="FFFFFF"/>
        </w:rPr>
        <w:t>5402</w:t>
      </w:r>
      <w:proofErr w:type="gramEnd"/>
      <w:r w:rsidR="00050E16">
        <w:rPr>
          <w:color w:val="303030"/>
          <w:sz w:val="24"/>
          <w:szCs w:val="24"/>
          <w:shd w:val="clear" w:color="auto" w:fill="FFFFFF"/>
        </w:rPr>
        <w:t>/2012/278730 Retrieved from</w:t>
      </w:r>
      <w:r w:rsidR="00EE7B45" w:rsidRPr="00EE7B45">
        <w:rPr>
          <w:color w:val="303030"/>
          <w:sz w:val="24"/>
          <w:szCs w:val="24"/>
          <w:shd w:val="clear" w:color="auto" w:fill="FFFFFF"/>
        </w:rPr>
        <w:t xml:space="preserve"> </w:t>
      </w:r>
      <w:hyperlink r:id="rId12" w:history="1">
        <w:r w:rsidR="00050E16" w:rsidRPr="006F5233">
          <w:rPr>
            <w:rStyle w:val="Hyperlink"/>
            <w:sz w:val="24"/>
            <w:szCs w:val="24"/>
            <w:shd w:val="clear" w:color="auto" w:fill="FFFFFF"/>
          </w:rPr>
          <w:t>http://www.hindawi.com/journals/isrn/2012/278730/cta/</w:t>
        </w:r>
      </w:hyperlink>
    </w:p>
    <w:p w14:paraId="6F02B95D" w14:textId="04EF1109" w:rsidR="00C315A7" w:rsidRDefault="00C315A7" w:rsidP="00050E16">
      <w:pPr>
        <w:spacing w:line="480" w:lineRule="auto"/>
        <w:ind w:left="720" w:hanging="720"/>
        <w:rPr>
          <w:color w:val="303030"/>
          <w:sz w:val="24"/>
          <w:szCs w:val="24"/>
          <w:shd w:val="clear" w:color="auto" w:fill="FFFFFF"/>
        </w:rPr>
      </w:pPr>
      <w:r w:rsidRPr="003A40B8">
        <w:rPr>
          <w:color w:val="303030"/>
          <w:sz w:val="24"/>
          <w:szCs w:val="24"/>
          <w:shd w:val="clear" w:color="auto" w:fill="FFFFFF"/>
        </w:rPr>
        <w:t xml:space="preserve">Masters, K. S., &amp; Hooker, S. A. (2013). Religiousness/Spirituality, Cardiovascular Disease, and </w:t>
      </w:r>
      <w:r w:rsidR="007F64D9">
        <w:rPr>
          <w:color w:val="303030"/>
          <w:sz w:val="24"/>
          <w:szCs w:val="24"/>
          <w:shd w:val="clear" w:color="auto" w:fill="FFFFFF"/>
        </w:rPr>
        <w:t>Cancer: Cultural integration for h</w:t>
      </w:r>
      <w:r w:rsidRPr="003A40B8">
        <w:rPr>
          <w:color w:val="303030"/>
          <w:sz w:val="24"/>
          <w:szCs w:val="24"/>
          <w:shd w:val="clear" w:color="auto" w:fill="FFFFFF"/>
        </w:rPr>
        <w:t>ea</w:t>
      </w:r>
      <w:r w:rsidR="007F64D9">
        <w:rPr>
          <w:color w:val="303030"/>
          <w:sz w:val="24"/>
          <w:szCs w:val="24"/>
          <w:shd w:val="clear" w:color="auto" w:fill="FFFFFF"/>
        </w:rPr>
        <w:t>lth research and i</w:t>
      </w:r>
      <w:r w:rsidRPr="003A40B8">
        <w:rPr>
          <w:color w:val="303030"/>
          <w:sz w:val="24"/>
          <w:szCs w:val="24"/>
          <w:shd w:val="clear" w:color="auto" w:fill="FFFFFF"/>
        </w:rPr>
        <w:t xml:space="preserve">ntervention. </w:t>
      </w:r>
      <w:proofErr w:type="gramStart"/>
      <w:r w:rsidR="00F44B88">
        <w:rPr>
          <w:i/>
          <w:color w:val="303030"/>
          <w:sz w:val="24"/>
          <w:szCs w:val="24"/>
          <w:shd w:val="clear" w:color="auto" w:fill="FFFFFF"/>
        </w:rPr>
        <w:t xml:space="preserve">Journal Of Consulting </w:t>
      </w:r>
      <w:r w:rsidRPr="003A40B8">
        <w:rPr>
          <w:i/>
          <w:color w:val="303030"/>
          <w:sz w:val="24"/>
          <w:szCs w:val="24"/>
          <w:shd w:val="clear" w:color="auto" w:fill="FFFFFF"/>
        </w:rPr>
        <w:t>&amp; Clinical Psychology</w:t>
      </w:r>
      <w:r w:rsidRPr="003A40B8">
        <w:rPr>
          <w:color w:val="303030"/>
          <w:sz w:val="24"/>
          <w:szCs w:val="24"/>
          <w:shd w:val="clear" w:color="auto" w:fill="FFFFFF"/>
        </w:rPr>
        <w:t>, 81(2), 206.</w:t>
      </w:r>
      <w:proofErr w:type="gramEnd"/>
      <w:r w:rsidRPr="003A40B8">
        <w:rPr>
          <w:color w:val="303030"/>
          <w:sz w:val="24"/>
          <w:szCs w:val="24"/>
          <w:shd w:val="clear" w:color="auto" w:fill="FFFFFF"/>
        </w:rPr>
        <w:t xml:space="preserve"> </w:t>
      </w:r>
      <w:proofErr w:type="gramStart"/>
      <w:r w:rsidRPr="003A40B8">
        <w:rPr>
          <w:color w:val="303030"/>
          <w:sz w:val="24"/>
          <w:szCs w:val="24"/>
          <w:shd w:val="clear" w:color="auto" w:fill="FFFFFF"/>
        </w:rPr>
        <w:t>doi:10.1037</w:t>
      </w:r>
      <w:proofErr w:type="gramEnd"/>
      <w:r w:rsidRPr="003A40B8">
        <w:rPr>
          <w:color w:val="303030"/>
          <w:sz w:val="24"/>
          <w:szCs w:val="24"/>
          <w:shd w:val="clear" w:color="auto" w:fill="FFFFFF"/>
        </w:rPr>
        <w:t>/a0030813</w:t>
      </w:r>
    </w:p>
    <w:p w14:paraId="4983C67E" w14:textId="2B5D355F" w:rsidR="00EE7B45" w:rsidRPr="00EE7B45" w:rsidRDefault="00EE7B45" w:rsidP="00EE7B45">
      <w:pPr>
        <w:spacing w:line="480" w:lineRule="auto"/>
        <w:ind w:left="720" w:hanging="720"/>
        <w:rPr>
          <w:color w:val="303030"/>
          <w:sz w:val="24"/>
          <w:szCs w:val="24"/>
          <w:shd w:val="clear" w:color="auto" w:fill="FFFFFF"/>
        </w:rPr>
      </w:pPr>
      <w:proofErr w:type="gramStart"/>
      <w:r w:rsidRPr="00EE7B45">
        <w:rPr>
          <w:color w:val="303030"/>
          <w:sz w:val="24"/>
          <w:szCs w:val="24"/>
          <w:shd w:val="clear" w:color="auto" w:fill="FFFFFF"/>
        </w:rPr>
        <w:t>University of Maryland Medical Center (UMM</w:t>
      </w:r>
      <w:r w:rsidR="00050E16">
        <w:rPr>
          <w:color w:val="303030"/>
          <w:sz w:val="24"/>
          <w:szCs w:val="24"/>
          <w:shd w:val="clear" w:color="auto" w:fill="FFFFFF"/>
        </w:rPr>
        <w:t>C).</w:t>
      </w:r>
      <w:proofErr w:type="gramEnd"/>
      <w:r w:rsidR="00050E16">
        <w:rPr>
          <w:color w:val="303030"/>
          <w:sz w:val="24"/>
          <w:szCs w:val="24"/>
          <w:shd w:val="clear" w:color="auto" w:fill="FFFFFF"/>
        </w:rPr>
        <w:t xml:space="preserve"> (2016</w:t>
      </w:r>
      <w:r w:rsidRPr="00EE7B45">
        <w:rPr>
          <w:color w:val="303030"/>
          <w:sz w:val="24"/>
          <w:szCs w:val="24"/>
          <w:shd w:val="clear" w:color="auto" w:fill="FFFFFF"/>
        </w:rPr>
        <w:t>)</w:t>
      </w:r>
      <w:proofErr w:type="gramStart"/>
      <w:r w:rsidRPr="00EE7B45">
        <w:rPr>
          <w:color w:val="303030"/>
          <w:sz w:val="24"/>
          <w:szCs w:val="24"/>
          <w:shd w:val="clear" w:color="auto" w:fill="FFFFFF"/>
        </w:rPr>
        <w:t xml:space="preserve">. </w:t>
      </w:r>
      <w:r w:rsidR="00050E16">
        <w:rPr>
          <w:color w:val="303030"/>
          <w:sz w:val="24"/>
          <w:szCs w:val="24"/>
          <w:shd w:val="clear" w:color="auto" w:fill="FFFFFF"/>
        </w:rPr>
        <w:t>Spirituality.</w:t>
      </w:r>
      <w:proofErr w:type="gramEnd"/>
      <w:r w:rsidR="00050E16">
        <w:rPr>
          <w:color w:val="303030"/>
          <w:sz w:val="24"/>
          <w:szCs w:val="24"/>
          <w:shd w:val="clear" w:color="auto" w:fill="FFFFFF"/>
        </w:rPr>
        <w:t xml:space="preserve"> Retrieved from </w:t>
      </w:r>
      <w:r w:rsidRPr="00EE7B45">
        <w:rPr>
          <w:color w:val="303030"/>
          <w:sz w:val="24"/>
          <w:szCs w:val="24"/>
          <w:shd w:val="clear" w:color="auto" w:fill="FFFFFF"/>
        </w:rPr>
        <w:t>http://umm.edu/health/medical/altmed/treatment/spirituality</w:t>
      </w:r>
    </w:p>
    <w:p w14:paraId="20452DEF" w14:textId="77777777" w:rsidR="00EE7B45" w:rsidRPr="003A40B8" w:rsidRDefault="00EE7B45" w:rsidP="00F44B88">
      <w:pPr>
        <w:spacing w:line="480" w:lineRule="auto"/>
        <w:ind w:left="720" w:hanging="720"/>
        <w:rPr>
          <w:color w:val="303030"/>
          <w:sz w:val="24"/>
          <w:szCs w:val="24"/>
          <w:shd w:val="clear" w:color="auto" w:fill="FFFFFF"/>
        </w:rPr>
      </w:pPr>
    </w:p>
    <w:p w14:paraId="26CE29F3" w14:textId="77777777" w:rsidR="00C315A7" w:rsidRPr="003A40B8" w:rsidRDefault="00C315A7" w:rsidP="00C315A7">
      <w:pPr>
        <w:spacing w:line="480" w:lineRule="auto"/>
        <w:rPr>
          <w:sz w:val="24"/>
          <w:szCs w:val="24"/>
        </w:rPr>
      </w:pPr>
    </w:p>
    <w:p w14:paraId="6D37CE4A" w14:textId="77777777" w:rsidR="00C315A7" w:rsidRPr="00C22BD8" w:rsidRDefault="00C315A7" w:rsidP="00C22BD8">
      <w:pPr>
        <w:spacing w:line="480" w:lineRule="auto"/>
        <w:ind w:left="720" w:hanging="720"/>
        <w:rPr>
          <w:sz w:val="24"/>
          <w:szCs w:val="24"/>
        </w:rPr>
      </w:pPr>
    </w:p>
    <w:p w14:paraId="2C12046B" w14:textId="77777777" w:rsidR="00C22BD8" w:rsidRPr="00694538" w:rsidRDefault="00C22BD8" w:rsidP="00AF1364">
      <w:pPr>
        <w:spacing w:line="480" w:lineRule="auto"/>
        <w:ind w:left="720" w:hanging="720"/>
        <w:rPr>
          <w:sz w:val="24"/>
          <w:szCs w:val="24"/>
        </w:rPr>
      </w:pPr>
    </w:p>
    <w:p w14:paraId="4DB27790" w14:textId="77777777" w:rsidR="00B57BC6" w:rsidRPr="00B57BC6" w:rsidRDefault="00B57BC6" w:rsidP="005C6FCE">
      <w:pPr>
        <w:spacing w:line="480" w:lineRule="auto"/>
      </w:pPr>
    </w:p>
    <w:sectPr w:rsidR="00B57BC6" w:rsidRPr="00B57BC6" w:rsidSect="00DA7E9E">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12C62" w14:textId="77777777" w:rsidR="007F64D9" w:rsidRDefault="007F64D9">
      <w:r>
        <w:separator/>
      </w:r>
    </w:p>
  </w:endnote>
  <w:endnote w:type="continuationSeparator" w:id="0">
    <w:p w14:paraId="4CED7027" w14:textId="77777777" w:rsidR="007F64D9" w:rsidRDefault="007F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ACC0D" w14:textId="77777777" w:rsidR="007F64D9" w:rsidRDefault="007F64D9">
      <w:r>
        <w:separator/>
      </w:r>
    </w:p>
  </w:footnote>
  <w:footnote w:type="continuationSeparator" w:id="0">
    <w:p w14:paraId="01C46769" w14:textId="77777777" w:rsidR="007F64D9" w:rsidRDefault="007F64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3274" w14:textId="40A11300" w:rsidR="007F64D9" w:rsidRPr="00DA7E9E" w:rsidRDefault="007F64D9" w:rsidP="00DA7E9E">
    <w:pPr>
      <w:pStyle w:val="APAPageHeading"/>
    </w:pPr>
    <w:r>
      <w:t>Running head: CARDIOVASCULAR DISEASE ANALYSIS: PART V</w:t>
    </w:r>
    <w:r>
      <w:tab/>
    </w:r>
    <w:r>
      <w:fldChar w:fldCharType="begin"/>
    </w:r>
    <w:r>
      <w:instrText xml:space="preserve"> PAGE  \* MERGEFORMAT </w:instrText>
    </w:r>
    <w:r>
      <w:fldChar w:fldCharType="separate"/>
    </w:r>
    <w:r w:rsidR="00066ED6">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B501" w14:textId="3211EEF6" w:rsidR="007F64D9" w:rsidRPr="00DA7E9E" w:rsidRDefault="00BD4372" w:rsidP="00DA7E9E">
    <w:pPr>
      <w:pStyle w:val="APAPageHeading"/>
    </w:pPr>
    <w:r>
      <w:t>CARDIOVASCULAR DISEASE ANALYSIS: PART V</w:t>
    </w:r>
    <w:r w:rsidR="007F64D9">
      <w:tab/>
    </w:r>
    <w:r w:rsidR="007F64D9">
      <w:fldChar w:fldCharType="begin"/>
    </w:r>
    <w:r w:rsidR="007F64D9">
      <w:instrText xml:space="preserve"> PAGE  \* MERGEFORMAT </w:instrText>
    </w:r>
    <w:r w:rsidR="007F64D9">
      <w:fldChar w:fldCharType="separate"/>
    </w:r>
    <w:r w:rsidR="00066ED6">
      <w:rPr>
        <w:noProof/>
      </w:rPr>
      <w:t>6</w:t>
    </w:r>
    <w:r w:rsidR="007F64D9">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8E51" w14:textId="406EABE7" w:rsidR="007F64D9" w:rsidRPr="00DA7E9E" w:rsidRDefault="007F64D9" w:rsidP="00DA7E9E">
    <w:pPr>
      <w:pStyle w:val="APAPageHeading"/>
    </w:pPr>
    <w:r>
      <w:t>CARDIOV</w:t>
    </w:r>
    <w:r w:rsidR="00BD4372">
      <w:t xml:space="preserve">ASCULAR DISEASE ANALYSIS: PART </w:t>
    </w:r>
    <w:r>
      <w:t>V</w:t>
    </w:r>
    <w:r>
      <w:tab/>
    </w:r>
    <w:r>
      <w:fldChar w:fldCharType="begin"/>
    </w:r>
    <w:r>
      <w:instrText xml:space="preserve"> PAGE  \* MERGEFORMAT </w:instrText>
    </w:r>
    <w:r>
      <w:fldChar w:fldCharType="separate"/>
    </w:r>
    <w:r w:rsidR="00066ED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HEALTH ISSUE ANALYSIS: PART II"/>
    <w:docVar w:name="cIsAbstract" w:val="False"/>
    <w:docVar w:name="cPaperAPAOrMLA" w:val="1"/>
    <w:docVar w:name="cUniquePaperID" w:val="424707093981481I0"/>
    <w:docVar w:name="HasTitlePage" w:val="True"/>
    <w:docVar w:name="IncludeAnnotations" w:val="False"/>
    <w:docVar w:name="LastEditedVersion" w:val="7.5.11"/>
  </w:docVars>
  <w:rsids>
    <w:rsidRoot w:val="00DA7E9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27199"/>
    <w:rsid w:val="00031745"/>
    <w:rsid w:val="000323AD"/>
    <w:rsid w:val="00033E75"/>
    <w:rsid w:val="00034E5C"/>
    <w:rsid w:val="00035FF6"/>
    <w:rsid w:val="00040203"/>
    <w:rsid w:val="000428F1"/>
    <w:rsid w:val="00043377"/>
    <w:rsid w:val="000455A3"/>
    <w:rsid w:val="00045BCD"/>
    <w:rsid w:val="00047B6B"/>
    <w:rsid w:val="000503B7"/>
    <w:rsid w:val="00050E16"/>
    <w:rsid w:val="00051B53"/>
    <w:rsid w:val="00051E09"/>
    <w:rsid w:val="0005298A"/>
    <w:rsid w:val="00052BB5"/>
    <w:rsid w:val="000531FC"/>
    <w:rsid w:val="00054627"/>
    <w:rsid w:val="000553B6"/>
    <w:rsid w:val="00055EAD"/>
    <w:rsid w:val="00056907"/>
    <w:rsid w:val="00060F59"/>
    <w:rsid w:val="000625FF"/>
    <w:rsid w:val="00063D22"/>
    <w:rsid w:val="000645CE"/>
    <w:rsid w:val="00064753"/>
    <w:rsid w:val="00065715"/>
    <w:rsid w:val="00066ED6"/>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19D"/>
    <w:rsid w:val="000B4365"/>
    <w:rsid w:val="000B6F70"/>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03D4"/>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407"/>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68C"/>
    <w:rsid w:val="00164E7D"/>
    <w:rsid w:val="00165696"/>
    <w:rsid w:val="0016796B"/>
    <w:rsid w:val="001717AD"/>
    <w:rsid w:val="0017576B"/>
    <w:rsid w:val="00176C2C"/>
    <w:rsid w:val="00176C58"/>
    <w:rsid w:val="00180E56"/>
    <w:rsid w:val="00182674"/>
    <w:rsid w:val="00183914"/>
    <w:rsid w:val="00183B0C"/>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4CB1"/>
    <w:rsid w:val="001D5268"/>
    <w:rsid w:val="001D5894"/>
    <w:rsid w:val="001D58C1"/>
    <w:rsid w:val="001D671A"/>
    <w:rsid w:val="001D7C57"/>
    <w:rsid w:val="001E10AE"/>
    <w:rsid w:val="001E16E1"/>
    <w:rsid w:val="001E1BE4"/>
    <w:rsid w:val="001E1F31"/>
    <w:rsid w:val="001E25C4"/>
    <w:rsid w:val="001E40B5"/>
    <w:rsid w:val="001E45A4"/>
    <w:rsid w:val="001E4841"/>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2A81"/>
    <w:rsid w:val="0022347E"/>
    <w:rsid w:val="002252B7"/>
    <w:rsid w:val="0022564A"/>
    <w:rsid w:val="0022727A"/>
    <w:rsid w:val="0023071D"/>
    <w:rsid w:val="00231560"/>
    <w:rsid w:val="002329A1"/>
    <w:rsid w:val="00232A05"/>
    <w:rsid w:val="00232A51"/>
    <w:rsid w:val="00232EB1"/>
    <w:rsid w:val="00233E1D"/>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23E7"/>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9D"/>
    <w:rsid w:val="002D4CD7"/>
    <w:rsid w:val="002D579C"/>
    <w:rsid w:val="002D5B53"/>
    <w:rsid w:val="002D601A"/>
    <w:rsid w:val="002D6107"/>
    <w:rsid w:val="002D7CE6"/>
    <w:rsid w:val="002E1596"/>
    <w:rsid w:val="002E1C1A"/>
    <w:rsid w:val="002E38B3"/>
    <w:rsid w:val="002E3980"/>
    <w:rsid w:val="002E524C"/>
    <w:rsid w:val="002E6ABC"/>
    <w:rsid w:val="002E7BB5"/>
    <w:rsid w:val="002F149B"/>
    <w:rsid w:val="002F1C92"/>
    <w:rsid w:val="002F2990"/>
    <w:rsid w:val="002F42C4"/>
    <w:rsid w:val="002F545E"/>
    <w:rsid w:val="002F67D0"/>
    <w:rsid w:val="002F7F16"/>
    <w:rsid w:val="00300406"/>
    <w:rsid w:val="003013D8"/>
    <w:rsid w:val="00302829"/>
    <w:rsid w:val="00304072"/>
    <w:rsid w:val="0030408C"/>
    <w:rsid w:val="003047E5"/>
    <w:rsid w:val="00304FA2"/>
    <w:rsid w:val="003112B7"/>
    <w:rsid w:val="003147FB"/>
    <w:rsid w:val="00315B50"/>
    <w:rsid w:val="00317862"/>
    <w:rsid w:val="00321211"/>
    <w:rsid w:val="003221B8"/>
    <w:rsid w:val="0032424E"/>
    <w:rsid w:val="00326614"/>
    <w:rsid w:val="00326D13"/>
    <w:rsid w:val="00326D6C"/>
    <w:rsid w:val="003338CD"/>
    <w:rsid w:val="00334DE6"/>
    <w:rsid w:val="003353D8"/>
    <w:rsid w:val="0033781A"/>
    <w:rsid w:val="00340452"/>
    <w:rsid w:val="00341060"/>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873EA"/>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1DC"/>
    <w:rsid w:val="003C65BF"/>
    <w:rsid w:val="003C66CC"/>
    <w:rsid w:val="003C66EE"/>
    <w:rsid w:val="003D07AA"/>
    <w:rsid w:val="003D12E3"/>
    <w:rsid w:val="003D3F4B"/>
    <w:rsid w:val="003D46CB"/>
    <w:rsid w:val="003D4D5D"/>
    <w:rsid w:val="003D568B"/>
    <w:rsid w:val="003D5CB4"/>
    <w:rsid w:val="003E01A9"/>
    <w:rsid w:val="003E154B"/>
    <w:rsid w:val="003E23C3"/>
    <w:rsid w:val="003E537C"/>
    <w:rsid w:val="003E6233"/>
    <w:rsid w:val="003F04D1"/>
    <w:rsid w:val="003F27CE"/>
    <w:rsid w:val="003F67B2"/>
    <w:rsid w:val="003F7A35"/>
    <w:rsid w:val="004017A8"/>
    <w:rsid w:val="00402858"/>
    <w:rsid w:val="00403652"/>
    <w:rsid w:val="00406689"/>
    <w:rsid w:val="00406E0E"/>
    <w:rsid w:val="00406F8F"/>
    <w:rsid w:val="004075B6"/>
    <w:rsid w:val="00407B40"/>
    <w:rsid w:val="004104CD"/>
    <w:rsid w:val="004113E8"/>
    <w:rsid w:val="00413981"/>
    <w:rsid w:val="00413E11"/>
    <w:rsid w:val="004150E9"/>
    <w:rsid w:val="00415EE0"/>
    <w:rsid w:val="00415F66"/>
    <w:rsid w:val="00416B4B"/>
    <w:rsid w:val="00416FF0"/>
    <w:rsid w:val="00421436"/>
    <w:rsid w:val="00421581"/>
    <w:rsid w:val="004215D4"/>
    <w:rsid w:val="00421C7E"/>
    <w:rsid w:val="00422C7D"/>
    <w:rsid w:val="00430EAB"/>
    <w:rsid w:val="00431605"/>
    <w:rsid w:val="0043255D"/>
    <w:rsid w:val="004327A6"/>
    <w:rsid w:val="00432B5E"/>
    <w:rsid w:val="0043443C"/>
    <w:rsid w:val="0043569C"/>
    <w:rsid w:val="00436242"/>
    <w:rsid w:val="00443D91"/>
    <w:rsid w:val="00444BD7"/>
    <w:rsid w:val="00446BE4"/>
    <w:rsid w:val="0044745A"/>
    <w:rsid w:val="00450181"/>
    <w:rsid w:val="0045042B"/>
    <w:rsid w:val="0045092D"/>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3582"/>
    <w:rsid w:val="004C697B"/>
    <w:rsid w:val="004C6BE4"/>
    <w:rsid w:val="004C6C20"/>
    <w:rsid w:val="004C71A2"/>
    <w:rsid w:val="004D01B0"/>
    <w:rsid w:val="004D059A"/>
    <w:rsid w:val="004D0C00"/>
    <w:rsid w:val="004D1BEB"/>
    <w:rsid w:val="004D2770"/>
    <w:rsid w:val="004D51F2"/>
    <w:rsid w:val="004E3FBB"/>
    <w:rsid w:val="004E40E7"/>
    <w:rsid w:val="004E4238"/>
    <w:rsid w:val="004E43BF"/>
    <w:rsid w:val="004F0978"/>
    <w:rsid w:val="004F180A"/>
    <w:rsid w:val="004F1D60"/>
    <w:rsid w:val="004F4A78"/>
    <w:rsid w:val="004F55B9"/>
    <w:rsid w:val="004F5F21"/>
    <w:rsid w:val="004F60B8"/>
    <w:rsid w:val="00500F5C"/>
    <w:rsid w:val="00501DF0"/>
    <w:rsid w:val="00501EC4"/>
    <w:rsid w:val="00502291"/>
    <w:rsid w:val="005027EF"/>
    <w:rsid w:val="00503E10"/>
    <w:rsid w:val="005101E4"/>
    <w:rsid w:val="0051076B"/>
    <w:rsid w:val="005118A0"/>
    <w:rsid w:val="0051203B"/>
    <w:rsid w:val="005141AC"/>
    <w:rsid w:val="00514423"/>
    <w:rsid w:val="005145F2"/>
    <w:rsid w:val="00515F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080E"/>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C6FC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67EE"/>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15CA"/>
    <w:rsid w:val="00676629"/>
    <w:rsid w:val="00676C04"/>
    <w:rsid w:val="0068080D"/>
    <w:rsid w:val="00681C1C"/>
    <w:rsid w:val="0068251B"/>
    <w:rsid w:val="00682D64"/>
    <w:rsid w:val="00685368"/>
    <w:rsid w:val="006867D0"/>
    <w:rsid w:val="006878E3"/>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74D"/>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2C3"/>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4FA9"/>
    <w:rsid w:val="00795A58"/>
    <w:rsid w:val="00796F2A"/>
    <w:rsid w:val="007A073A"/>
    <w:rsid w:val="007A0794"/>
    <w:rsid w:val="007A0936"/>
    <w:rsid w:val="007A1967"/>
    <w:rsid w:val="007A1DD9"/>
    <w:rsid w:val="007A4020"/>
    <w:rsid w:val="007A5289"/>
    <w:rsid w:val="007A7762"/>
    <w:rsid w:val="007B171D"/>
    <w:rsid w:val="007B240D"/>
    <w:rsid w:val="007B2560"/>
    <w:rsid w:val="007B37DE"/>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4D9"/>
    <w:rsid w:val="007F65E0"/>
    <w:rsid w:val="007F7AF8"/>
    <w:rsid w:val="00800353"/>
    <w:rsid w:val="00800BA2"/>
    <w:rsid w:val="00800EFA"/>
    <w:rsid w:val="00801317"/>
    <w:rsid w:val="00802369"/>
    <w:rsid w:val="00802B37"/>
    <w:rsid w:val="00802DF1"/>
    <w:rsid w:val="00802FCD"/>
    <w:rsid w:val="008031A2"/>
    <w:rsid w:val="008037A0"/>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252"/>
    <w:rsid w:val="008315DA"/>
    <w:rsid w:val="00831788"/>
    <w:rsid w:val="00832703"/>
    <w:rsid w:val="00832E45"/>
    <w:rsid w:val="00832FA6"/>
    <w:rsid w:val="00834A73"/>
    <w:rsid w:val="0083624F"/>
    <w:rsid w:val="00840B54"/>
    <w:rsid w:val="00842E4E"/>
    <w:rsid w:val="00842ED3"/>
    <w:rsid w:val="00844392"/>
    <w:rsid w:val="008447B1"/>
    <w:rsid w:val="0084713D"/>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24E9"/>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3376"/>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5F62"/>
    <w:rsid w:val="00A361B4"/>
    <w:rsid w:val="00A36852"/>
    <w:rsid w:val="00A37C8E"/>
    <w:rsid w:val="00A408A1"/>
    <w:rsid w:val="00A4189A"/>
    <w:rsid w:val="00A419B1"/>
    <w:rsid w:val="00A41C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A0B"/>
    <w:rsid w:val="00A92B3D"/>
    <w:rsid w:val="00A93122"/>
    <w:rsid w:val="00A94645"/>
    <w:rsid w:val="00A95FDA"/>
    <w:rsid w:val="00A96291"/>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1364"/>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08AB"/>
    <w:rsid w:val="00B21EE4"/>
    <w:rsid w:val="00B25C01"/>
    <w:rsid w:val="00B27413"/>
    <w:rsid w:val="00B3156C"/>
    <w:rsid w:val="00B3357B"/>
    <w:rsid w:val="00B34B6C"/>
    <w:rsid w:val="00B37BEA"/>
    <w:rsid w:val="00B409AC"/>
    <w:rsid w:val="00B41AED"/>
    <w:rsid w:val="00B42FDA"/>
    <w:rsid w:val="00B43BD8"/>
    <w:rsid w:val="00B46094"/>
    <w:rsid w:val="00B479F9"/>
    <w:rsid w:val="00B5186D"/>
    <w:rsid w:val="00B5444C"/>
    <w:rsid w:val="00B55C8B"/>
    <w:rsid w:val="00B57BC6"/>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573"/>
    <w:rsid w:val="00BC39FF"/>
    <w:rsid w:val="00BC4B00"/>
    <w:rsid w:val="00BC5D95"/>
    <w:rsid w:val="00BC7837"/>
    <w:rsid w:val="00BC7C7D"/>
    <w:rsid w:val="00BD016E"/>
    <w:rsid w:val="00BD1A39"/>
    <w:rsid w:val="00BD31D8"/>
    <w:rsid w:val="00BD38EA"/>
    <w:rsid w:val="00BD3E9F"/>
    <w:rsid w:val="00BD4372"/>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782"/>
    <w:rsid w:val="00C11AA2"/>
    <w:rsid w:val="00C1369F"/>
    <w:rsid w:val="00C13F21"/>
    <w:rsid w:val="00C13FF5"/>
    <w:rsid w:val="00C1475C"/>
    <w:rsid w:val="00C21C52"/>
    <w:rsid w:val="00C21EA4"/>
    <w:rsid w:val="00C22BD8"/>
    <w:rsid w:val="00C238A5"/>
    <w:rsid w:val="00C2469C"/>
    <w:rsid w:val="00C2655C"/>
    <w:rsid w:val="00C30EFA"/>
    <w:rsid w:val="00C315A7"/>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2DF9"/>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1E8D"/>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4BA9"/>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14E"/>
    <w:rsid w:val="00CD4446"/>
    <w:rsid w:val="00CD44DA"/>
    <w:rsid w:val="00CD4AE1"/>
    <w:rsid w:val="00CD6DA5"/>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00D"/>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4095"/>
    <w:rsid w:val="00D75B72"/>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E9E"/>
    <w:rsid w:val="00DB125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6887"/>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2DA9"/>
    <w:rsid w:val="00E14145"/>
    <w:rsid w:val="00E14295"/>
    <w:rsid w:val="00E14809"/>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A715B"/>
    <w:rsid w:val="00EB0B0A"/>
    <w:rsid w:val="00EB2024"/>
    <w:rsid w:val="00EB2ECE"/>
    <w:rsid w:val="00EB39E9"/>
    <w:rsid w:val="00EB3C44"/>
    <w:rsid w:val="00EB4411"/>
    <w:rsid w:val="00EB4562"/>
    <w:rsid w:val="00EC008F"/>
    <w:rsid w:val="00EC309C"/>
    <w:rsid w:val="00EC735C"/>
    <w:rsid w:val="00ED0FB4"/>
    <w:rsid w:val="00ED10D4"/>
    <w:rsid w:val="00ED1A57"/>
    <w:rsid w:val="00ED1BDE"/>
    <w:rsid w:val="00ED229E"/>
    <w:rsid w:val="00ED2B6E"/>
    <w:rsid w:val="00ED2EFD"/>
    <w:rsid w:val="00ED34A7"/>
    <w:rsid w:val="00ED6179"/>
    <w:rsid w:val="00ED75DA"/>
    <w:rsid w:val="00EE0B16"/>
    <w:rsid w:val="00EE1312"/>
    <w:rsid w:val="00EE21F1"/>
    <w:rsid w:val="00EE47A0"/>
    <w:rsid w:val="00EE4D38"/>
    <w:rsid w:val="00EE59DF"/>
    <w:rsid w:val="00EE7B45"/>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4B8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42DB"/>
    <w:rsid w:val="00F7114A"/>
    <w:rsid w:val="00F718BC"/>
    <w:rsid w:val="00F727FF"/>
    <w:rsid w:val="00F74521"/>
    <w:rsid w:val="00F74C90"/>
    <w:rsid w:val="00F7536E"/>
    <w:rsid w:val="00F763CA"/>
    <w:rsid w:val="00F76935"/>
    <w:rsid w:val="00F77C6B"/>
    <w:rsid w:val="00F82066"/>
    <w:rsid w:val="00F842DE"/>
    <w:rsid w:val="00F8541E"/>
    <w:rsid w:val="00F8685C"/>
    <w:rsid w:val="00F900DF"/>
    <w:rsid w:val="00F94ABC"/>
    <w:rsid w:val="00F954A5"/>
    <w:rsid w:val="00F9725A"/>
    <w:rsid w:val="00F97A4B"/>
    <w:rsid w:val="00FA088A"/>
    <w:rsid w:val="00FA116B"/>
    <w:rsid w:val="00FA28B4"/>
    <w:rsid w:val="00FA29AC"/>
    <w:rsid w:val="00FA30D5"/>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6814"/>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5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uiPriority w:val="99"/>
    <w:unhideWhenUsed/>
    <w:rsid w:val="00EA715B"/>
    <w:rPr>
      <w:color w:val="0000FF" w:themeColor="hyperlink"/>
      <w:u w:val="single"/>
    </w:rPr>
  </w:style>
  <w:style w:type="character" w:styleId="FollowedHyperlink">
    <w:name w:val="FollowedHyperlink"/>
    <w:basedOn w:val="DefaultParagraphFont"/>
    <w:rsid w:val="00E12DA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uiPriority w:val="99"/>
    <w:unhideWhenUsed/>
    <w:rsid w:val="00EA715B"/>
    <w:rPr>
      <w:color w:val="0000FF" w:themeColor="hyperlink"/>
      <w:u w:val="single"/>
    </w:rPr>
  </w:style>
  <w:style w:type="character" w:styleId="FollowedHyperlink">
    <w:name w:val="FollowedHyperlink"/>
    <w:basedOn w:val="DefaultParagraphFont"/>
    <w:rsid w:val="00E12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23115">
      <w:bodyDiv w:val="1"/>
      <w:marLeft w:val="0"/>
      <w:marRight w:val="0"/>
      <w:marTop w:val="0"/>
      <w:marBottom w:val="0"/>
      <w:divBdr>
        <w:top w:val="none" w:sz="0" w:space="0" w:color="auto"/>
        <w:left w:val="none" w:sz="0" w:space="0" w:color="auto"/>
        <w:bottom w:val="none" w:sz="0" w:space="0" w:color="auto"/>
        <w:right w:val="none" w:sz="0" w:space="0" w:color="auto"/>
      </w:divBdr>
    </w:div>
    <w:div w:id="14508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oi.org/10.1136/hrt.2003.025262" TargetMode="External"/><Relationship Id="rId12" Type="http://schemas.openxmlformats.org/officeDocument/2006/relationships/hyperlink" Target="http://www.hindawi.com/journals/isrn/2012/278730/cta/"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heritage.org/research/reports/2006/12/why-religion-matters-even-more-the-impact-of-religious-practice-on-social-stability" TargetMode="External"/><Relationship Id="rId10" Type="http://schemas.openxmlformats.org/officeDocument/2006/relationships/hyperlink" Target="http://www.isr.umich.edu/willi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BEBE-6027-5E43-AAEB-550C3264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1095</Words>
  <Characters>6244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Health Issue Analysis: Part II</vt:lpstr>
    </vt:vector>
  </TitlesOfParts>
  <Company/>
  <LinksUpToDate>false</LinksUpToDate>
  <CharactersWithSpaces>7325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Issue Analysis: Part II</dc:title>
  <dc:subject>Copyright</dc:subject>
  <dc:creator>John P. Blanchard</dc:creator>
  <cp:lastModifiedBy>Office 2004 Test Drive User</cp:lastModifiedBy>
  <cp:revision>2</cp:revision>
  <dcterms:created xsi:type="dcterms:W3CDTF">2016-05-05T19:21:00Z</dcterms:created>
  <dcterms:modified xsi:type="dcterms:W3CDTF">2016-05-05T19:21:00Z</dcterms:modified>
</cp:coreProperties>
</file>